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A5" w:rsidRPr="00025E6D" w:rsidRDefault="005F4AA5" w:rsidP="005F4AA5">
      <w:pPr>
        <w:widowControl w:val="0"/>
        <w:ind w:left="720" w:hanging="720"/>
        <w:jc w:val="center"/>
        <w:rPr>
          <w:rFonts w:ascii="Helvetica" w:hAnsi="Helvetica" w:cs="Helvetica"/>
          <w:sz w:val="20"/>
          <w:szCs w:val="20"/>
        </w:rPr>
      </w:pPr>
      <w:r w:rsidRPr="00025E6D">
        <w:rPr>
          <w:rFonts w:ascii="Helvetica" w:hAnsi="Helvetica" w:cs="Helvetica"/>
          <w:sz w:val="20"/>
          <w:szCs w:val="20"/>
        </w:rPr>
        <w:t xml:space="preserve">TABLE </w:t>
      </w:r>
      <w:r>
        <w:rPr>
          <w:rFonts w:ascii="Helvetica" w:hAnsi="Helvetica" w:cs="Helvetica"/>
          <w:sz w:val="20"/>
          <w:szCs w:val="20"/>
        </w:rPr>
        <w:t>S</w:t>
      </w:r>
      <w:r w:rsidRPr="00025E6D">
        <w:rPr>
          <w:rFonts w:ascii="Helvetica" w:hAnsi="Helvetica" w:cs="Helvetica"/>
          <w:sz w:val="20"/>
          <w:szCs w:val="20"/>
        </w:rPr>
        <w:t xml:space="preserve">2.  </w:t>
      </w:r>
      <w:r>
        <w:rPr>
          <w:rFonts w:ascii="Helvetica" w:hAnsi="Helvetica" w:cs="Helvetica"/>
          <w:sz w:val="20"/>
          <w:szCs w:val="20"/>
        </w:rPr>
        <w:t xml:space="preserve">PCR and Quantitative </w:t>
      </w:r>
      <w:r w:rsidR="006E0489">
        <w:rPr>
          <w:rFonts w:ascii="Helvetica" w:hAnsi="Helvetica" w:cs="Helvetica"/>
          <w:sz w:val="20"/>
          <w:szCs w:val="20"/>
        </w:rPr>
        <w:t>Real-Time</w:t>
      </w:r>
      <w:r>
        <w:rPr>
          <w:rFonts w:ascii="Helvetica" w:hAnsi="Helvetica" w:cs="Helvetica"/>
          <w:sz w:val="20"/>
          <w:szCs w:val="20"/>
        </w:rPr>
        <w:t xml:space="preserve"> PCR primers used in this study.</w:t>
      </w:r>
    </w:p>
    <w:tbl>
      <w:tblPr>
        <w:tblW w:w="5351" w:type="pct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1024"/>
        <w:gridCol w:w="3267"/>
        <w:gridCol w:w="3535"/>
        <w:gridCol w:w="1667"/>
      </w:tblGrid>
      <w:tr w:rsidR="00707174" w:rsidRPr="00D52378" w:rsidTr="009F6E66">
        <w:trPr>
          <w:trHeight w:val="230"/>
          <w:jc w:val="center"/>
        </w:trPr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07174" w:rsidRPr="00D52378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>Primer ID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174" w:rsidRPr="00D52378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Sequence 5’ to 3’</w:t>
            </w:r>
            <w:r w:rsidRPr="00D52378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(</w:t>
            </w:r>
            <w:r w:rsidRPr="00D52378">
              <w:rPr>
                <w:rFonts w:ascii="Helvetica" w:hAnsi="Helvetica"/>
                <w:sz w:val="20"/>
              </w:rPr>
              <w:t xml:space="preserve">5’ </w:t>
            </w:r>
            <w:r>
              <w:rPr>
                <w:rFonts w:ascii="Helvetica" w:hAnsi="Helvetica"/>
                <w:sz w:val="20"/>
              </w:rPr>
              <w:t>Addition)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07174" w:rsidRPr="00D52378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>Product</w:t>
            </w:r>
          </w:p>
        </w:tc>
      </w:tr>
      <w:tr w:rsidR="00707174" w:rsidRPr="004774AC" w:rsidTr="009F6E66">
        <w:trPr>
          <w:trHeight w:val="202"/>
          <w:jc w:val="center"/>
        </w:trPr>
        <w:tc>
          <w:tcPr>
            <w:tcW w:w="539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174" w:rsidRPr="004774AC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174" w:rsidRPr="004774AC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>Forward Primer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174" w:rsidRPr="004774AC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>Reverse Primer</w:t>
            </w: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174" w:rsidRPr="004774AC" w:rsidRDefault="00707174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025E6D">
              <w:rPr>
                <w:rFonts w:ascii="Helvetica" w:hAnsi="Helvetica"/>
                <w:sz w:val="16"/>
              </w:rPr>
              <w:t>TAF204</w:t>
            </w:r>
            <w:r>
              <w:rPr>
                <w:rFonts w:ascii="Helvetica" w:hAnsi="Helvetica"/>
                <w:sz w:val="16"/>
              </w:rPr>
              <w:t>/05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025E6D">
              <w:rPr>
                <w:rFonts w:ascii="Helvetica" w:hAnsi="Helvetica"/>
                <w:sz w:val="16"/>
              </w:rPr>
              <w:t>ggcgcgccacgtcttgagcgattgtgtagg</w:t>
            </w:r>
            <w:proofErr w:type="spellEnd"/>
            <w:r w:rsidRPr="00025E6D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025E6D">
              <w:rPr>
                <w:rFonts w:ascii="Helvetica" w:hAnsi="Helvetica"/>
                <w:sz w:val="16"/>
              </w:rPr>
              <w:t>AscI</w:t>
            </w:r>
            <w:proofErr w:type="spellEnd"/>
            <w:r w:rsidRPr="00025E6D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025E6D">
              <w:rPr>
                <w:rFonts w:ascii="Helvetica" w:hAnsi="Helvetica"/>
                <w:sz w:val="16"/>
              </w:rPr>
              <w:t>ggcgcgccggacaacaagccagggatgtaac</w:t>
            </w:r>
            <w:proofErr w:type="spellEnd"/>
            <w:r w:rsidRPr="00025E6D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025E6D">
              <w:rPr>
                <w:rFonts w:ascii="Helvetica" w:hAnsi="Helvetica"/>
                <w:sz w:val="16"/>
              </w:rPr>
              <w:t>AscI</w:t>
            </w:r>
            <w:proofErr w:type="spellEnd"/>
            <w:r w:rsidRPr="00025E6D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025E6D">
              <w:rPr>
                <w:rFonts w:ascii="Helvetica" w:hAnsi="Helvetica"/>
                <w:sz w:val="16"/>
              </w:rPr>
              <w:t>nptII</w:t>
            </w:r>
            <w:proofErr w:type="spellEnd"/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TAF561</w:t>
            </w:r>
            <w:r>
              <w:rPr>
                <w:rFonts w:ascii="Helvetica" w:hAnsi="Helvetica"/>
                <w:sz w:val="16"/>
              </w:rPr>
              <w:t>/62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cagacggcgcgccactcattggaaatatccttggtga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gctctagagcgattacctcctccatcgccatt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BMEII1116-5’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TAF563</w:t>
            </w:r>
            <w:r>
              <w:rPr>
                <w:rFonts w:ascii="Helvetica" w:hAnsi="Helvetica"/>
                <w:sz w:val="16"/>
              </w:rPr>
              <w:t>/64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gctctagagcgtcttcgaggatgtacaattggc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tgagtggcgcgccgtctgatcaacatggtcg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BMEII1116-</w:t>
            </w:r>
            <w:r w:rsidRPr="00D52378">
              <w:rPr>
                <w:rFonts w:ascii="Helvetica" w:hAnsi="Helvetica"/>
                <w:sz w:val="16"/>
              </w:rPr>
              <w:t>3’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TAF565</w:t>
            </w:r>
            <w:r>
              <w:rPr>
                <w:rFonts w:ascii="Helvetica" w:hAnsi="Helvetica"/>
                <w:sz w:val="16"/>
              </w:rPr>
              <w:t>/66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cagagggcgcgcccccagtagcgtttc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gctctagagcgatgtggaggctgtggagcg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BMEI1758-</w:t>
            </w:r>
            <w:r w:rsidRPr="00D52378">
              <w:rPr>
                <w:rFonts w:ascii="Helvetica" w:hAnsi="Helvetica"/>
                <w:sz w:val="16"/>
              </w:rPr>
              <w:t>5’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TAF567</w:t>
            </w:r>
            <w:r>
              <w:rPr>
                <w:rFonts w:ascii="Helvetica" w:hAnsi="Helvetica"/>
                <w:sz w:val="16"/>
              </w:rPr>
              <w:t>/68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gctctagagcgcttgacgacggtatcattcgc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ctgggggcgcgccctctgaccttttccagtgtcc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BMEI1758-</w:t>
            </w:r>
            <w:r w:rsidRPr="00D52378">
              <w:rPr>
                <w:rFonts w:ascii="Helvetica" w:hAnsi="Helvetica"/>
                <w:sz w:val="16"/>
              </w:rPr>
              <w:t>5’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TAF569</w:t>
            </w:r>
            <w:r>
              <w:rPr>
                <w:rFonts w:ascii="Helvetica" w:hAnsi="Helvetica"/>
                <w:sz w:val="16"/>
              </w:rPr>
              <w:t>/70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tattgggcgcgccattcattgtatcgccctctg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gctctagagcattggtccagtccccctgtctc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BMEII0853-5’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TAF571</w:t>
            </w:r>
            <w:r>
              <w:rPr>
                <w:rFonts w:ascii="Helvetica" w:hAnsi="Helvetica"/>
                <w:sz w:val="16"/>
              </w:rPr>
              <w:t>/72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gctctagagccaaaagcattggcgaccctg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tgaatggcgcgcccaatagcttgatcaggccc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BMEII0853-3’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TAF577</w:t>
            </w:r>
            <w:r>
              <w:rPr>
                <w:rFonts w:ascii="Helvetica" w:hAnsi="Helvetica"/>
                <w:sz w:val="16"/>
              </w:rPr>
              <w:t>/78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agtgaggcgcgccattcgtcatgcgacttccgg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gctctagacatcaaggaagtgcggcgtc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BMEI1582-5’</w:t>
            </w:r>
          </w:p>
        </w:tc>
      </w:tr>
      <w:tr w:rsidR="005F4AA5" w:rsidRPr="00025E6D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TAF579/78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gctctagagcaggaagaagatggtgccg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025E6D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cgaatggcgcgcctcactttagggcggttccg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BMEI1582-3’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TAF581</w:t>
            </w:r>
            <w:r>
              <w:rPr>
                <w:rFonts w:ascii="Helvetica" w:hAnsi="Helvetica"/>
                <w:sz w:val="16"/>
              </w:rPr>
              <w:t>/82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gctctagagcacagtttgcggggtgac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gcaagggcgcgccgaaaattgaagaaatatttcag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BMEI1751-</w:t>
            </w:r>
            <w:r w:rsidRPr="00D52378">
              <w:rPr>
                <w:rFonts w:ascii="Helvetica" w:hAnsi="Helvetica"/>
                <w:sz w:val="16"/>
              </w:rPr>
              <w:t>3’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TAF583</w:t>
            </w:r>
            <w:r>
              <w:rPr>
                <w:rFonts w:ascii="Helvetica" w:hAnsi="Helvetica"/>
                <w:sz w:val="16"/>
              </w:rPr>
              <w:t>/84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ttttcggcgcgcccttgccccaccttctccg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AscI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gctctagaggtccgcaaacccacaaaatc</w:t>
            </w:r>
            <w:proofErr w:type="spellEnd"/>
            <w:r w:rsidRPr="00D52378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BMEI1751-</w:t>
            </w:r>
            <w:r w:rsidRPr="00D52378">
              <w:rPr>
                <w:rFonts w:ascii="Helvetica" w:hAnsi="Helvetica"/>
                <w:sz w:val="16"/>
              </w:rPr>
              <w:t>5’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TAF588</w:t>
            </w:r>
            <w:r>
              <w:rPr>
                <w:rFonts w:ascii="Helvetica" w:hAnsi="Helvetica"/>
                <w:sz w:val="16"/>
              </w:rPr>
              <w:t>/89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aatctagagcggaaggtttccgcgcgac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aatctagaggtttcatcactgaggatatttcc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Xba</w:t>
            </w:r>
            <w:r w:rsidRPr="00D52378">
              <w:rPr>
                <w:rFonts w:ascii="Helvetica" w:hAnsi="Helvetica"/>
                <w:sz w:val="16"/>
              </w:rPr>
              <w:t>I</w:t>
            </w:r>
            <w:proofErr w:type="spellEnd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BMEII1116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TAF644</w:t>
            </w:r>
            <w:r>
              <w:rPr>
                <w:rFonts w:ascii="Helvetica" w:hAnsi="Helvetica"/>
                <w:sz w:val="16"/>
              </w:rPr>
              <w:t>/45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ggatcctcacaccgccatcgacagcg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ggatccatcgaattgctctctgaatcgc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i/>
                <w:sz w:val="16"/>
              </w:rPr>
              <w:t xml:space="preserve">P. 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aeruginosa</w:t>
            </w:r>
            <w:proofErr w:type="spellEnd"/>
            <w:r w:rsidRPr="00D52378">
              <w:rPr>
                <w:rFonts w:ascii="Helvetica" w:hAnsi="Helvetica"/>
                <w:i/>
                <w:sz w:val="16"/>
              </w:rPr>
              <w:t xml:space="preserve"> 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rhlI</w:t>
            </w:r>
            <w:proofErr w:type="spellEnd"/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TAF646</w:t>
            </w:r>
            <w:r>
              <w:rPr>
                <w:rFonts w:ascii="Helvetica" w:hAnsi="Helvetica"/>
                <w:sz w:val="16"/>
              </w:rPr>
              <w:t>/47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ggatccatcgtacaaattggtcggcgcgaagagttcg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ggatcctcatgaaaccgcccttcgctgttccacc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i/>
                <w:sz w:val="16"/>
              </w:rPr>
              <w:t xml:space="preserve">P. 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aeruginosa</w:t>
            </w:r>
            <w:proofErr w:type="spellEnd"/>
            <w:r w:rsidRPr="00D52378">
              <w:rPr>
                <w:rFonts w:ascii="Helvetica" w:hAnsi="Helvetica"/>
                <w:i/>
                <w:sz w:val="16"/>
              </w:rPr>
              <w:t xml:space="preserve"> </w:t>
            </w:r>
            <w:proofErr w:type="spellStart"/>
            <w:r w:rsidRPr="00D52378">
              <w:rPr>
                <w:rFonts w:ascii="Helvetica" w:hAnsi="Helvetica"/>
                <w:i/>
                <w:sz w:val="16"/>
              </w:rPr>
              <w:t>lasI</w:t>
            </w:r>
            <w:proofErr w:type="spellEnd"/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TAF648</w:t>
            </w:r>
            <w:r>
              <w:rPr>
                <w:rFonts w:ascii="Helvetica" w:hAnsi="Helvetica"/>
                <w:sz w:val="16"/>
              </w:rPr>
              <w:t>/49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ggatccttgcatccggcttgcgcgcgtcttatcc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ggatcctcagattgcagcaaaacctctttcg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i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BMEI1213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TAF650</w:t>
            </w:r>
            <w:r>
              <w:rPr>
                <w:rFonts w:ascii="Helvetica" w:hAnsi="Helvetica"/>
                <w:sz w:val="16"/>
              </w:rPr>
              <w:t>/51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ggatccgtgccatggcgtggcggaggc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ggatccttaaacttttgagcgcgccgcgtggc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i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BMEI0701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TAF652</w:t>
            </w:r>
            <w:r>
              <w:rPr>
                <w:rFonts w:ascii="Helvetica" w:hAnsi="Helvetica"/>
                <w:sz w:val="16"/>
              </w:rPr>
              <w:t>/53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ggatccgtgtctttatcgcaaacgcgacttctggc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ggatcctcaggctgcgacgggaacaggtttcaggg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i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BMEI1768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TAF654</w:t>
            </w:r>
            <w:r>
              <w:rPr>
                <w:rFonts w:ascii="Helvetica" w:hAnsi="Helvetica"/>
                <w:sz w:val="16"/>
              </w:rPr>
              <w:t>/55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ggatccgtggacgccgcttttgaaaccgatgc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ggatccttattctaaaactggcaaggcttcg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i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BMEI1289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TAF656</w:t>
            </w:r>
            <w:r>
              <w:rPr>
                <w:rFonts w:ascii="Helvetica" w:hAnsi="Helvetica"/>
                <w:sz w:val="16"/>
              </w:rPr>
              <w:t>/57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ggtaccttagacgccgcgtctgttgcccc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ggatccatgaaacccggccccgaaatccg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i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BMEI0093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TAF658</w:t>
            </w:r>
            <w:r>
              <w:rPr>
                <w:rFonts w:ascii="Helvetica" w:hAnsi="Helvetica"/>
                <w:sz w:val="16"/>
              </w:rPr>
              <w:t>/59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ggatccatggctgcgacttatagaaaagacg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ggatccctactttgcctgtgccctgatgattttcagcg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BMEI1869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TAF660</w:t>
            </w:r>
            <w:r>
              <w:rPr>
                <w:rFonts w:ascii="Helvetica" w:hAnsi="Helvetica"/>
                <w:sz w:val="16"/>
              </w:rPr>
              <w:t>/61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ggatccatggaacggcgcatgatccc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ggatccttatttatccggcttttgaccataccagcg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BMEI0712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TAF662</w:t>
            </w:r>
            <w:r>
              <w:rPr>
                <w:rFonts w:ascii="Helvetica" w:hAnsi="Helvetica"/>
                <w:sz w:val="16"/>
              </w:rPr>
              <w:t>/63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ggatccgtgagtcgcatggttgatcaaacg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ggatcctcaccgccgtgcagtcactccg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BMEI0852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TAF664</w:t>
            </w:r>
            <w:r>
              <w:rPr>
                <w:rFonts w:ascii="Helvetica" w:hAnsi="Helvetica"/>
                <w:sz w:val="16"/>
              </w:rPr>
              <w:t>/65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ggatccatgctccgccgccgaaatacgagc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ggatccctaaaccgccaacgtgactgttaccg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BMEI1093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TAF666</w:t>
            </w:r>
            <w:r>
              <w:rPr>
                <w:rFonts w:ascii="Helvetica" w:hAnsi="Helvetica"/>
                <w:sz w:val="16"/>
              </w:rPr>
              <w:t>/67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ggatccttgcttgaagggaacgcacgg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ggatcctcacacagtagcgctcaccc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BMEI2003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TAF668</w:t>
            </w:r>
            <w:r>
              <w:rPr>
                <w:rFonts w:ascii="Helvetica" w:hAnsi="Helvetica"/>
                <w:sz w:val="16"/>
              </w:rPr>
              <w:t>/69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atgacggatccatgggtgaattcgcggtcgtg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atgacggatcctcacccgtcatttggccagttc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BMEI0032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TAF670</w:t>
            </w:r>
            <w:r>
              <w:rPr>
                <w:rFonts w:ascii="Helvetica" w:hAnsi="Helvetica"/>
                <w:sz w:val="16"/>
              </w:rPr>
              <w:t>/71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atgacggatccatggcagaacagaaatcgagc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atgacggatccttattgcgcgctgcagtccttggacaggc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BMEI1956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TAF672</w:t>
            </w:r>
            <w:r>
              <w:rPr>
                <w:rFonts w:ascii="Helvetica" w:hAnsi="Helvetica"/>
                <w:sz w:val="16"/>
              </w:rPr>
              <w:t>/73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ggatccatgatcgatgaaaatcatccc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ggatcctcagcgccggataaaagtcagataagcg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BMEI1969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TAF674</w:t>
            </w:r>
            <w:r>
              <w:rPr>
                <w:rFonts w:ascii="Helvetica" w:hAnsi="Helvetica"/>
                <w:sz w:val="16"/>
              </w:rPr>
              <w:t>/75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ggatccttgcccactggcaaattgcgc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ggatccttatttcgtctgtcgggg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6E0489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</w:t>
            </w:r>
            <w:r w:rsidR="005F4AA5">
              <w:rPr>
                <w:rFonts w:ascii="Helvetica" w:hAnsi="Helvetica"/>
                <w:sz w:val="16"/>
              </w:rPr>
              <w:t>0678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TAF676</w:t>
            </w:r>
            <w:r>
              <w:rPr>
                <w:rFonts w:ascii="Helvetica" w:hAnsi="Helvetica"/>
                <w:sz w:val="16"/>
              </w:rPr>
              <w:t>/77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ggatccatggcgcagcatcatcatctgaaggtgatcg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ggatccttagcgctcctccctaacgagtgccgg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 xml:space="preserve"> (</w:t>
            </w:r>
            <w:proofErr w:type="spellStart"/>
            <w:r w:rsidRPr="00D52378">
              <w:rPr>
                <w:rFonts w:ascii="Helvetica" w:hAnsi="Helvetica"/>
                <w:i/>
                <w:sz w:val="16"/>
                <w:szCs w:val="20"/>
              </w:rPr>
              <w:t>Bam</w:t>
            </w:r>
            <w:r w:rsidRPr="00D52378">
              <w:rPr>
                <w:rFonts w:ascii="Helvetica" w:hAnsi="Helvetica"/>
                <w:sz w:val="16"/>
                <w:szCs w:val="20"/>
              </w:rPr>
              <w:t>HI</w:t>
            </w:r>
            <w:proofErr w:type="spellEnd"/>
            <w:r w:rsidRPr="00D52378">
              <w:rPr>
                <w:rFonts w:ascii="Helvetica" w:hAnsi="Helvetica"/>
                <w:sz w:val="16"/>
                <w:szCs w:val="20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BMEII0828</w:t>
            </w:r>
          </w:p>
        </w:tc>
      </w:tr>
      <w:tr w:rsidR="005F4AA5" w:rsidRPr="004774AC" w:rsidTr="006E0489">
        <w:trPr>
          <w:trHeight w:val="2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Pr="004774AC" w:rsidRDefault="005F4AA5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 xml:space="preserve">Quantitative </w:t>
            </w:r>
            <w:r>
              <w:rPr>
                <w:rFonts w:ascii="Helvetica" w:hAnsi="Helvetica"/>
                <w:sz w:val="20"/>
                <w:szCs w:val="20"/>
              </w:rPr>
              <w:t>Reverse</w:t>
            </w:r>
            <w:r w:rsidRPr="004774AC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Transcriptase</w:t>
            </w:r>
            <w:r w:rsidRPr="004774AC">
              <w:rPr>
                <w:rFonts w:ascii="Helvetica" w:hAnsi="Helvetica"/>
                <w:sz w:val="20"/>
                <w:szCs w:val="20"/>
              </w:rPr>
              <w:t xml:space="preserve"> PCR Primers and </w:t>
            </w:r>
            <w:proofErr w:type="spellStart"/>
            <w:r w:rsidRPr="004774AC">
              <w:rPr>
                <w:rFonts w:ascii="Helvetica" w:hAnsi="Helvetica"/>
                <w:sz w:val="20"/>
                <w:szCs w:val="20"/>
              </w:rPr>
              <w:t>Taqman</w:t>
            </w:r>
            <w:proofErr w:type="spellEnd"/>
            <w:r w:rsidRPr="004774AC">
              <w:rPr>
                <w:rFonts w:ascii="Helvetica" w:hAnsi="Helvetica" w:cs="Helvetica"/>
                <w:sz w:val="20"/>
                <w:szCs w:val="20"/>
              </w:rPr>
              <w:t>®</w:t>
            </w:r>
            <w:r w:rsidRPr="004774AC">
              <w:rPr>
                <w:rFonts w:ascii="Helvetica" w:hAnsi="Helvetica"/>
                <w:sz w:val="20"/>
                <w:szCs w:val="20"/>
              </w:rPr>
              <w:t xml:space="preserve"> Probes</w:t>
            </w:r>
          </w:p>
        </w:tc>
      </w:tr>
      <w:tr w:rsidR="005F4AA5" w:rsidRPr="004774AC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Pr="004774AC" w:rsidRDefault="006A12E2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BME Loci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Pr="004774AC" w:rsidRDefault="005F4AA5" w:rsidP="00326D79">
            <w:pPr>
              <w:widowControl w:val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774AC">
              <w:rPr>
                <w:rFonts w:ascii="Helvetica" w:hAnsi="Helvetica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Pr="004774AC" w:rsidRDefault="005F4AA5" w:rsidP="00326D79">
            <w:pPr>
              <w:widowControl w:val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774AC">
              <w:rPr>
                <w:rFonts w:ascii="Helvetica" w:hAnsi="Helvetica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Pr="004774AC" w:rsidRDefault="005F4AA5" w:rsidP="00326D79">
            <w:pPr>
              <w:widowControl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774AC">
              <w:rPr>
                <w:rFonts w:ascii="Helvetica" w:hAnsi="Helvetica"/>
                <w:sz w:val="20"/>
                <w:szCs w:val="20"/>
              </w:rPr>
              <w:t>Roche Universal Library Probe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I 0155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  <w:szCs w:val="20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aacctatggctggttcttcg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tttgcggagcacaaaataga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70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  <w:szCs w:val="20"/>
              </w:rPr>
              <w:t>I 0561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gaagatgcttatggcgttcc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cgccatagtcggtttcaag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137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  <w:szCs w:val="20"/>
              </w:rPr>
            </w:pPr>
            <w:r>
              <w:rPr>
                <w:rFonts w:ascii="Helvetica" w:hAnsi="Helvetica"/>
                <w:sz w:val="16"/>
              </w:rPr>
              <w:t xml:space="preserve">I </w:t>
            </w:r>
            <w:r w:rsidRPr="00E31C90">
              <w:rPr>
                <w:rFonts w:ascii="Helvetica" w:hAnsi="Helvetica"/>
                <w:sz w:val="16"/>
              </w:rPr>
              <w:t>0831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ggaaggcaagaaaaacgtca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  <w:szCs w:val="20"/>
              </w:rPr>
              <w:t>agagattcggtgcaaagca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70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  <w:szCs w:val="20"/>
              </w:rPr>
            </w:pPr>
            <w:r w:rsidRPr="00D52378">
              <w:rPr>
                <w:rFonts w:ascii="Helvetica" w:hAnsi="Helvetica"/>
                <w:sz w:val="16"/>
              </w:rPr>
              <w:t>I 0984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gacgcatgaggaggtcca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cttttggcgaggatgaagtc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70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 </w:t>
            </w:r>
            <w:r w:rsidRPr="00D52378">
              <w:rPr>
                <w:rFonts w:ascii="Helvetica" w:hAnsi="Helvetica"/>
                <w:sz w:val="16"/>
              </w:rPr>
              <w:t>1758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cgaaatcctgcgttggac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color w:val="000000"/>
                <w:sz w:val="16"/>
                <w:szCs w:val="22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ttgaggattgtcccgatgat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155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II </w:t>
            </w:r>
            <w:r w:rsidRPr="00D52378">
              <w:rPr>
                <w:rFonts w:ascii="Helvetica" w:hAnsi="Helvetica"/>
                <w:sz w:val="16"/>
              </w:rPr>
              <w:t>0025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catccatcatcgcagtcg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ttgcgggttgtacggttt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83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II </w:t>
            </w:r>
            <w:r w:rsidRPr="00D52378">
              <w:rPr>
                <w:rFonts w:ascii="Helvetica" w:hAnsi="Helvetica"/>
                <w:sz w:val="16"/>
              </w:rPr>
              <w:t>0151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ccggttatgagctgttcgac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cacgggtaatctcctgcataa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45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II 0753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ind w:left="-936" w:firstLine="936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agatcaagctgccgctca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  <w:szCs w:val="22"/>
              </w:rPr>
              <w:t>aattggcaacgaaggtcatc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121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II 0838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gcatgtgcagttttcctatcg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color w:val="000000"/>
                <w:sz w:val="16"/>
              </w:rPr>
              <w:t>cagggtcagaaatgtcacca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45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II 1069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gaccggtgagaacggtgat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ttgaatgcgagcccagat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138</w:t>
            </w:r>
          </w:p>
        </w:tc>
      </w:tr>
      <w:tr w:rsidR="005F4AA5" w:rsidRPr="00D52378" w:rsidTr="00707174">
        <w:trPr>
          <w:trHeight w:val="202"/>
          <w:jc w:val="center"/>
        </w:trPr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AA5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II 1116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ttgcgggttgtacggttt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AA5" w:rsidRPr="00D52378" w:rsidRDefault="005F4AA5" w:rsidP="00326D79">
            <w:pPr>
              <w:widowControl w:val="0"/>
              <w:rPr>
                <w:rFonts w:ascii="Helvetica" w:hAnsi="Helvetica"/>
                <w:sz w:val="16"/>
              </w:rPr>
            </w:pPr>
            <w:proofErr w:type="spellStart"/>
            <w:r w:rsidRPr="00D52378">
              <w:rPr>
                <w:rFonts w:ascii="Helvetica" w:hAnsi="Helvetica"/>
                <w:sz w:val="16"/>
              </w:rPr>
              <w:t>caaggaattgcgtacggtct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AA5" w:rsidRPr="00D52378" w:rsidRDefault="005F4AA5" w:rsidP="00326D79">
            <w:pPr>
              <w:widowControl w:val="0"/>
              <w:jc w:val="center"/>
              <w:rPr>
                <w:rFonts w:ascii="Helvetica" w:hAnsi="Helvetica"/>
                <w:sz w:val="16"/>
              </w:rPr>
            </w:pPr>
            <w:r w:rsidRPr="00D52378">
              <w:rPr>
                <w:rFonts w:ascii="Helvetica" w:hAnsi="Helvetica"/>
                <w:sz w:val="16"/>
              </w:rPr>
              <w:t>39</w:t>
            </w:r>
          </w:p>
        </w:tc>
      </w:tr>
    </w:tbl>
    <w:p w:rsidR="00E2243B" w:rsidRDefault="006A12E2"/>
    <w:sectPr w:rsidR="00E2243B" w:rsidSect="00AC2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1C2E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3E3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9166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B1F7A"/>
    <w:multiLevelType w:val="multilevel"/>
    <w:tmpl w:val="66E851E8"/>
    <w:styleLink w:val="Lista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B4A7AD1"/>
    <w:multiLevelType w:val="hybridMultilevel"/>
    <w:tmpl w:val="55C60DDE"/>
    <w:lvl w:ilvl="0" w:tplc="CDE8F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5D4B"/>
    <w:multiLevelType w:val="multilevel"/>
    <w:tmpl w:val="3692DCDC"/>
    <w:styleLink w:val="List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F4AA5"/>
    <w:rsid w:val="00537F8E"/>
    <w:rsid w:val="00583948"/>
    <w:rsid w:val="005F4AA5"/>
    <w:rsid w:val="006A12E2"/>
    <w:rsid w:val="006E0489"/>
    <w:rsid w:val="00707174"/>
    <w:rsid w:val="007F4148"/>
    <w:rsid w:val="008D67CF"/>
    <w:rsid w:val="00CC32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A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4AA5"/>
    <w:pPr>
      <w:pageBreakBefore/>
      <w:spacing w:before="240" w:after="60" w:line="480" w:lineRule="auto"/>
      <w:jc w:val="both"/>
      <w:outlineLvl w:val="0"/>
    </w:pPr>
    <w:rPr>
      <w:rFonts w:ascii="Arial" w:hAnsi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F4AA5"/>
    <w:pPr>
      <w:keepNext/>
      <w:spacing w:before="240" w:after="60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F4AA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4AA5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7287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4AA5"/>
    <w:rPr>
      <w:rFonts w:ascii="Arial" w:eastAsia="Times New Roman" w:hAnsi="Arial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F4AA5"/>
    <w:rPr>
      <w:rFonts w:ascii="Arial" w:eastAsia="Times New Roman" w:hAnsi="Arial" w:cs="Times New Roman"/>
      <w:b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5F4AA5"/>
    <w:rPr>
      <w:rFonts w:ascii="Arial" w:eastAsia="Times New Roman" w:hAnsi="Arial" w:cs="Times New Roman"/>
      <w:b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F4AA5"/>
    <w:rPr>
      <w:rFonts w:ascii="Times New Roman" w:eastAsia="Times New Roman" w:hAnsi="Times New Roman" w:cs="Times New Roman"/>
      <w:b/>
      <w:sz w:val="22"/>
      <w:szCs w:val="22"/>
    </w:rPr>
  </w:style>
  <w:style w:type="character" w:styleId="Hyperlink">
    <w:name w:val="Hyperlink"/>
    <w:basedOn w:val="DefaultParagraphFont"/>
    <w:rsid w:val="005F4A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F4AA5"/>
    <w:rPr>
      <w:sz w:val="18"/>
    </w:rPr>
  </w:style>
  <w:style w:type="paragraph" w:styleId="CommentText">
    <w:name w:val="annotation text"/>
    <w:basedOn w:val="Normal"/>
    <w:link w:val="CommentTextChar"/>
    <w:semiHidden/>
    <w:rsid w:val="005F4AA5"/>
  </w:style>
  <w:style w:type="character" w:customStyle="1" w:styleId="CommentTextChar">
    <w:name w:val="Comment Text Char"/>
    <w:basedOn w:val="DefaultParagraphFont"/>
    <w:link w:val="CommentText"/>
    <w:semiHidden/>
    <w:rsid w:val="005F4AA5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5F4AA5"/>
    <w:rPr>
      <w:rFonts w:ascii="Lucida Grande" w:hAnsi="Lucida Grande"/>
      <w:sz w:val="18"/>
      <w:szCs w:val="18"/>
    </w:rPr>
  </w:style>
  <w:style w:type="paragraph" w:styleId="ListBullet4">
    <w:name w:val="List Bullet 4"/>
    <w:basedOn w:val="Normal"/>
    <w:autoRedefine/>
    <w:rsid w:val="005F4AA5"/>
    <w:pPr>
      <w:numPr>
        <w:numId w:val="3"/>
      </w:numPr>
    </w:pPr>
  </w:style>
  <w:style w:type="paragraph" w:styleId="ListBullet">
    <w:name w:val="List Bullet"/>
    <w:basedOn w:val="Normal"/>
    <w:autoRedefine/>
    <w:rsid w:val="005F4AA5"/>
    <w:pPr>
      <w:numPr>
        <w:numId w:val="1"/>
      </w:numPr>
    </w:pPr>
    <w:rPr>
      <w:rFonts w:ascii="Arial" w:hAnsi="Arial"/>
      <w:sz w:val="22"/>
    </w:rPr>
  </w:style>
  <w:style w:type="paragraph" w:styleId="ListBullet3">
    <w:name w:val="List Bullet 3"/>
    <w:basedOn w:val="Normal"/>
    <w:autoRedefine/>
    <w:rsid w:val="005F4AA5"/>
    <w:pPr>
      <w:numPr>
        <w:numId w:val="2"/>
      </w:numPr>
    </w:pPr>
  </w:style>
  <w:style w:type="table" w:styleId="TableGrid">
    <w:name w:val="Table Grid"/>
    <w:basedOn w:val="TableNormal"/>
    <w:rsid w:val="005F4AA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5F4AA5"/>
  </w:style>
  <w:style w:type="character" w:customStyle="1" w:styleId="CommentSubjectChar">
    <w:name w:val="Comment Subject Char"/>
    <w:basedOn w:val="CommentTextChar"/>
    <w:link w:val="CommentSubject"/>
    <w:semiHidden/>
    <w:rsid w:val="005F4AA5"/>
  </w:style>
  <w:style w:type="character" w:styleId="LineNumber">
    <w:name w:val="line number"/>
    <w:basedOn w:val="DefaultParagraphFont"/>
    <w:rsid w:val="005F4AA5"/>
  </w:style>
  <w:style w:type="paragraph" w:styleId="Footer">
    <w:name w:val="footer"/>
    <w:basedOn w:val="Normal"/>
    <w:link w:val="FooterChar"/>
    <w:semiHidden/>
    <w:rsid w:val="005F4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F4A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F4AA5"/>
  </w:style>
  <w:style w:type="character" w:styleId="Emphasis">
    <w:name w:val="Emphasis"/>
    <w:basedOn w:val="DefaultParagraphFont"/>
    <w:qFormat/>
    <w:rsid w:val="005F4AA5"/>
    <w:rPr>
      <w:i/>
    </w:rPr>
  </w:style>
  <w:style w:type="paragraph" w:styleId="Header">
    <w:name w:val="header"/>
    <w:basedOn w:val="Normal"/>
    <w:link w:val="HeaderChar"/>
    <w:rsid w:val="005F4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4AA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5F4AA5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F4AA5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F4AA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F4AA5"/>
    <w:pPr>
      <w:ind w:left="480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4AA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4AA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4AA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4AA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4AA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4AA5"/>
    <w:pPr>
      <w:ind w:left="1920"/>
    </w:pPr>
    <w:rPr>
      <w:sz w:val="18"/>
      <w:szCs w:val="18"/>
    </w:rPr>
  </w:style>
  <w:style w:type="paragraph" w:styleId="BodyText">
    <w:name w:val="Body Text"/>
    <w:basedOn w:val="Normal"/>
    <w:link w:val="BodyTextChar"/>
    <w:rsid w:val="005F4AA5"/>
    <w:pPr>
      <w:spacing w:before="120" w:line="360" w:lineRule="auto"/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F4AA5"/>
    <w:rPr>
      <w:rFonts w:ascii="Arial" w:eastAsia="Times New Roman" w:hAnsi="Arial" w:cs="Times New Roman"/>
      <w:sz w:val="22"/>
    </w:rPr>
  </w:style>
  <w:style w:type="paragraph" w:styleId="DocumentMap">
    <w:name w:val="Document Map"/>
    <w:basedOn w:val="Normal"/>
    <w:link w:val="DocumentMapChar"/>
    <w:semiHidden/>
    <w:rsid w:val="005F4AA5"/>
    <w:pPr>
      <w:shd w:val="clear" w:color="auto" w:fill="C6D5EC"/>
      <w:spacing w:before="120"/>
      <w:ind w:firstLine="720"/>
      <w:jc w:val="both"/>
    </w:pPr>
    <w:rPr>
      <w:rFonts w:ascii="Lucida Grande" w:eastAsia="Times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5F4AA5"/>
    <w:rPr>
      <w:rFonts w:ascii="Lucida Grande" w:eastAsia="Times" w:hAnsi="Lucida Grande" w:cs="Times New Roman"/>
      <w:sz w:val="24"/>
      <w:szCs w:val="24"/>
      <w:shd w:val="clear" w:color="auto" w:fill="C6D5EC"/>
    </w:rPr>
  </w:style>
  <w:style w:type="paragraph" w:styleId="List">
    <w:name w:val="List"/>
    <w:basedOn w:val="Normal"/>
    <w:next w:val="Normal"/>
    <w:autoRedefine/>
    <w:semiHidden/>
    <w:rsid w:val="005F4AA5"/>
    <w:pPr>
      <w:spacing w:before="120"/>
      <w:jc w:val="both"/>
    </w:pPr>
    <w:rPr>
      <w:rFonts w:ascii="Arial" w:eastAsia="Times" w:hAnsi="Arial"/>
      <w:szCs w:val="20"/>
    </w:rPr>
  </w:style>
  <w:style w:type="paragraph" w:styleId="Title">
    <w:name w:val="Title"/>
    <w:basedOn w:val="Normal"/>
    <w:link w:val="TitleChar"/>
    <w:autoRedefine/>
    <w:qFormat/>
    <w:rsid w:val="005F4AA5"/>
    <w:pPr>
      <w:spacing w:before="240" w:after="60"/>
      <w:ind w:firstLine="720"/>
      <w:jc w:val="center"/>
      <w:outlineLvl w:val="0"/>
    </w:pPr>
    <w:rPr>
      <w:rFonts w:ascii="Arial" w:eastAsia="Times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4AA5"/>
    <w:rPr>
      <w:rFonts w:ascii="Arial" w:eastAsia="Times" w:hAnsi="Arial" w:cs="Times New Roman"/>
      <w:b/>
      <w:kern w:val="28"/>
      <w:sz w:val="32"/>
      <w:szCs w:val="32"/>
    </w:rPr>
  </w:style>
  <w:style w:type="paragraph" w:styleId="BlockText">
    <w:name w:val="Block Text"/>
    <w:basedOn w:val="Normal"/>
    <w:rsid w:val="005F4AA5"/>
    <w:pPr>
      <w:spacing w:before="120" w:after="120"/>
      <w:ind w:left="1440" w:right="1440" w:firstLine="720"/>
      <w:jc w:val="both"/>
    </w:pPr>
    <w:rPr>
      <w:rFonts w:ascii="Arial" w:eastAsia="Times" w:hAnsi="Arial"/>
      <w:szCs w:val="20"/>
    </w:rPr>
  </w:style>
  <w:style w:type="paragraph" w:styleId="List2">
    <w:name w:val="List 2"/>
    <w:basedOn w:val="Normal"/>
    <w:rsid w:val="005F4AA5"/>
    <w:pPr>
      <w:spacing w:before="120"/>
      <w:ind w:left="720" w:hanging="360"/>
      <w:jc w:val="both"/>
    </w:pPr>
    <w:rPr>
      <w:rFonts w:ascii="Arial" w:eastAsia="Times" w:hAnsi="Arial"/>
      <w:szCs w:val="20"/>
    </w:rPr>
  </w:style>
  <w:style w:type="numbering" w:customStyle="1" w:styleId="Lista">
    <w:name w:val="List a"/>
    <w:basedOn w:val="NoList"/>
    <w:rsid w:val="005F4AA5"/>
    <w:pPr>
      <w:numPr>
        <w:numId w:val="5"/>
      </w:numPr>
    </w:pPr>
  </w:style>
  <w:style w:type="paragraph" w:styleId="ListNumber2">
    <w:name w:val="List Number 2"/>
    <w:basedOn w:val="Normal"/>
    <w:rsid w:val="005F4AA5"/>
    <w:pPr>
      <w:tabs>
        <w:tab w:val="num" w:pos="720"/>
      </w:tabs>
      <w:spacing w:before="120"/>
      <w:ind w:left="720" w:hanging="360"/>
      <w:jc w:val="both"/>
    </w:pPr>
    <w:rPr>
      <w:rFonts w:ascii="Arial" w:eastAsia="Times" w:hAnsi="Arial"/>
      <w:szCs w:val="20"/>
    </w:rPr>
  </w:style>
  <w:style w:type="character" w:styleId="FootnoteReference">
    <w:name w:val="footnote reference"/>
    <w:basedOn w:val="DefaultParagraphFont"/>
    <w:rsid w:val="005F4AA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F4AA5"/>
  </w:style>
  <w:style w:type="character" w:customStyle="1" w:styleId="FootnoteTextChar">
    <w:name w:val="Footnote Text Char"/>
    <w:basedOn w:val="DefaultParagraphFont"/>
    <w:link w:val="FootnoteText"/>
    <w:semiHidden/>
    <w:rsid w:val="005F4AA5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F4AA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font6">
    <w:name w:val="font6"/>
    <w:basedOn w:val="Normal"/>
    <w:rsid w:val="005F4AA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font0">
    <w:name w:val="font0"/>
    <w:basedOn w:val="Normal"/>
    <w:rsid w:val="005F4AA5"/>
    <w:pPr>
      <w:spacing w:before="100" w:beforeAutospacing="1" w:after="100" w:afterAutospacing="1"/>
    </w:pPr>
    <w:rPr>
      <w:rFonts w:ascii="Arial" w:hAnsi="Arial"/>
      <w:szCs w:val="20"/>
    </w:rPr>
  </w:style>
  <w:style w:type="paragraph" w:customStyle="1" w:styleId="font7">
    <w:name w:val="font7"/>
    <w:basedOn w:val="Normal"/>
    <w:rsid w:val="005F4AA5"/>
    <w:pPr>
      <w:spacing w:before="100" w:beforeAutospacing="1" w:after="100" w:afterAutospacing="1"/>
    </w:pPr>
    <w:rPr>
      <w:rFonts w:ascii="Symbol" w:hAnsi="Symbol"/>
      <w:szCs w:val="20"/>
    </w:rPr>
  </w:style>
  <w:style w:type="paragraph" w:customStyle="1" w:styleId="xl24">
    <w:name w:val="xl24"/>
    <w:basedOn w:val="Normal"/>
    <w:rsid w:val="005F4AA5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5F4AA5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5F4AA5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5F4AA5"/>
    <w:pPr>
      <w:spacing w:before="100" w:beforeAutospacing="1" w:after="100" w:afterAutospacing="1"/>
      <w:textAlignment w:val="top"/>
    </w:pPr>
    <w:rPr>
      <w:rFonts w:ascii="Times" w:hAnsi="Times"/>
      <w:color w:val="808080"/>
      <w:sz w:val="20"/>
      <w:szCs w:val="20"/>
    </w:rPr>
  </w:style>
  <w:style w:type="numbering" w:customStyle="1" w:styleId="Lista1">
    <w:name w:val="List a1"/>
    <w:basedOn w:val="NoList"/>
    <w:rsid w:val="005F4AA5"/>
    <w:pPr>
      <w:numPr>
        <w:numId w:val="4"/>
      </w:numPr>
    </w:pPr>
  </w:style>
  <w:style w:type="paragraph" w:customStyle="1" w:styleId="ColorfulShading-Accent11">
    <w:name w:val="Colorful Shading - Accent 11"/>
    <w:hidden/>
    <w:uiPriority w:val="99"/>
    <w:semiHidden/>
    <w:rsid w:val="005F4AA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4AA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A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AA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569</Words>
  <Characters>3247</Characters>
  <Application>Microsoft Office Word</Application>
  <DocSecurity>0</DocSecurity>
  <Lines>27</Lines>
  <Paragraphs>7</Paragraphs>
  <ScaleCrop>false</ScaleCrop>
  <Company>Texas A&amp;M University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Weeks</dc:creator>
  <cp:keywords/>
  <cp:lastModifiedBy>SJCRH</cp:lastModifiedBy>
  <cp:revision>5</cp:revision>
  <dcterms:created xsi:type="dcterms:W3CDTF">2010-01-16T21:12:00Z</dcterms:created>
  <dcterms:modified xsi:type="dcterms:W3CDTF">2010-04-15T21:16:00Z</dcterms:modified>
</cp:coreProperties>
</file>