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00001" w14:textId="77777777" w:rsidR="00445343" w:rsidRDefault="00163E80">
      <w:pPr>
        <w:spacing w:line="480" w:lineRule="auto"/>
        <w:jc w:val="center"/>
        <w:rPr>
          <w:rFonts w:ascii="Arial" w:eastAsia="Arial" w:hAnsi="Arial" w:cs="Arial"/>
          <w:sz w:val="24"/>
          <w:szCs w:val="24"/>
        </w:rPr>
      </w:pPr>
      <w:r>
        <w:rPr>
          <w:rFonts w:ascii="Arial" w:eastAsia="Arial" w:hAnsi="Arial" w:cs="Arial"/>
          <w:sz w:val="24"/>
          <w:szCs w:val="24"/>
        </w:rPr>
        <w:t>RUNNING HEAD: ISOLATION OF MILK SOMATIC CELLS</w:t>
      </w:r>
    </w:p>
    <w:p w14:paraId="00000002" w14:textId="77777777" w:rsidR="00445343" w:rsidRDefault="00445343">
      <w:pPr>
        <w:spacing w:line="480" w:lineRule="auto"/>
        <w:rPr>
          <w:rFonts w:ascii="Times New Roman" w:eastAsia="Times New Roman" w:hAnsi="Times New Roman" w:cs="Times New Roman"/>
          <w:sz w:val="24"/>
          <w:szCs w:val="24"/>
        </w:rPr>
      </w:pPr>
    </w:p>
    <w:p w14:paraId="00000003" w14:textId="77777777" w:rsidR="00445343" w:rsidRDefault="00163E80">
      <w:pPr>
        <w:spacing w:line="480" w:lineRule="auto"/>
        <w:rPr>
          <w:rFonts w:ascii="Arial" w:eastAsia="Arial" w:hAnsi="Arial" w:cs="Arial"/>
          <w:b/>
          <w:sz w:val="24"/>
          <w:szCs w:val="24"/>
        </w:rPr>
      </w:pPr>
      <w:r>
        <w:rPr>
          <w:rFonts w:ascii="Arial" w:eastAsia="Arial" w:hAnsi="Arial" w:cs="Arial"/>
          <w:b/>
          <w:sz w:val="24"/>
          <w:szCs w:val="24"/>
        </w:rPr>
        <w:t>Technical Note: A flow cytometric method for measuring and isolating mammary epithelial cells from bovine milk</w:t>
      </w:r>
    </w:p>
    <w:p w14:paraId="00000004" w14:textId="77777777" w:rsidR="00445343" w:rsidRDefault="00163E80">
      <w:pPr>
        <w:spacing w:line="480" w:lineRule="auto"/>
        <w:rPr>
          <w:rFonts w:ascii="Arial" w:eastAsia="Arial" w:hAnsi="Arial" w:cs="Arial"/>
          <w:sz w:val="24"/>
          <w:szCs w:val="24"/>
        </w:rPr>
      </w:pPr>
      <w:r>
        <w:rPr>
          <w:rFonts w:ascii="Arial" w:eastAsia="Arial" w:hAnsi="Arial" w:cs="Arial"/>
          <w:sz w:val="24"/>
          <w:szCs w:val="24"/>
        </w:rPr>
        <w:t>A. J. Lengi,* M. Makris,† B. A. Corl*</w:t>
      </w:r>
    </w:p>
    <w:p w14:paraId="00000005" w14:textId="15B2C985" w:rsidR="00445343" w:rsidRDefault="00163E80">
      <w:pPr>
        <w:spacing w:line="480" w:lineRule="auto"/>
        <w:rPr>
          <w:rFonts w:ascii="Arial" w:eastAsia="Arial" w:hAnsi="Arial" w:cs="Arial"/>
          <w:sz w:val="24"/>
          <w:szCs w:val="24"/>
        </w:rPr>
      </w:pPr>
      <w:r>
        <w:rPr>
          <w:rFonts w:ascii="Arial" w:eastAsia="Arial" w:hAnsi="Arial" w:cs="Arial"/>
          <w:sz w:val="24"/>
          <w:szCs w:val="24"/>
        </w:rPr>
        <w:t>*Department of Dairy Science,</w:t>
      </w:r>
      <w:r w:rsidR="00EF023E">
        <w:rPr>
          <w:rFonts w:ascii="Arial" w:eastAsia="Arial" w:hAnsi="Arial" w:cs="Arial"/>
          <w:sz w:val="24"/>
          <w:szCs w:val="24"/>
        </w:rPr>
        <w:t xml:space="preserve"> Virginia Tech, Blacksburg, VA, 24061-0315</w:t>
      </w:r>
    </w:p>
    <w:p w14:paraId="00000006" w14:textId="77777777" w:rsidR="00445343" w:rsidRDefault="00163E80">
      <w:pPr>
        <w:spacing w:line="480" w:lineRule="auto"/>
        <w:rPr>
          <w:rFonts w:ascii="Arial" w:eastAsia="Arial" w:hAnsi="Arial" w:cs="Arial"/>
          <w:sz w:val="24"/>
          <w:szCs w:val="24"/>
        </w:rPr>
      </w:pPr>
      <w:r>
        <w:rPr>
          <w:rFonts w:ascii="Arial" w:eastAsia="Arial" w:hAnsi="Arial" w:cs="Arial"/>
          <w:sz w:val="24"/>
          <w:szCs w:val="24"/>
        </w:rPr>
        <w:t>†</w:t>
      </w:r>
      <w:r>
        <w:rPr>
          <w:rFonts w:ascii="Arial" w:eastAsia="Arial" w:hAnsi="Arial" w:cs="Arial"/>
          <w:color w:val="212121"/>
          <w:sz w:val="24"/>
          <w:szCs w:val="24"/>
          <w:highlight w:val="white"/>
        </w:rPr>
        <w:t>Flow Cytometry Laboratory, Virginia-Maryland College of Veterinary Medicine, Virginia Tech, 24061</w:t>
      </w:r>
    </w:p>
    <w:p w14:paraId="00000007" w14:textId="77777777" w:rsidR="00445343" w:rsidRDefault="00445343">
      <w:pPr>
        <w:spacing w:line="480" w:lineRule="auto"/>
        <w:rPr>
          <w:rFonts w:ascii="Arial" w:eastAsia="Arial" w:hAnsi="Arial" w:cs="Arial"/>
          <w:color w:val="212121"/>
          <w:sz w:val="24"/>
          <w:szCs w:val="24"/>
          <w:highlight w:val="white"/>
        </w:rPr>
      </w:pPr>
    </w:p>
    <w:p w14:paraId="00000008" w14:textId="77777777" w:rsidR="00445343" w:rsidRDefault="00163E80">
      <w:pPr>
        <w:spacing w:line="480" w:lineRule="auto"/>
        <w:rPr>
          <w:rFonts w:ascii="Arial" w:eastAsia="Arial" w:hAnsi="Arial" w:cs="Arial"/>
          <w:color w:val="212121"/>
          <w:sz w:val="24"/>
          <w:szCs w:val="24"/>
          <w:highlight w:val="white"/>
        </w:rPr>
      </w:pPr>
      <w:r>
        <w:rPr>
          <w:rFonts w:ascii="Arial" w:eastAsia="Arial" w:hAnsi="Arial" w:cs="Arial"/>
          <w:color w:val="212121"/>
          <w:sz w:val="24"/>
          <w:szCs w:val="24"/>
          <w:highlight w:val="white"/>
        </w:rPr>
        <w:t>Corresponding Author: Benjamin A. Corl</w:t>
      </w:r>
    </w:p>
    <w:p w14:paraId="00000009" w14:textId="77777777" w:rsidR="00445343" w:rsidRDefault="00163E80">
      <w:pPr>
        <w:spacing w:line="480" w:lineRule="auto"/>
        <w:rPr>
          <w:rFonts w:ascii="Arial" w:eastAsia="Arial" w:hAnsi="Arial" w:cs="Arial"/>
          <w:color w:val="212121"/>
          <w:sz w:val="24"/>
          <w:szCs w:val="24"/>
          <w:highlight w:val="white"/>
        </w:rPr>
      </w:pPr>
      <w:r>
        <w:rPr>
          <w:rFonts w:ascii="Arial" w:eastAsia="Arial" w:hAnsi="Arial" w:cs="Arial"/>
          <w:color w:val="212121"/>
          <w:sz w:val="24"/>
          <w:szCs w:val="24"/>
          <w:highlight w:val="white"/>
        </w:rPr>
        <w:t>Department of Dairy Science (MC 0315)</w:t>
      </w:r>
    </w:p>
    <w:p w14:paraId="0000000A" w14:textId="77777777" w:rsidR="00445343" w:rsidRDefault="00163E80">
      <w:pPr>
        <w:spacing w:line="480" w:lineRule="auto"/>
        <w:rPr>
          <w:rFonts w:ascii="Arial" w:eastAsia="Arial" w:hAnsi="Arial" w:cs="Arial"/>
          <w:color w:val="212121"/>
          <w:sz w:val="24"/>
          <w:szCs w:val="24"/>
          <w:highlight w:val="white"/>
        </w:rPr>
      </w:pPr>
      <w:r>
        <w:rPr>
          <w:rFonts w:ascii="Arial" w:eastAsia="Arial" w:hAnsi="Arial" w:cs="Arial"/>
          <w:color w:val="212121"/>
          <w:sz w:val="24"/>
          <w:szCs w:val="24"/>
          <w:highlight w:val="white"/>
        </w:rPr>
        <w:t>Litton Reaves Hall, 2020</w:t>
      </w:r>
    </w:p>
    <w:p w14:paraId="0000000B" w14:textId="77777777" w:rsidR="00445343" w:rsidRDefault="00163E80">
      <w:pPr>
        <w:spacing w:line="480" w:lineRule="auto"/>
        <w:rPr>
          <w:rFonts w:ascii="Arial" w:eastAsia="Arial" w:hAnsi="Arial" w:cs="Arial"/>
          <w:color w:val="212121"/>
          <w:sz w:val="24"/>
          <w:szCs w:val="24"/>
          <w:highlight w:val="white"/>
        </w:rPr>
      </w:pPr>
      <w:r>
        <w:rPr>
          <w:rFonts w:ascii="Arial" w:eastAsia="Arial" w:hAnsi="Arial" w:cs="Arial"/>
          <w:color w:val="212121"/>
          <w:sz w:val="24"/>
          <w:szCs w:val="24"/>
          <w:highlight w:val="white"/>
        </w:rPr>
        <w:t>175 West Campus Drive</w:t>
      </w:r>
    </w:p>
    <w:p w14:paraId="0000000C" w14:textId="77777777" w:rsidR="00445343" w:rsidRDefault="00163E80">
      <w:pPr>
        <w:spacing w:line="480" w:lineRule="auto"/>
        <w:rPr>
          <w:rFonts w:ascii="Arial" w:eastAsia="Arial" w:hAnsi="Arial" w:cs="Arial"/>
          <w:color w:val="212121"/>
          <w:sz w:val="24"/>
          <w:szCs w:val="24"/>
          <w:highlight w:val="white"/>
        </w:rPr>
      </w:pPr>
      <w:r>
        <w:rPr>
          <w:rFonts w:ascii="Arial" w:eastAsia="Arial" w:hAnsi="Arial" w:cs="Arial"/>
          <w:color w:val="212121"/>
          <w:sz w:val="24"/>
          <w:szCs w:val="24"/>
          <w:highlight w:val="white"/>
        </w:rPr>
        <w:t>Blacksburg, VA 24061</w:t>
      </w:r>
    </w:p>
    <w:p w14:paraId="0000000D" w14:textId="77777777" w:rsidR="00445343" w:rsidRDefault="00163E80">
      <w:pPr>
        <w:spacing w:line="480" w:lineRule="auto"/>
        <w:rPr>
          <w:rFonts w:ascii="Arial" w:eastAsia="Arial" w:hAnsi="Arial" w:cs="Arial"/>
          <w:sz w:val="24"/>
          <w:szCs w:val="24"/>
        </w:rPr>
      </w:pPr>
      <w:r>
        <w:rPr>
          <w:rFonts w:ascii="Arial" w:eastAsia="Arial" w:hAnsi="Arial" w:cs="Arial"/>
          <w:color w:val="212121"/>
          <w:sz w:val="24"/>
          <w:szCs w:val="24"/>
          <w:highlight w:val="white"/>
        </w:rPr>
        <w:t xml:space="preserve">bcorl@vt.edu </w:t>
      </w:r>
    </w:p>
    <w:p w14:paraId="0000000E" w14:textId="77777777" w:rsidR="00445343" w:rsidRDefault="00445343">
      <w:pPr>
        <w:spacing w:line="480" w:lineRule="auto"/>
        <w:rPr>
          <w:rFonts w:ascii="Times New Roman" w:eastAsia="Times New Roman" w:hAnsi="Times New Roman" w:cs="Times New Roman"/>
          <w:sz w:val="24"/>
          <w:szCs w:val="24"/>
        </w:rPr>
      </w:pPr>
    </w:p>
    <w:p w14:paraId="0000000F" w14:textId="77777777" w:rsidR="00445343" w:rsidRDefault="00445343">
      <w:pPr>
        <w:spacing w:line="480" w:lineRule="auto"/>
        <w:rPr>
          <w:rFonts w:ascii="Times New Roman" w:eastAsia="Times New Roman" w:hAnsi="Times New Roman" w:cs="Times New Roman"/>
          <w:sz w:val="24"/>
          <w:szCs w:val="24"/>
        </w:rPr>
        <w:sectPr w:rsidR="00445343" w:rsidSect="004E7D84">
          <w:pgSz w:w="12240" w:h="15840"/>
          <w:pgMar w:top="1440" w:right="1440" w:bottom="1440" w:left="1440" w:header="720" w:footer="720" w:gutter="0"/>
          <w:pgNumType w:start="1"/>
          <w:cols w:space="720"/>
          <w:docGrid w:linePitch="299"/>
        </w:sectPr>
      </w:pPr>
    </w:p>
    <w:p w14:paraId="00000010" w14:textId="2519DBF9" w:rsidR="00445343" w:rsidRDefault="00163E80">
      <w:pPr>
        <w:spacing w:after="0" w:line="480" w:lineRule="auto"/>
        <w:rPr>
          <w:rFonts w:ascii="Arial" w:eastAsia="Arial" w:hAnsi="Arial" w:cs="Arial"/>
          <w:b/>
          <w:sz w:val="24"/>
          <w:szCs w:val="24"/>
        </w:rPr>
      </w:pPr>
      <w:r>
        <w:rPr>
          <w:rFonts w:ascii="Arial" w:eastAsia="Arial" w:hAnsi="Arial" w:cs="Arial"/>
          <w:b/>
          <w:sz w:val="24"/>
          <w:szCs w:val="24"/>
        </w:rPr>
        <w:lastRenderedPageBreak/>
        <w:t>Graphical Abstract</w:t>
      </w:r>
    </w:p>
    <w:p w14:paraId="6C18B3D3" w14:textId="0AEB381F" w:rsidR="001A3111" w:rsidRDefault="005A76FE">
      <w:pPr>
        <w:spacing w:after="0" w:line="480" w:lineRule="auto"/>
        <w:rPr>
          <w:rFonts w:ascii="Arial" w:eastAsia="Arial" w:hAnsi="Arial" w:cs="Arial"/>
          <w:b/>
          <w:sz w:val="24"/>
          <w:szCs w:val="24"/>
        </w:rPr>
      </w:pPr>
      <w:r w:rsidRPr="005A76FE">
        <w:rPr>
          <w:noProof/>
        </w:rPr>
        <w:drawing>
          <wp:inline distT="0" distB="0" distL="0" distR="0" wp14:anchorId="62A41026" wp14:editId="61761AB3">
            <wp:extent cx="5937885" cy="1932305"/>
            <wp:effectExtent l="0" t="0" r="571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937885" cy="1932305"/>
                    </a:xfrm>
                    <a:prstGeom prst="rect">
                      <a:avLst/>
                    </a:prstGeom>
                    <a:noFill/>
                    <a:ln>
                      <a:noFill/>
                    </a:ln>
                  </pic:spPr>
                </pic:pic>
              </a:graphicData>
            </a:graphic>
          </wp:inline>
        </w:drawing>
      </w:r>
    </w:p>
    <w:p w14:paraId="00000012" w14:textId="77777777" w:rsidR="00445343" w:rsidRDefault="00445343">
      <w:pPr>
        <w:spacing w:after="0" w:line="480" w:lineRule="auto"/>
        <w:rPr>
          <w:rFonts w:ascii="Arial" w:eastAsia="Arial" w:hAnsi="Arial" w:cs="Arial"/>
          <w:sz w:val="24"/>
          <w:szCs w:val="24"/>
        </w:rPr>
      </w:pPr>
    </w:p>
    <w:p w14:paraId="00000013" w14:textId="77777777" w:rsidR="00445343" w:rsidRDefault="00163E80">
      <w:pPr>
        <w:spacing w:after="0" w:line="480" w:lineRule="auto"/>
        <w:rPr>
          <w:rFonts w:ascii="Arial" w:eastAsia="Arial" w:hAnsi="Arial" w:cs="Arial"/>
          <w:b/>
          <w:sz w:val="24"/>
          <w:szCs w:val="24"/>
        </w:rPr>
      </w:pPr>
      <w:r>
        <w:rPr>
          <w:rFonts w:ascii="Arial" w:eastAsia="Arial" w:hAnsi="Arial" w:cs="Arial"/>
          <w:b/>
          <w:sz w:val="24"/>
          <w:szCs w:val="24"/>
        </w:rPr>
        <w:t>Summary</w:t>
      </w:r>
    </w:p>
    <w:p w14:paraId="00000015" w14:textId="3F38B8B4" w:rsidR="00445343" w:rsidRDefault="00EF023E">
      <w:pPr>
        <w:spacing w:after="0" w:line="480" w:lineRule="auto"/>
        <w:rPr>
          <w:rFonts w:ascii="Arial" w:eastAsia="Arial" w:hAnsi="Arial" w:cs="Arial"/>
          <w:sz w:val="24"/>
          <w:szCs w:val="24"/>
        </w:rPr>
      </w:pPr>
      <w:r>
        <w:rPr>
          <w:rFonts w:ascii="Arial" w:eastAsia="Arial" w:hAnsi="Arial" w:cs="Arial"/>
          <w:sz w:val="24"/>
          <w:szCs w:val="24"/>
        </w:rPr>
        <w:t>This technical note describes a method for isolating mammary epithelial cells from cow’s milk. Milk somatic cells are concentrated by centrifugation and the mammary epithelial cells are labeled with a butyrophilin antibody. Quantification and isolation are accomplished by flow cytometry and fluorescence activated cell sorting.</w:t>
      </w:r>
    </w:p>
    <w:p w14:paraId="00000016" w14:textId="77777777" w:rsidR="00445343" w:rsidRDefault="00163E80">
      <w:pPr>
        <w:spacing w:after="0" w:line="480" w:lineRule="auto"/>
        <w:rPr>
          <w:rFonts w:ascii="Arial" w:eastAsia="Arial" w:hAnsi="Arial" w:cs="Arial"/>
          <w:b/>
          <w:sz w:val="24"/>
          <w:szCs w:val="24"/>
        </w:rPr>
      </w:pPr>
      <w:r>
        <w:rPr>
          <w:rFonts w:ascii="Arial" w:eastAsia="Arial" w:hAnsi="Arial" w:cs="Arial"/>
          <w:b/>
          <w:sz w:val="24"/>
          <w:szCs w:val="24"/>
        </w:rPr>
        <w:t>Highlights</w:t>
      </w:r>
    </w:p>
    <w:p w14:paraId="10D1C8CC" w14:textId="636544D7" w:rsidR="001A3111" w:rsidRPr="00EF023E" w:rsidRDefault="001A3111" w:rsidP="001A3111">
      <w:pPr>
        <w:pStyle w:val="ListParagraph"/>
        <w:numPr>
          <w:ilvl w:val="0"/>
          <w:numId w:val="2"/>
        </w:numPr>
        <w:spacing w:after="0" w:line="480" w:lineRule="auto"/>
        <w:rPr>
          <w:rFonts w:ascii="Arial" w:eastAsia="Times New Roman" w:hAnsi="Arial" w:cs="Arial"/>
          <w:sz w:val="24"/>
          <w:szCs w:val="24"/>
        </w:rPr>
      </w:pPr>
      <w:bookmarkStart w:id="0" w:name="_Hlk73694661"/>
      <w:r w:rsidRPr="00EF023E">
        <w:rPr>
          <w:rFonts w:ascii="Arial" w:eastAsia="Times New Roman" w:hAnsi="Arial" w:cs="Arial"/>
          <w:sz w:val="24"/>
          <w:szCs w:val="24"/>
        </w:rPr>
        <w:t xml:space="preserve">Flow cytometry using </w:t>
      </w:r>
      <w:r w:rsidR="00EF023E">
        <w:rPr>
          <w:rFonts w:ascii="Arial" w:eastAsia="Times New Roman" w:hAnsi="Arial" w:cs="Arial"/>
          <w:sz w:val="24"/>
          <w:szCs w:val="24"/>
        </w:rPr>
        <w:t xml:space="preserve">an antibody against </w:t>
      </w:r>
      <w:r w:rsidRPr="00EF023E">
        <w:rPr>
          <w:rFonts w:ascii="Arial" w:eastAsia="Times New Roman" w:hAnsi="Arial" w:cs="Arial"/>
          <w:sz w:val="24"/>
          <w:szCs w:val="24"/>
        </w:rPr>
        <w:t>butyrophilin allows for quantification of mammary epithelial cells in milk.</w:t>
      </w:r>
    </w:p>
    <w:bookmarkEnd w:id="0"/>
    <w:p w14:paraId="72207271" w14:textId="77777777" w:rsidR="001A3111" w:rsidRPr="00EF023E" w:rsidRDefault="001A3111" w:rsidP="001A3111">
      <w:pPr>
        <w:pStyle w:val="ListParagraph"/>
        <w:numPr>
          <w:ilvl w:val="0"/>
          <w:numId w:val="2"/>
        </w:numPr>
        <w:spacing w:after="0" w:line="480" w:lineRule="auto"/>
        <w:rPr>
          <w:rFonts w:ascii="Arial" w:eastAsia="Times New Roman" w:hAnsi="Arial" w:cs="Arial"/>
          <w:sz w:val="24"/>
          <w:szCs w:val="24"/>
        </w:rPr>
      </w:pPr>
      <w:r w:rsidRPr="00EF023E">
        <w:rPr>
          <w:rFonts w:ascii="Arial" w:eastAsia="Times New Roman" w:hAnsi="Arial" w:cs="Arial"/>
          <w:sz w:val="24"/>
          <w:szCs w:val="24"/>
        </w:rPr>
        <w:t>Sorting butyrophilin+ or CD45- cells isolates epithelial cells from milk.</w:t>
      </w:r>
    </w:p>
    <w:p w14:paraId="0000001A" w14:textId="0D20473B" w:rsidR="00445343" w:rsidRPr="00EF023E" w:rsidRDefault="001A3111" w:rsidP="001A3111">
      <w:pPr>
        <w:pStyle w:val="ListParagraph"/>
        <w:numPr>
          <w:ilvl w:val="0"/>
          <w:numId w:val="2"/>
        </w:numPr>
        <w:spacing w:after="0" w:line="480" w:lineRule="auto"/>
        <w:rPr>
          <w:rFonts w:ascii="Arial" w:eastAsia="Times New Roman" w:hAnsi="Arial" w:cs="Arial"/>
          <w:sz w:val="24"/>
          <w:szCs w:val="24"/>
        </w:rPr>
        <w:sectPr w:rsidR="00445343" w:rsidRPr="00EF023E" w:rsidSect="004E7D84">
          <w:pgSz w:w="12240" w:h="15840"/>
          <w:pgMar w:top="1440" w:right="1440" w:bottom="1440" w:left="1440" w:header="720" w:footer="720" w:gutter="0"/>
          <w:pgNumType w:start="1"/>
          <w:cols w:space="720"/>
          <w:docGrid w:linePitch="299"/>
        </w:sectPr>
      </w:pPr>
      <w:r w:rsidRPr="00EF023E">
        <w:rPr>
          <w:rFonts w:ascii="Arial" w:eastAsia="Times New Roman" w:hAnsi="Arial" w:cs="Arial"/>
          <w:sz w:val="24"/>
          <w:szCs w:val="24"/>
        </w:rPr>
        <w:t>Selection for cytokeratin was not effective in this flow cytometry application.</w:t>
      </w:r>
    </w:p>
    <w:p w14:paraId="0000001B" w14:textId="3D49E89B" w:rsidR="00445343" w:rsidRDefault="00163E80">
      <w:pPr>
        <w:spacing w:after="0" w:line="480" w:lineRule="auto"/>
        <w:rPr>
          <w:rFonts w:ascii="Times New Roman" w:eastAsia="Times New Roman" w:hAnsi="Times New Roman" w:cs="Times New Roman"/>
          <w:sz w:val="24"/>
          <w:szCs w:val="24"/>
        </w:rPr>
      </w:pPr>
      <w:r>
        <w:rPr>
          <w:rFonts w:ascii="Arial" w:eastAsia="Arial" w:hAnsi="Arial" w:cs="Arial"/>
          <w:sz w:val="24"/>
          <w:szCs w:val="24"/>
        </w:rPr>
        <w:lastRenderedPageBreak/>
        <w:t xml:space="preserve">Abstract: </w:t>
      </w:r>
      <w:r>
        <w:rPr>
          <w:rFonts w:ascii="Times New Roman" w:eastAsia="Times New Roman" w:hAnsi="Times New Roman" w:cs="Times New Roman"/>
          <w:sz w:val="24"/>
          <w:szCs w:val="24"/>
        </w:rPr>
        <w:t xml:space="preserve">Sampling frequent timepoints of mammary signaling pathways is not possible with tissue biopsies.  We have validated a flow cytometry and cell sorting procedure for isolating live bovine mammary epithelial cells from the somatic cell populations in milk using butyrophilin 1A1 as a marker for mammary epithelial cells and CD45 as a marker for hematopoietic cells. Hoechst 33342 staining and </w:t>
      </w:r>
      <w:r w:rsidR="00EF023E">
        <w:rPr>
          <w:rFonts w:ascii="Times New Roman" w:eastAsia="Times New Roman" w:hAnsi="Times New Roman" w:cs="Times New Roman"/>
          <w:sz w:val="24"/>
          <w:szCs w:val="24"/>
        </w:rPr>
        <w:t>p</w:t>
      </w:r>
      <w:r>
        <w:rPr>
          <w:rFonts w:ascii="Times New Roman" w:eastAsia="Times New Roman" w:hAnsi="Times New Roman" w:cs="Times New Roman"/>
          <w:sz w:val="24"/>
          <w:szCs w:val="24"/>
        </w:rPr>
        <w:t xml:space="preserve">ropidium </w:t>
      </w:r>
      <w:r w:rsidR="00EF023E">
        <w:rPr>
          <w:rFonts w:ascii="Times New Roman" w:eastAsia="Times New Roman" w:hAnsi="Times New Roman" w:cs="Times New Roman"/>
          <w:sz w:val="24"/>
          <w:szCs w:val="24"/>
        </w:rPr>
        <w:t>i</w:t>
      </w:r>
      <w:r>
        <w:rPr>
          <w:rFonts w:ascii="Times New Roman" w:eastAsia="Times New Roman" w:hAnsi="Times New Roman" w:cs="Times New Roman"/>
          <w:sz w:val="24"/>
          <w:szCs w:val="24"/>
        </w:rPr>
        <w:t xml:space="preserve">odide exclusion were used to select for nucleated live cells.  Positive selection of butyrophilin (BTN) expressing cells was performed by Fluorescence Activated Cell Sorting.  Quantitative Real-Time PCR performed on mRNA isolated from these cells showed a 226-fold increase in kappa casein mRNA expression in BTN single positive cells compared to unsorted cells, while CD45 single positive cells showed a significant decrease.  A negative selection strategy for cells not expressing the hematopoietic cell marker CD45 also resulted in a cell population with a 196-fold increase in kappa casein mRNA expression compared to unsorted cells.  We found no enrichment of kappa casein mRNA expression after sorting cells using cytokeratin antibodies.  The non-invasive assays described here </w:t>
      </w:r>
      <w:r w:rsidR="00906A4D">
        <w:rPr>
          <w:rFonts w:ascii="Times New Roman" w:eastAsia="Times New Roman" w:hAnsi="Times New Roman" w:cs="Times New Roman"/>
          <w:sz w:val="24"/>
          <w:szCs w:val="24"/>
        </w:rPr>
        <w:t>can</w:t>
      </w:r>
      <w:r>
        <w:rPr>
          <w:rFonts w:ascii="Times New Roman" w:eastAsia="Times New Roman" w:hAnsi="Times New Roman" w:cs="Times New Roman"/>
          <w:sz w:val="24"/>
          <w:szCs w:val="24"/>
        </w:rPr>
        <w:t xml:space="preserve"> allow for daily or more frequent sampling timepoints </w:t>
      </w:r>
      <w:r w:rsidR="00EF023E">
        <w:rPr>
          <w:rFonts w:ascii="Times New Roman" w:eastAsia="Times New Roman" w:hAnsi="Times New Roman" w:cs="Times New Roman"/>
          <w:sz w:val="24"/>
          <w:szCs w:val="24"/>
        </w:rPr>
        <w:t xml:space="preserve">for measurement </w:t>
      </w:r>
      <w:r>
        <w:rPr>
          <w:rFonts w:ascii="Times New Roman" w:eastAsia="Times New Roman" w:hAnsi="Times New Roman" w:cs="Times New Roman"/>
          <w:sz w:val="24"/>
          <w:szCs w:val="24"/>
        </w:rPr>
        <w:t xml:space="preserve">of mammary epithelial cells during the course of lactation.   </w:t>
      </w:r>
    </w:p>
    <w:p w14:paraId="0000001C" w14:textId="77777777" w:rsidR="00445343" w:rsidRDefault="00445343">
      <w:pPr>
        <w:spacing w:after="0" w:line="480" w:lineRule="auto"/>
        <w:rPr>
          <w:rFonts w:ascii="Times New Roman" w:eastAsia="Times New Roman" w:hAnsi="Times New Roman" w:cs="Times New Roman"/>
          <w:sz w:val="24"/>
          <w:szCs w:val="24"/>
        </w:rPr>
        <w:sectPr w:rsidR="00445343" w:rsidSect="001A237B">
          <w:pgSz w:w="12240" w:h="15840"/>
          <w:pgMar w:top="1440" w:right="1440" w:bottom="1440" w:left="1440" w:header="720" w:footer="720" w:gutter="0"/>
          <w:pgNumType w:start="1"/>
          <w:cols w:space="720"/>
          <w:docGrid w:linePitch="299"/>
        </w:sectPr>
      </w:pPr>
    </w:p>
    <w:p w14:paraId="0000001D" w14:textId="518B012B" w:rsidR="00445343" w:rsidRDefault="00163E80">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Traditionally, assessing the activation state and timing of signaling pathways in the mammary gland during lactation has required collecting mammary tissue biopsies. Due to the invasive nature of this procedure, only a small number of timepoints can be examined over the course of lactation, </w:t>
      </w:r>
      <w:r w:rsidR="00EF023E">
        <w:rPr>
          <w:rFonts w:ascii="Times New Roman" w:eastAsia="Times New Roman" w:hAnsi="Times New Roman" w:cs="Times New Roman"/>
          <w:sz w:val="24"/>
          <w:szCs w:val="24"/>
        </w:rPr>
        <w:t xml:space="preserve">potentially </w:t>
      </w:r>
      <w:r>
        <w:rPr>
          <w:rFonts w:ascii="Times New Roman" w:eastAsia="Times New Roman" w:hAnsi="Times New Roman" w:cs="Times New Roman"/>
          <w:sz w:val="24"/>
          <w:szCs w:val="24"/>
        </w:rPr>
        <w:t>missing changes in expression of genes</w:t>
      </w:r>
      <w:r w:rsidR="00906A4D">
        <w:rPr>
          <w:rFonts w:ascii="Times New Roman" w:eastAsia="Times New Roman" w:hAnsi="Times New Roman" w:cs="Times New Roman"/>
          <w:sz w:val="24"/>
          <w:szCs w:val="24"/>
        </w:rPr>
        <w:t xml:space="preserve"> that occur acutely or transiently</w:t>
      </w:r>
      <w:r>
        <w:rPr>
          <w:rFonts w:ascii="Times New Roman" w:eastAsia="Times New Roman" w:hAnsi="Times New Roman" w:cs="Times New Roman"/>
          <w:sz w:val="24"/>
          <w:szCs w:val="24"/>
        </w:rPr>
        <w:t>. One possible less invasive method would be to use the mammary epithelial cells (</w:t>
      </w:r>
      <w:r>
        <w:rPr>
          <w:rFonts w:ascii="Times New Roman" w:eastAsia="Times New Roman" w:hAnsi="Times New Roman" w:cs="Times New Roman"/>
          <w:b/>
          <w:sz w:val="24"/>
          <w:szCs w:val="24"/>
        </w:rPr>
        <w:t>MEC</w:t>
      </w:r>
      <w:r>
        <w:rPr>
          <w:rFonts w:ascii="Times New Roman" w:eastAsia="Times New Roman" w:hAnsi="Times New Roman" w:cs="Times New Roman"/>
          <w:sz w:val="24"/>
          <w:szCs w:val="24"/>
        </w:rPr>
        <w:t xml:space="preserve">) that are exfoliated or extruded into milk, allowing much more frequent sampling. In cows, however, epithelial cells only make up a portion of the total somatic cells found in milk, with the remainder being mostly cells of hematopoietic origin: macrophage, monocytes, T cells, and granulocytes such as neutrophils </w:t>
      </w:r>
      <w:r w:rsidR="00C66777">
        <w:rPr>
          <w:rFonts w:ascii="Times New Roman" w:eastAsia="Times New Roman" w:hAnsi="Times New Roman" w:cs="Times New Roman"/>
          <w:sz w:val="24"/>
          <w:szCs w:val="24"/>
        </w:rPr>
        <w:fldChar w:fldCharType="begin">
          <w:fldData xml:space="preserve">PEVuZE5vdGU+PENpdGU+PEF1dGhvcj5BbGh1c3NpZW48L0F1dGhvcj48WWVhcj4yMDE4PC9ZZWFy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</w:fldData>
        </w:fldChar>
      </w:r>
      <w:r w:rsidR="000E184E">
        <w:rPr>
          <w:rFonts w:ascii="Times New Roman" w:eastAsia="Times New Roman" w:hAnsi="Times New Roman" w:cs="Times New Roman"/>
          <w:sz w:val="24"/>
          <w:szCs w:val="24"/>
        </w:rPr>
        <w:instrText xml:space="preserve"> ADDIN EN.CITE </w:instrText>
      </w:r>
      <w:r w:rsidR="000E184E">
        <w:rPr>
          <w:rFonts w:ascii="Times New Roman" w:eastAsia="Times New Roman" w:hAnsi="Times New Roman" w:cs="Times New Roman"/>
          <w:sz w:val="24"/>
          <w:szCs w:val="24"/>
        </w:rPr>
        <w:fldChar w:fldCharType="begin">
          <w:fldData xml:space="preserve">PEVuZE5vdGU+PENpdGU+PEF1dGhvcj5BbGh1c3NpZW48L0F1dGhvcj48WWVhcj4yMDE4PC9ZZWFy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</w:fldData>
        </w:fldChar>
      </w:r>
      <w:r w:rsidR="000E184E">
        <w:rPr>
          <w:rFonts w:ascii="Times New Roman" w:eastAsia="Times New Roman" w:hAnsi="Times New Roman" w:cs="Times New Roman"/>
          <w:sz w:val="24"/>
          <w:szCs w:val="24"/>
        </w:rPr>
        <w:instrText xml:space="preserve"> ADDIN EN.CITE.DATA </w:instrText>
      </w:r>
      <w:r w:rsidR="000E184E">
        <w:rPr>
          <w:rFonts w:ascii="Times New Roman" w:eastAsia="Times New Roman" w:hAnsi="Times New Roman" w:cs="Times New Roman"/>
          <w:sz w:val="24"/>
          <w:szCs w:val="24"/>
        </w:rPr>
      </w:r>
      <w:r w:rsidR="000E184E">
        <w:rPr>
          <w:rFonts w:ascii="Times New Roman" w:eastAsia="Times New Roman" w:hAnsi="Times New Roman" w:cs="Times New Roman"/>
          <w:sz w:val="24"/>
          <w:szCs w:val="24"/>
        </w:rPr>
        <w:fldChar w:fldCharType="end"/>
      </w:r>
      <w:r w:rsidR="00C66777">
        <w:rPr>
          <w:rFonts w:ascii="Times New Roman" w:eastAsia="Times New Roman" w:hAnsi="Times New Roman" w:cs="Times New Roman"/>
          <w:sz w:val="24"/>
          <w:szCs w:val="24"/>
        </w:rPr>
      </w:r>
      <w:r w:rsidR="00C66777">
        <w:rPr>
          <w:rFonts w:ascii="Times New Roman" w:eastAsia="Times New Roman" w:hAnsi="Times New Roman" w:cs="Times New Roman"/>
          <w:sz w:val="24"/>
          <w:szCs w:val="24"/>
        </w:rPr>
        <w:fldChar w:fldCharType="separate"/>
      </w:r>
      <w:r w:rsidR="00972AE5">
        <w:rPr>
          <w:rFonts w:ascii="Times New Roman" w:eastAsia="Times New Roman" w:hAnsi="Times New Roman" w:cs="Times New Roman"/>
          <w:noProof/>
          <w:sz w:val="24"/>
          <w:szCs w:val="24"/>
        </w:rPr>
        <w:t>(Li et al., 2015, Alhussien and Dang, 2018a)</w:t>
      </w:r>
      <w:r w:rsidR="00C66777">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The numbers and relative proportion of these cells can vary tremendously from cow to cow, and even within a cow over the course of lactation or as health status </w:t>
      </w:r>
      <w:sdt>
        <w:sdtPr>
          <w:tag w:val="goog_rdk_1"/>
          <w:id w:val="783315673"/>
        </w:sdtPr>
        <w:sdtEndPr/>
        <w:sdtContent/>
      </w:sdt>
      <w:r>
        <w:rPr>
          <w:rFonts w:ascii="Times New Roman" w:eastAsia="Times New Roman" w:hAnsi="Times New Roman" w:cs="Times New Roman"/>
          <w:sz w:val="24"/>
          <w:szCs w:val="24"/>
        </w:rPr>
        <w:t>changes</w:t>
      </w:r>
      <w:r w:rsidR="00972AE5">
        <w:rPr>
          <w:rFonts w:ascii="Times New Roman" w:eastAsia="Times New Roman" w:hAnsi="Times New Roman" w:cs="Times New Roman"/>
          <w:sz w:val="24"/>
          <w:szCs w:val="24"/>
        </w:rPr>
        <w:t xml:space="preserve"> </w:t>
      </w:r>
      <w:r w:rsidR="00C66777">
        <w:rPr>
          <w:rFonts w:ascii="Times New Roman" w:eastAsia="Times New Roman" w:hAnsi="Times New Roman" w:cs="Times New Roman"/>
          <w:sz w:val="24"/>
          <w:szCs w:val="24"/>
        </w:rPr>
        <w:fldChar w:fldCharType="begin">
          <w:fldData xml:space="preserve">PEVuZE5vdGU+PENpdGU+PEF1dGhvcj5BbGh1c3NpZW48L0F1dGhvcj48WWVhcj4yMDE4PC9ZZWFy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</w:fldData>
        </w:fldChar>
      </w:r>
      <w:r w:rsidR="00C66777">
        <w:rPr>
          <w:rFonts w:ascii="Times New Roman" w:eastAsia="Times New Roman" w:hAnsi="Times New Roman" w:cs="Times New Roman"/>
          <w:sz w:val="24"/>
          <w:szCs w:val="24"/>
        </w:rPr>
        <w:instrText xml:space="preserve"> ADDIN EN.CITE </w:instrText>
      </w:r>
      <w:r w:rsidR="00C66777">
        <w:rPr>
          <w:rFonts w:ascii="Times New Roman" w:eastAsia="Times New Roman" w:hAnsi="Times New Roman" w:cs="Times New Roman"/>
          <w:sz w:val="24"/>
          <w:szCs w:val="24"/>
        </w:rPr>
        <w:fldChar w:fldCharType="begin">
          <w:fldData xml:space="preserve">PEVuZE5vdGU+PENpdGU+PEF1dGhvcj5BbGh1c3NpZW48L0F1dGhvcj48WWVhcj4yMDE4PC9ZZWFy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</w:fldData>
        </w:fldChar>
      </w:r>
      <w:r w:rsidR="00C66777">
        <w:rPr>
          <w:rFonts w:ascii="Times New Roman" w:eastAsia="Times New Roman" w:hAnsi="Times New Roman" w:cs="Times New Roman"/>
          <w:sz w:val="24"/>
          <w:szCs w:val="24"/>
        </w:rPr>
        <w:instrText xml:space="preserve"> ADDIN EN.CITE.DATA </w:instrText>
      </w:r>
      <w:r w:rsidR="00C66777">
        <w:rPr>
          <w:rFonts w:ascii="Times New Roman" w:eastAsia="Times New Roman" w:hAnsi="Times New Roman" w:cs="Times New Roman"/>
          <w:sz w:val="24"/>
          <w:szCs w:val="24"/>
        </w:rPr>
      </w:r>
      <w:r w:rsidR="00C66777">
        <w:rPr>
          <w:rFonts w:ascii="Times New Roman" w:eastAsia="Times New Roman" w:hAnsi="Times New Roman" w:cs="Times New Roman"/>
          <w:sz w:val="24"/>
          <w:szCs w:val="24"/>
        </w:rPr>
        <w:fldChar w:fldCharType="end"/>
      </w:r>
      <w:r w:rsidR="00C66777">
        <w:rPr>
          <w:rFonts w:ascii="Times New Roman" w:eastAsia="Times New Roman" w:hAnsi="Times New Roman" w:cs="Times New Roman"/>
          <w:sz w:val="24"/>
          <w:szCs w:val="24"/>
        </w:rPr>
      </w:r>
      <w:r w:rsidR="00C66777">
        <w:rPr>
          <w:rFonts w:ascii="Times New Roman" w:eastAsia="Times New Roman" w:hAnsi="Times New Roman" w:cs="Times New Roman"/>
          <w:sz w:val="24"/>
          <w:szCs w:val="24"/>
        </w:rPr>
        <w:fldChar w:fldCharType="separate"/>
      </w:r>
      <w:r w:rsidR="00C66777">
        <w:rPr>
          <w:rFonts w:ascii="Times New Roman" w:eastAsia="Times New Roman" w:hAnsi="Times New Roman" w:cs="Times New Roman"/>
          <w:noProof/>
          <w:sz w:val="24"/>
          <w:szCs w:val="24"/>
        </w:rPr>
        <w:t>(Alhussien and Dang, 2018a, b)</w:t>
      </w:r>
      <w:r w:rsidR="00C66777">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Therefore, to be able to compare between samples, it is first necessary to enrich or purify the mammary epithelial cells from the somatic cell population found in milk. </w:t>
      </w:r>
    </w:p>
    <w:p w14:paraId="0000001E" w14:textId="3D236FAA" w:rsidR="00445343" w:rsidRDefault="00163E80">
      <w:pPr>
        <w:shd w:val="clear" w:color="auto" w:fill="FFFFFF"/>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Previously, some researchers have used cytokeratin antibodies in magnetic bead separation protocols to isolate mammary epithelial cells from the milk somatic cell population </w:t>
      </w:r>
      <w:r w:rsidR="00972AE5">
        <w:rPr>
          <w:rFonts w:ascii="Times New Roman" w:eastAsia="Times New Roman" w:hAnsi="Times New Roman" w:cs="Times New Roman"/>
          <w:sz w:val="24"/>
          <w:szCs w:val="24"/>
        </w:rPr>
        <w:fldChar w:fldCharType="begin">
          <w:fldData xml:space="preserve">PEVuZE5vdGU+PENpdGU+PEF1dGhvcj5Cb3V0aW5hdWQ8L0F1dGhvcj48WWVhcj4yMDA4PC9ZZWFy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</w:fldData>
        </w:fldChar>
      </w:r>
      <w:r w:rsidR="00972AE5">
        <w:rPr>
          <w:rFonts w:ascii="Times New Roman" w:eastAsia="Times New Roman" w:hAnsi="Times New Roman" w:cs="Times New Roman"/>
          <w:sz w:val="24"/>
          <w:szCs w:val="24"/>
        </w:rPr>
        <w:instrText xml:space="preserve"> ADDIN EN.CITE </w:instrText>
      </w:r>
      <w:r w:rsidR="00972AE5">
        <w:rPr>
          <w:rFonts w:ascii="Times New Roman" w:eastAsia="Times New Roman" w:hAnsi="Times New Roman" w:cs="Times New Roman"/>
          <w:sz w:val="24"/>
          <w:szCs w:val="24"/>
        </w:rPr>
        <w:fldChar w:fldCharType="begin">
          <w:fldData xml:space="preserve">PEVuZE5vdGU+PENpdGU+PEF1dGhvcj5Cb3V0aW5hdWQ8L0F1dGhvcj48WWVhcj4yMDA4PC9ZZWFy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</w:fldData>
        </w:fldChar>
      </w:r>
      <w:r w:rsidR="00972AE5">
        <w:rPr>
          <w:rFonts w:ascii="Times New Roman" w:eastAsia="Times New Roman" w:hAnsi="Times New Roman" w:cs="Times New Roman"/>
          <w:sz w:val="24"/>
          <w:szCs w:val="24"/>
        </w:rPr>
        <w:instrText xml:space="preserve"> ADDIN EN.CITE.DATA </w:instrText>
      </w:r>
      <w:r w:rsidR="00972AE5">
        <w:rPr>
          <w:rFonts w:ascii="Times New Roman" w:eastAsia="Times New Roman" w:hAnsi="Times New Roman" w:cs="Times New Roman"/>
          <w:sz w:val="24"/>
          <w:szCs w:val="24"/>
        </w:rPr>
      </w:r>
      <w:r w:rsidR="00972AE5">
        <w:rPr>
          <w:rFonts w:ascii="Times New Roman" w:eastAsia="Times New Roman" w:hAnsi="Times New Roman" w:cs="Times New Roman"/>
          <w:sz w:val="24"/>
          <w:szCs w:val="24"/>
        </w:rPr>
        <w:fldChar w:fldCharType="end"/>
      </w:r>
      <w:r w:rsidR="00972AE5">
        <w:rPr>
          <w:rFonts w:ascii="Times New Roman" w:eastAsia="Times New Roman" w:hAnsi="Times New Roman" w:cs="Times New Roman"/>
          <w:sz w:val="24"/>
          <w:szCs w:val="24"/>
        </w:rPr>
      </w:r>
      <w:r w:rsidR="00972AE5">
        <w:rPr>
          <w:rFonts w:ascii="Times New Roman" w:eastAsia="Times New Roman" w:hAnsi="Times New Roman" w:cs="Times New Roman"/>
          <w:sz w:val="24"/>
          <w:szCs w:val="24"/>
        </w:rPr>
        <w:fldChar w:fldCharType="separate"/>
      </w:r>
      <w:r w:rsidR="00972AE5">
        <w:rPr>
          <w:rFonts w:ascii="Times New Roman" w:eastAsia="Times New Roman" w:hAnsi="Times New Roman" w:cs="Times New Roman"/>
          <w:noProof/>
          <w:sz w:val="24"/>
          <w:szCs w:val="24"/>
        </w:rPr>
        <w:t>(Boutinaud et al., 2008, Boutinaud et al., 2015)</w:t>
      </w:r>
      <w:r w:rsidR="00972AE5">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Cytokeratins, also commonly known as keratins, are a large family of type I and type II Intermediate Filament proteins primarily expressed in epithelial cells </w:t>
      </w:r>
      <w:r w:rsidR="00972AE5">
        <w:rPr>
          <w:rFonts w:ascii="Times New Roman" w:eastAsia="Times New Roman" w:hAnsi="Times New Roman" w:cs="Times New Roman"/>
          <w:sz w:val="24"/>
          <w:szCs w:val="24"/>
        </w:rPr>
        <w:fldChar w:fldCharType="begin">
          <w:fldData xml:space="preserve">PEVuZE5vdGU+PENpdGU+PEF1dGhvcj5KYWNvYjwvQXV0aG9yPjxZZWFyPjIwMTg8L1llYXI+PFJl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</w:fldData>
        </w:fldChar>
      </w:r>
      <w:r w:rsidR="00972AE5">
        <w:rPr>
          <w:rFonts w:ascii="Times New Roman" w:eastAsia="Times New Roman" w:hAnsi="Times New Roman" w:cs="Times New Roman"/>
          <w:sz w:val="24"/>
          <w:szCs w:val="24"/>
        </w:rPr>
        <w:instrText xml:space="preserve"> ADDIN EN.CITE </w:instrText>
      </w:r>
      <w:r w:rsidR="00972AE5">
        <w:rPr>
          <w:rFonts w:ascii="Times New Roman" w:eastAsia="Times New Roman" w:hAnsi="Times New Roman" w:cs="Times New Roman"/>
          <w:sz w:val="24"/>
          <w:szCs w:val="24"/>
        </w:rPr>
        <w:fldChar w:fldCharType="begin">
          <w:fldData xml:space="preserve">PEVuZE5vdGU+PENpdGU+PEF1dGhvcj5KYWNvYjwvQXV0aG9yPjxZZWFyPjIwMTg8L1llYXI+PFJl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</w:fldData>
        </w:fldChar>
      </w:r>
      <w:r w:rsidR="00972AE5">
        <w:rPr>
          <w:rFonts w:ascii="Times New Roman" w:eastAsia="Times New Roman" w:hAnsi="Times New Roman" w:cs="Times New Roman"/>
          <w:sz w:val="24"/>
          <w:szCs w:val="24"/>
        </w:rPr>
        <w:instrText xml:space="preserve"> ADDIN EN.CITE.DATA </w:instrText>
      </w:r>
      <w:r w:rsidR="00972AE5">
        <w:rPr>
          <w:rFonts w:ascii="Times New Roman" w:eastAsia="Times New Roman" w:hAnsi="Times New Roman" w:cs="Times New Roman"/>
          <w:sz w:val="24"/>
          <w:szCs w:val="24"/>
        </w:rPr>
      </w:r>
      <w:r w:rsidR="00972AE5">
        <w:rPr>
          <w:rFonts w:ascii="Times New Roman" w:eastAsia="Times New Roman" w:hAnsi="Times New Roman" w:cs="Times New Roman"/>
          <w:sz w:val="24"/>
          <w:szCs w:val="24"/>
        </w:rPr>
        <w:fldChar w:fldCharType="end"/>
      </w:r>
      <w:r w:rsidR="00972AE5">
        <w:rPr>
          <w:rFonts w:ascii="Times New Roman" w:eastAsia="Times New Roman" w:hAnsi="Times New Roman" w:cs="Times New Roman"/>
          <w:sz w:val="24"/>
          <w:szCs w:val="24"/>
        </w:rPr>
      </w:r>
      <w:r w:rsidR="00972AE5">
        <w:rPr>
          <w:rFonts w:ascii="Times New Roman" w:eastAsia="Times New Roman" w:hAnsi="Times New Roman" w:cs="Times New Roman"/>
          <w:sz w:val="24"/>
          <w:szCs w:val="24"/>
        </w:rPr>
        <w:fldChar w:fldCharType="separate"/>
      </w:r>
      <w:r w:rsidR="00972AE5">
        <w:rPr>
          <w:rFonts w:ascii="Times New Roman" w:eastAsia="Times New Roman" w:hAnsi="Times New Roman" w:cs="Times New Roman"/>
          <w:noProof/>
          <w:sz w:val="24"/>
          <w:szCs w:val="24"/>
        </w:rPr>
        <w:t>(Jacob et al., 2018)</w:t>
      </w:r>
      <w:r w:rsidR="00972AE5">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Intermediate filaments are components of the cytoskeleton that function to maintain internal </w:t>
      </w:r>
      <w:r w:rsidR="00972AE5">
        <w:rPr>
          <w:rFonts w:ascii="Times New Roman" w:eastAsia="Times New Roman" w:hAnsi="Times New Roman" w:cs="Times New Roman"/>
          <w:sz w:val="24"/>
          <w:szCs w:val="24"/>
        </w:rPr>
        <w:t>3-dimensional</w:t>
      </w:r>
      <w:r>
        <w:rPr>
          <w:rFonts w:ascii="Times New Roman" w:eastAsia="Times New Roman" w:hAnsi="Times New Roman" w:cs="Times New Roman"/>
          <w:sz w:val="24"/>
          <w:szCs w:val="24"/>
        </w:rPr>
        <w:t xml:space="preserve"> cell structure </w:t>
      </w:r>
      <w:r w:rsidR="00972AE5">
        <w:rPr>
          <w:rFonts w:ascii="Times New Roman" w:eastAsia="Times New Roman" w:hAnsi="Times New Roman" w:cs="Times New Roman"/>
          <w:sz w:val="24"/>
          <w:szCs w:val="24"/>
        </w:rPr>
        <w:fldChar w:fldCharType="begin"/>
      </w:r>
      <w:r w:rsidR="00972AE5">
        <w:rPr>
          <w:rFonts w:ascii="Times New Roman" w:eastAsia="Times New Roman" w:hAnsi="Times New Roman" w:cs="Times New Roman"/>
          <w:sz w:val="24"/>
          <w:szCs w:val="24"/>
        </w:rPr>
        <w:instrText xml:space="preserve"> ADDIN EN.CITE &lt;EndNote&gt;&lt;Cite&gt;&lt;Author&gt;Herrmann&lt;/Author&gt;&lt;Year&gt;2007&lt;/Year&gt;&lt;RecNum&gt;71&lt;/RecNum&gt;&lt;DisplayText&gt;(Herrmann et al., 2007)&lt;/DisplayText&gt;&lt;record&gt;&lt;rec-number&gt;71&lt;/rec-number&gt;&lt;foreign-keys&gt;&lt;key app="EN" db-id="da5wrtfejarxe7eprfrp5fvbadrver5d2ws5" timestamp="1612281990"&gt;71&lt;/key&gt;&lt;/foreign-keys&gt;&lt;ref-type name="Journal Article"&gt;17&lt;/ref-type&gt;&lt;contributors&gt;&lt;authors&gt;&lt;author&gt;Herrmann, H.&lt;/author&gt;&lt;author&gt;Bar, H.&lt;/author&gt;&lt;author&gt;Kreplak, L.&lt;/author&gt;&lt;author&gt;Strelkov, S. V.&lt;/author&gt;&lt;author&gt;Aebi, U.&lt;/author&gt;&lt;/authors&gt;&lt;/contributors&gt;&lt;auth-address&gt;B065 Functional Architecture of the Cell, German Cancer Research Center (DKFZ), D-69120 Heidelberg, Germany. h.herrmann@dkfz-heidelberg.de&lt;/auth-address&gt;&lt;titles&gt;&lt;title&gt;Intermediate filaments: from cell architecture to nanomechanics&lt;/title&gt;&lt;secondary-title&gt;Nat Rev Mol Cell Biol&lt;/secondary-title&gt;&lt;/titles&gt;&lt;periodical&gt;&lt;full-title&gt;Nat Rev Mol Cell Biol&lt;/full-title&gt;&lt;/periodical&gt;&lt;pages&gt;562-73&lt;/pages&gt;&lt;volume&gt;8&lt;/volume&gt;&lt;number&gt;7&lt;/number&gt;&lt;edition&gt;2007/06/07&lt;/edition&gt;&lt;keywords&gt;&lt;keyword&gt;Amino Acid Sequence&lt;/keyword&gt;&lt;keyword&gt;Animals&lt;/keyword&gt;&lt;keyword&gt;Biomechanical Phenomena&lt;/keyword&gt;&lt;keyword&gt;Cell Nucleus/chemistry/*metabolism&lt;/keyword&gt;&lt;keyword&gt;Cytoplasm/metabolism&lt;/keyword&gt;&lt;keyword&gt;Cytoskeleton/*physiology&lt;/keyword&gt;&lt;keyword&gt;Dimerization&lt;/keyword&gt;&lt;keyword&gt;Humans&lt;/keyword&gt;&lt;keyword&gt;Intermediate Filaments/chemistry/genetics/metabolism/*physiology/ultrastructure&lt;/keyword&gt;&lt;keyword&gt;Lamins/metabolism&lt;/keyword&gt;&lt;keyword&gt;Models, Biological&lt;/keyword&gt;&lt;keyword&gt;Mutation&lt;/keyword&gt;&lt;keyword&gt;Nanotechnology&lt;/keyword&gt;&lt;keyword&gt;Protein Structure, Tertiary&lt;/keyword&gt;&lt;/keywords&gt;&lt;dates&gt;&lt;year&gt;2007&lt;/year&gt;&lt;pub-dates&gt;&lt;date&gt;Jul&lt;/date&gt;&lt;/pub-dates&gt;&lt;/dates&gt;&lt;isbn&gt;1471-0072 (Print)&amp;#xD;1471-0072 (Linking)&lt;/isbn&gt;&lt;accession-num&gt;17551517&lt;/accession-num&gt;&lt;urls&gt;&lt;related-urls&gt;&lt;url&gt;https://www.ncbi.nlm.nih.gov/pubmed/17551517&lt;/url&gt;&lt;/related-urls&gt;&lt;/urls&gt;&lt;electronic-resource-num&gt;10.1038/nrm2197&lt;/electronic-resource-num&gt;&lt;/record&gt;&lt;/Cite&gt;&lt;/EndNote&gt;</w:instrText>
      </w:r>
      <w:r w:rsidR="00972AE5">
        <w:rPr>
          <w:rFonts w:ascii="Times New Roman" w:eastAsia="Times New Roman" w:hAnsi="Times New Roman" w:cs="Times New Roman"/>
          <w:sz w:val="24"/>
          <w:szCs w:val="24"/>
        </w:rPr>
        <w:fldChar w:fldCharType="separate"/>
      </w:r>
      <w:r w:rsidR="00972AE5">
        <w:rPr>
          <w:rFonts w:ascii="Times New Roman" w:eastAsia="Times New Roman" w:hAnsi="Times New Roman" w:cs="Times New Roman"/>
          <w:noProof/>
          <w:sz w:val="24"/>
          <w:szCs w:val="24"/>
        </w:rPr>
        <w:t>(Herrmann et al., 2007)</w:t>
      </w:r>
      <w:r w:rsidR="00972AE5">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Different subsets of keratins are expressed in different epithelial cell populations </w:t>
      </w:r>
      <w:r w:rsidR="00972AE5">
        <w:rPr>
          <w:rFonts w:ascii="Times New Roman" w:eastAsia="Times New Roman" w:hAnsi="Times New Roman" w:cs="Times New Roman"/>
          <w:sz w:val="24"/>
          <w:szCs w:val="24"/>
        </w:rPr>
        <w:fldChar w:fldCharType="begin"/>
      </w:r>
      <w:r w:rsidR="00972AE5">
        <w:rPr>
          <w:rFonts w:ascii="Times New Roman" w:eastAsia="Times New Roman" w:hAnsi="Times New Roman" w:cs="Times New Roman"/>
          <w:sz w:val="24"/>
          <w:szCs w:val="24"/>
        </w:rPr>
        <w:instrText xml:space="preserve"> ADDIN EN.CITE &lt;EndNote&gt;&lt;Cite&gt;&lt;Author&gt;Karantza&lt;/Author&gt;&lt;Year&gt;2011&lt;/Year&gt;&lt;RecNum&gt;72&lt;/RecNum&gt;&lt;DisplayText&gt;(Karantza, 2011)&lt;/DisplayText&gt;&lt;record&gt;&lt;rec-number&gt;72&lt;/rec-number&gt;&lt;foreign-keys&gt;&lt;key app="EN" db-id="da5wrtfejarxe7eprfrp5fvbadrver5d2ws5" timestamp="1612282182"&gt;72&lt;/key&gt;&lt;/foreign-keys&gt;&lt;ref-type name="Journal Article"&gt;17&lt;/ref-type&gt;&lt;contributors&gt;&lt;authors&gt;&lt;author&gt;Karantza, V.&lt;/author&gt;&lt;/authors&gt;&lt;/contributors&gt;&lt;auth-address&gt;Department of Medicine, University of Medicine and Dentistry of New Jersey, Robert Wood Johnson Medical School, Piscataway, NJ, USA. karantva@umdnj.edu&lt;/auth-address&gt;&lt;titles&gt;&lt;title&gt;Keratins in health and cancer: more than mere epithelial cell markers&lt;/title&gt;&lt;secondary-title&gt;Oncogene&lt;/secondary-title&gt;&lt;/titles&gt;&lt;periodical&gt;&lt;full-title&gt;Oncogene&lt;/full-title&gt;&lt;/periodical&gt;&lt;pages&gt;127-38&lt;/pages&gt;&lt;volume&gt;30&lt;/volume&gt;&lt;number&gt;2&lt;/number&gt;&lt;edition&gt;2010/10/05&lt;/edition&gt;&lt;keywords&gt;&lt;keyword&gt;Adenocarcinoma/*diagnosis/metabolism&lt;/keyword&gt;&lt;keyword&gt;Animals&lt;/keyword&gt;&lt;keyword&gt;Biomarkers, Tumor/chemistry/genetics/*metabolism&lt;/keyword&gt;&lt;keyword&gt;Cell Transformation, Neoplastic/metabolism&lt;/keyword&gt;&lt;keyword&gt;Cytoplasm/metabolism&lt;/keyword&gt;&lt;keyword&gt;Epithelial Cells/*metabolism&lt;/keyword&gt;&lt;keyword&gt;Female&lt;/keyword&gt;&lt;keyword&gt;*Health&lt;/keyword&gt;&lt;keyword&gt;Humans&lt;/keyword&gt;&lt;keyword&gt;Intermediate Filaments/chemistry/metabolism&lt;/keyword&gt;&lt;keyword&gt;Keratins/chemistry/genetics/*metabolism&lt;/keyword&gt;&lt;keyword&gt;Male&lt;/keyword&gt;&lt;keyword&gt;Mice&lt;/keyword&gt;&lt;keyword&gt;Protein Biosynthesis&lt;/keyword&gt;&lt;keyword&gt;Protein Interaction Domains and Motifs&lt;/keyword&gt;&lt;keyword&gt;Protein Processing, Post-Translational&lt;/keyword&gt;&lt;/keywords&gt;&lt;dates&gt;&lt;year&gt;2011&lt;/year&gt;&lt;pub-dates&gt;&lt;date&gt;Jan 13&lt;/date&gt;&lt;/pub-dates&gt;&lt;/dates&gt;&lt;isbn&gt;1476-5594 (Electronic)&amp;#xD;0950-9232 (Linking)&lt;/isbn&gt;&lt;accession-num&gt;20890307&lt;/accession-num&gt;&lt;urls&gt;&lt;related-urls&gt;&lt;url&gt;https://www.ncbi.nlm.nih.gov/pubmed/20890307&lt;/url&gt;&lt;/related-urls&gt;&lt;/urls&gt;&lt;custom2&gt;PMC3155291&lt;/custom2&gt;&lt;electronic-resource-num&gt;10.1038/onc.2010.456&lt;/electronic-resource-num&gt;&lt;/record&gt;&lt;/Cite&gt;&lt;/EndNote&gt;</w:instrText>
      </w:r>
      <w:r w:rsidR="00972AE5">
        <w:rPr>
          <w:rFonts w:ascii="Times New Roman" w:eastAsia="Times New Roman" w:hAnsi="Times New Roman" w:cs="Times New Roman"/>
          <w:sz w:val="24"/>
          <w:szCs w:val="24"/>
        </w:rPr>
        <w:fldChar w:fldCharType="separate"/>
      </w:r>
      <w:r w:rsidR="00972AE5">
        <w:rPr>
          <w:rFonts w:ascii="Times New Roman" w:eastAsia="Times New Roman" w:hAnsi="Times New Roman" w:cs="Times New Roman"/>
          <w:noProof/>
          <w:sz w:val="24"/>
          <w:szCs w:val="24"/>
        </w:rPr>
        <w:t>(Karantza, 2011)</w:t>
      </w:r>
      <w:r w:rsidR="00972AE5">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w:t>
      </w:r>
    </w:p>
    <w:p w14:paraId="0000001F" w14:textId="759A90F0" w:rsidR="00445343" w:rsidRDefault="00163E80">
      <w:pPr>
        <w:shd w:val="clear" w:color="auto" w:fill="FFFFFF"/>
        <w:spacing w:after="0" w:line="480" w:lineRule="auto"/>
        <w:ind w:firstLine="720"/>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 xml:space="preserve">Several antibodies have been applied to the isolation or quantification of bovine milk MEC.  Early work with magnetic bead separation techniques involved the use of an antibody </w:t>
      </w:r>
      <w:r>
        <w:rPr>
          <w:rFonts w:ascii="Times New Roman" w:eastAsia="Times New Roman" w:hAnsi="Times New Roman" w:cs="Times New Roman"/>
          <w:color w:val="222222"/>
          <w:sz w:val="24"/>
          <w:szCs w:val="24"/>
        </w:rPr>
        <w:lastRenderedPageBreak/>
        <w:t xml:space="preserve">against cytokeratin 8 (Clone K8.13) and researchers found significant correlations between levels of mammary transcripts isolated from their enriched MEC population and mammary balance data for glucose in feed-restricted cows </w:t>
      </w:r>
      <w:r w:rsidR="00972AE5">
        <w:rPr>
          <w:rFonts w:ascii="Times New Roman" w:eastAsia="Times New Roman" w:hAnsi="Times New Roman" w:cs="Times New Roman"/>
          <w:color w:val="222222"/>
          <w:sz w:val="24"/>
          <w:szCs w:val="24"/>
        </w:rPr>
        <w:fldChar w:fldCharType="begin">
          <w:fldData xml:space="preserve">PEVuZE5vdGU+PENpdGU+PEF1dGhvcj5Cb3V0aW5hdWQ8L0F1dGhvcj48WWVhcj4yMDA4PC9ZZWFy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</w:fldData>
        </w:fldChar>
      </w:r>
      <w:r w:rsidR="00972AE5">
        <w:rPr>
          <w:rFonts w:ascii="Times New Roman" w:eastAsia="Times New Roman" w:hAnsi="Times New Roman" w:cs="Times New Roman"/>
          <w:color w:val="222222"/>
          <w:sz w:val="24"/>
          <w:szCs w:val="24"/>
        </w:rPr>
        <w:instrText xml:space="preserve"> ADDIN EN.CITE </w:instrText>
      </w:r>
      <w:r w:rsidR="00972AE5">
        <w:rPr>
          <w:rFonts w:ascii="Times New Roman" w:eastAsia="Times New Roman" w:hAnsi="Times New Roman" w:cs="Times New Roman"/>
          <w:color w:val="222222"/>
          <w:sz w:val="24"/>
          <w:szCs w:val="24"/>
        </w:rPr>
        <w:fldChar w:fldCharType="begin">
          <w:fldData xml:space="preserve">PEVuZE5vdGU+PENpdGU+PEF1dGhvcj5Cb3V0aW5hdWQ8L0F1dGhvcj48WWVhcj4yMDA4PC9ZZWFy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</w:fldData>
        </w:fldChar>
      </w:r>
      <w:r w:rsidR="00972AE5">
        <w:rPr>
          <w:rFonts w:ascii="Times New Roman" w:eastAsia="Times New Roman" w:hAnsi="Times New Roman" w:cs="Times New Roman"/>
          <w:color w:val="222222"/>
          <w:sz w:val="24"/>
          <w:szCs w:val="24"/>
        </w:rPr>
        <w:instrText xml:space="preserve"> ADDIN EN.CITE.DATA </w:instrText>
      </w:r>
      <w:r w:rsidR="00972AE5">
        <w:rPr>
          <w:rFonts w:ascii="Times New Roman" w:eastAsia="Times New Roman" w:hAnsi="Times New Roman" w:cs="Times New Roman"/>
          <w:color w:val="222222"/>
          <w:sz w:val="24"/>
          <w:szCs w:val="24"/>
        </w:rPr>
      </w:r>
      <w:r w:rsidR="00972AE5">
        <w:rPr>
          <w:rFonts w:ascii="Times New Roman" w:eastAsia="Times New Roman" w:hAnsi="Times New Roman" w:cs="Times New Roman"/>
          <w:color w:val="222222"/>
          <w:sz w:val="24"/>
          <w:szCs w:val="24"/>
        </w:rPr>
        <w:fldChar w:fldCharType="end"/>
      </w:r>
      <w:r w:rsidR="00972AE5">
        <w:rPr>
          <w:rFonts w:ascii="Times New Roman" w:eastAsia="Times New Roman" w:hAnsi="Times New Roman" w:cs="Times New Roman"/>
          <w:color w:val="222222"/>
          <w:sz w:val="24"/>
          <w:szCs w:val="24"/>
        </w:rPr>
      </w:r>
      <w:r w:rsidR="00972AE5">
        <w:rPr>
          <w:rFonts w:ascii="Times New Roman" w:eastAsia="Times New Roman" w:hAnsi="Times New Roman" w:cs="Times New Roman"/>
          <w:color w:val="222222"/>
          <w:sz w:val="24"/>
          <w:szCs w:val="24"/>
        </w:rPr>
        <w:fldChar w:fldCharType="separate"/>
      </w:r>
      <w:r w:rsidR="00972AE5">
        <w:rPr>
          <w:rFonts w:ascii="Times New Roman" w:eastAsia="Times New Roman" w:hAnsi="Times New Roman" w:cs="Times New Roman"/>
          <w:noProof/>
          <w:color w:val="222222"/>
          <w:sz w:val="24"/>
          <w:szCs w:val="24"/>
        </w:rPr>
        <w:t>(Boutinaud et al., 2008)</w:t>
      </w:r>
      <w:r w:rsidR="00972AE5">
        <w:rPr>
          <w:rFonts w:ascii="Times New Roman" w:eastAsia="Times New Roman" w:hAnsi="Times New Roman" w:cs="Times New Roman"/>
          <w:color w:val="222222"/>
          <w:sz w:val="24"/>
          <w:szCs w:val="24"/>
        </w:rPr>
        <w:fldChar w:fldCharType="end"/>
      </w:r>
      <w:r>
        <w:rPr>
          <w:rFonts w:ascii="Times New Roman" w:eastAsia="Times New Roman" w:hAnsi="Times New Roman" w:cs="Times New Roman"/>
          <w:color w:val="3E3D40"/>
          <w:sz w:val="24"/>
          <w:szCs w:val="24"/>
        </w:rPr>
        <w:t>.</w:t>
      </w:r>
      <w:r>
        <w:rPr>
          <w:rFonts w:ascii="Times New Roman" w:eastAsia="Times New Roman" w:hAnsi="Times New Roman" w:cs="Times New Roman"/>
          <w:color w:val="222222"/>
          <w:sz w:val="24"/>
          <w:szCs w:val="24"/>
        </w:rPr>
        <w:t xml:space="preserve"> The antibody clone used in this work, however, is no longer available.  Another group used an antibody against cytokeratin 18 (Clone KS-B17.2) in a similar magnetic bead separation protocol</w:t>
      </w:r>
      <w:r>
        <w:rPr>
          <w:rFonts w:ascii="Times New Roman" w:eastAsia="Times New Roman" w:hAnsi="Times New Roman" w:cs="Times New Roman"/>
          <w:sz w:val="24"/>
          <w:szCs w:val="24"/>
        </w:rPr>
        <w:t xml:space="preserve"> </w:t>
      </w:r>
      <w:r w:rsidR="00972AE5">
        <w:rPr>
          <w:rFonts w:ascii="Times New Roman" w:eastAsia="Times New Roman" w:hAnsi="Times New Roman" w:cs="Times New Roman"/>
          <w:sz w:val="24"/>
          <w:szCs w:val="24"/>
        </w:rPr>
        <w:fldChar w:fldCharType="begin"/>
      </w:r>
      <w:r w:rsidR="00972AE5">
        <w:rPr>
          <w:rFonts w:ascii="Times New Roman" w:eastAsia="Times New Roman" w:hAnsi="Times New Roman" w:cs="Times New Roman"/>
          <w:sz w:val="24"/>
          <w:szCs w:val="24"/>
        </w:rPr>
        <w:instrText xml:space="preserve"> ADDIN EN.CITE &lt;EndNote&gt;&lt;Cite&gt;&lt;Author&gt;Krappmann&lt;/Author&gt;&lt;Year&gt;2012&lt;/Year&gt;&lt;RecNum&gt;62&lt;/RecNum&gt;&lt;DisplayText&gt;(Krappmann et al., 2012)&lt;/DisplayText&gt;&lt;record&gt;&lt;rec-number&gt;62&lt;/rec-number&gt;&lt;foreign-keys&gt;&lt;key app="EN" db-id="da5wrtfejarxe7eprfrp5fvbadrver5d2ws5" timestamp="1611674189"&gt;62&lt;/key&gt;&lt;/foreign-keys&gt;&lt;ref-type name="Journal Article"&gt;17&lt;/ref-type&gt;&lt;contributors&gt;&lt;authors&gt;&lt;author&gt;Krappmann, K.&lt;/author&gt;&lt;author&gt;Weikard, R.&lt;/author&gt;&lt;author&gt;Kuhn, C.&lt;/author&gt;&lt;/authors&gt;&lt;/contributors&gt;&lt;auth-address&gt;Res. Unit Molecular Biology, Leibniz Institute for Farm Animal Biology (FBN), Wilhelm-Stahl-Allee 2, 18196 Dummerstorf, Germany.&lt;/auth-address&gt;&lt;titles&gt;&lt;title&gt;Evaluation of a replacement method for mammary gland biopsies by comparing gene expression in udder tissue and mammary epithelial cells isolated from milk&lt;/title&gt;&lt;secondary-title&gt;Res Vet Sci&lt;/secondary-title&gt;&lt;/titles&gt;&lt;periodical&gt;&lt;full-title&gt;Res Vet Sci&lt;/full-title&gt;&lt;/periodical&gt;&lt;pages&gt;970-4&lt;/pages&gt;&lt;volume&gt;93&lt;/volume&gt;&lt;number&gt;2&lt;/number&gt;&lt;edition&gt;2012/01/24&lt;/edition&gt;&lt;keywords&gt;&lt;keyword&gt;Animals&lt;/keyword&gt;&lt;keyword&gt;Biopsy/*veterinary&lt;/keyword&gt;&lt;keyword&gt;Cattle&lt;/keyword&gt;&lt;keyword&gt;Epithelial Cells/*metabolism&lt;/keyword&gt;&lt;keyword&gt;Female&lt;/keyword&gt;&lt;keyword&gt;Gene Expression Regulation/*physiology&lt;/keyword&gt;&lt;keyword&gt;Lactation/physiology&lt;/keyword&gt;&lt;keyword&gt;Mammary Glands, Animal/*cytology/*metabolism&lt;/keyword&gt;&lt;keyword&gt;Milk/*cytology&lt;/keyword&gt;&lt;keyword&gt;RNA, Messenger/genetics/metabolism&lt;/keyword&gt;&lt;keyword&gt;Real-Time Polymerase Chain Reaction/veterinary&lt;/keyword&gt;&lt;keyword&gt;Reverse Transcriptase Polymerase Chain Reaction&lt;/keyword&gt;&lt;/keywords&gt;&lt;dates&gt;&lt;year&gt;2012&lt;/year&gt;&lt;pub-dates&gt;&lt;date&gt;Oct&lt;/date&gt;&lt;/pub-dates&gt;&lt;/dates&gt;&lt;isbn&gt;1532-2661 (Electronic)&amp;#xD;0034-5288 (Linking)&lt;/isbn&gt;&lt;accession-num&gt;22265217&lt;/accession-num&gt;&lt;urls&gt;&lt;related-urls&gt;&lt;url&gt;https://www.ncbi.nlm.nih.gov/pubmed/22265217&lt;/url&gt;&lt;/related-urls&gt;&lt;/urls&gt;&lt;electronic-resource-num&gt;10.1016/j.rvsc.2011.12.021&lt;/electronic-resource-num&gt;&lt;/record&gt;&lt;/Cite&gt;&lt;/EndNote&gt;</w:instrText>
      </w:r>
      <w:r w:rsidR="00972AE5">
        <w:rPr>
          <w:rFonts w:ascii="Times New Roman" w:eastAsia="Times New Roman" w:hAnsi="Times New Roman" w:cs="Times New Roman"/>
          <w:sz w:val="24"/>
          <w:szCs w:val="24"/>
        </w:rPr>
        <w:fldChar w:fldCharType="separate"/>
      </w:r>
      <w:r w:rsidR="00972AE5">
        <w:rPr>
          <w:rFonts w:ascii="Times New Roman" w:eastAsia="Times New Roman" w:hAnsi="Times New Roman" w:cs="Times New Roman"/>
          <w:noProof/>
          <w:sz w:val="24"/>
          <w:szCs w:val="24"/>
        </w:rPr>
        <w:t>(Krappmann et al., 2012)</w:t>
      </w:r>
      <w:r w:rsidR="00972AE5">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w:t>
      </w:r>
      <w:r>
        <w:rPr>
          <w:rFonts w:ascii="Times New Roman" w:eastAsia="Times New Roman" w:hAnsi="Times New Roman" w:cs="Times New Roman"/>
          <w:color w:val="222222"/>
          <w:sz w:val="24"/>
          <w:szCs w:val="24"/>
        </w:rPr>
        <w:t>This study found no significant correlation between specific gene expression in the isolated cell population and udder tissue, leading the authors to speculate that the cells isolated from milk may have reduced viability or integrity. The inability to select for live cells is a limitation of magnetic bead separation protocols.  More recent studies with magnetic beads used an antibody that recognizes high molecular weight cytokeratins 1, 5, 10, and 14, (</w:t>
      </w:r>
      <w:r w:rsidRPr="007F16E7">
        <w:rPr>
          <w:rFonts w:ascii="Times New Roman" w:eastAsia="Times New Roman" w:hAnsi="Times New Roman" w:cs="Times New Roman"/>
          <w:b/>
          <w:bCs/>
          <w:color w:val="222222"/>
          <w:sz w:val="24"/>
          <w:szCs w:val="24"/>
        </w:rPr>
        <w:t>HMW CK</w:t>
      </w:r>
      <w:r>
        <w:rPr>
          <w:rFonts w:ascii="Times New Roman" w:eastAsia="Times New Roman" w:hAnsi="Times New Roman" w:cs="Times New Roman"/>
          <w:color w:val="222222"/>
          <w:sz w:val="24"/>
          <w:szCs w:val="24"/>
        </w:rPr>
        <w:t xml:space="preserve">, Clone34βE12) in order to measure MEC exfoliation rate </w:t>
      </w:r>
      <w:r w:rsidR="00972AE5">
        <w:rPr>
          <w:rFonts w:ascii="Times New Roman" w:eastAsia="Times New Roman" w:hAnsi="Times New Roman" w:cs="Times New Roman"/>
          <w:color w:val="222222"/>
          <w:sz w:val="24"/>
          <w:szCs w:val="24"/>
        </w:rPr>
        <w:fldChar w:fldCharType="begin">
          <w:fldData xml:space="preserve">PEVuZE5vdGU+PENpdGU+PEF1dGhvcj5IZXJ2ZTwvQXV0aG9yPjxZZWFyPjIwMTc8L1llYXI+PFJl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</w:fldData>
        </w:fldChar>
      </w:r>
      <w:r w:rsidR="00972AE5">
        <w:rPr>
          <w:rFonts w:ascii="Times New Roman" w:eastAsia="Times New Roman" w:hAnsi="Times New Roman" w:cs="Times New Roman"/>
          <w:color w:val="222222"/>
          <w:sz w:val="24"/>
          <w:szCs w:val="24"/>
        </w:rPr>
        <w:instrText xml:space="preserve"> ADDIN EN.CITE </w:instrText>
      </w:r>
      <w:r w:rsidR="00972AE5">
        <w:rPr>
          <w:rFonts w:ascii="Times New Roman" w:eastAsia="Times New Roman" w:hAnsi="Times New Roman" w:cs="Times New Roman"/>
          <w:color w:val="222222"/>
          <w:sz w:val="24"/>
          <w:szCs w:val="24"/>
        </w:rPr>
        <w:fldChar w:fldCharType="begin">
          <w:fldData xml:space="preserve">PEVuZE5vdGU+PENpdGU+PEF1dGhvcj5IZXJ2ZTwvQXV0aG9yPjxZZWFyPjIwMTc8L1llYXI+PFJl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</w:fldData>
        </w:fldChar>
      </w:r>
      <w:r w:rsidR="00972AE5">
        <w:rPr>
          <w:rFonts w:ascii="Times New Roman" w:eastAsia="Times New Roman" w:hAnsi="Times New Roman" w:cs="Times New Roman"/>
          <w:color w:val="222222"/>
          <w:sz w:val="24"/>
          <w:szCs w:val="24"/>
        </w:rPr>
        <w:instrText xml:space="preserve"> ADDIN EN.CITE.DATA </w:instrText>
      </w:r>
      <w:r w:rsidR="00972AE5">
        <w:rPr>
          <w:rFonts w:ascii="Times New Roman" w:eastAsia="Times New Roman" w:hAnsi="Times New Roman" w:cs="Times New Roman"/>
          <w:color w:val="222222"/>
          <w:sz w:val="24"/>
          <w:szCs w:val="24"/>
        </w:rPr>
      </w:r>
      <w:r w:rsidR="00972AE5">
        <w:rPr>
          <w:rFonts w:ascii="Times New Roman" w:eastAsia="Times New Roman" w:hAnsi="Times New Roman" w:cs="Times New Roman"/>
          <w:color w:val="222222"/>
          <w:sz w:val="24"/>
          <w:szCs w:val="24"/>
        </w:rPr>
        <w:fldChar w:fldCharType="end"/>
      </w:r>
      <w:r w:rsidR="00972AE5">
        <w:rPr>
          <w:rFonts w:ascii="Times New Roman" w:eastAsia="Times New Roman" w:hAnsi="Times New Roman" w:cs="Times New Roman"/>
          <w:color w:val="222222"/>
          <w:sz w:val="24"/>
          <w:szCs w:val="24"/>
        </w:rPr>
      </w:r>
      <w:r w:rsidR="00972AE5">
        <w:rPr>
          <w:rFonts w:ascii="Times New Roman" w:eastAsia="Times New Roman" w:hAnsi="Times New Roman" w:cs="Times New Roman"/>
          <w:color w:val="222222"/>
          <w:sz w:val="24"/>
          <w:szCs w:val="24"/>
        </w:rPr>
        <w:fldChar w:fldCharType="separate"/>
      </w:r>
      <w:r w:rsidR="00972AE5">
        <w:rPr>
          <w:rFonts w:ascii="Times New Roman" w:eastAsia="Times New Roman" w:hAnsi="Times New Roman" w:cs="Times New Roman"/>
          <w:noProof/>
          <w:color w:val="222222"/>
          <w:sz w:val="24"/>
          <w:szCs w:val="24"/>
        </w:rPr>
        <w:t>(Herve et al., 2017)</w:t>
      </w:r>
      <w:r w:rsidR="00972AE5">
        <w:rPr>
          <w:rFonts w:ascii="Times New Roman" w:eastAsia="Times New Roman" w:hAnsi="Times New Roman" w:cs="Times New Roman"/>
          <w:color w:val="222222"/>
          <w:sz w:val="24"/>
          <w:szCs w:val="24"/>
        </w:rPr>
        <w:fldChar w:fldCharType="end"/>
      </w:r>
      <w:r>
        <w:rPr>
          <w:rFonts w:ascii="Times New Roman" w:eastAsia="Times New Roman" w:hAnsi="Times New Roman" w:cs="Times New Roman"/>
          <w:color w:val="222222"/>
          <w:sz w:val="24"/>
          <w:szCs w:val="24"/>
        </w:rPr>
        <w:t xml:space="preserve">. </w:t>
      </w:r>
    </w:p>
    <w:p w14:paraId="00000020" w14:textId="4486E876" w:rsidR="00445343" w:rsidRDefault="00163E80">
      <w:p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In this paper, we describe a flow cytometry method using Fluorescence Activated Cell Sorting (</w:t>
      </w:r>
      <w:r>
        <w:rPr>
          <w:rFonts w:ascii="Times New Roman" w:eastAsia="Times New Roman" w:hAnsi="Times New Roman" w:cs="Times New Roman"/>
          <w:b/>
          <w:sz w:val="24"/>
          <w:szCs w:val="24"/>
        </w:rPr>
        <w:t>FACS</w:t>
      </w:r>
      <w:r>
        <w:rPr>
          <w:rFonts w:ascii="Times New Roman" w:eastAsia="Times New Roman" w:hAnsi="Times New Roman" w:cs="Times New Roman"/>
          <w:sz w:val="24"/>
          <w:szCs w:val="24"/>
        </w:rPr>
        <w:t xml:space="preserve">) to obtain an enriched population of live bovine mammary epithelial cells that can be used to study mRNA expression of critical genes involved in milk synthesis pathways, as well as studying the process of mammary cell loss into milk during lactation. The vast majority of somatic cells found in milk are known to be either epithelial cells, which should express cytokeratin, or CD45-expressing hematopoietic cells. CD45, also known as Common Leukocyte Antigen or Ly-5, is a transmembrane protein tyrosine phosphatase that is expressed on the surface of all nucleated cells of hematopoietic origin, and has long been used as a marker for hematopoietic cells </w:t>
      </w:r>
      <w:r w:rsidR="00972AE5">
        <w:rPr>
          <w:rFonts w:ascii="Times New Roman" w:eastAsia="Times New Roman" w:hAnsi="Times New Roman" w:cs="Times New Roman"/>
          <w:sz w:val="24"/>
          <w:szCs w:val="24"/>
        </w:rPr>
        <w:fldChar w:fldCharType="begin">
          <w:fldData xml:space="preserve">PEVuZE5vdGU+PENpdGU+PEF1dGhvcj5Eb25vdmFuPC9BdXRob3I+PFllYXI+MTk5MzwvWWVhcj48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</w:fldData>
        </w:fldChar>
      </w:r>
      <w:r w:rsidR="00972AE5">
        <w:rPr>
          <w:rFonts w:ascii="Times New Roman" w:eastAsia="Times New Roman" w:hAnsi="Times New Roman" w:cs="Times New Roman"/>
          <w:sz w:val="24"/>
          <w:szCs w:val="24"/>
        </w:rPr>
        <w:instrText xml:space="preserve"> ADDIN EN.CITE </w:instrText>
      </w:r>
      <w:r w:rsidR="00972AE5">
        <w:rPr>
          <w:rFonts w:ascii="Times New Roman" w:eastAsia="Times New Roman" w:hAnsi="Times New Roman" w:cs="Times New Roman"/>
          <w:sz w:val="24"/>
          <w:szCs w:val="24"/>
        </w:rPr>
        <w:fldChar w:fldCharType="begin">
          <w:fldData xml:space="preserve">PEVuZE5vdGU+PENpdGU+PEF1dGhvcj5Eb25vdmFuPC9BdXRob3I+PFllYXI+MTk5MzwvWWVhcj48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</w:fldData>
        </w:fldChar>
      </w:r>
      <w:r w:rsidR="00972AE5">
        <w:rPr>
          <w:rFonts w:ascii="Times New Roman" w:eastAsia="Times New Roman" w:hAnsi="Times New Roman" w:cs="Times New Roman"/>
          <w:sz w:val="24"/>
          <w:szCs w:val="24"/>
        </w:rPr>
        <w:instrText xml:space="preserve"> ADDIN EN.CITE.DATA </w:instrText>
      </w:r>
      <w:r w:rsidR="00972AE5">
        <w:rPr>
          <w:rFonts w:ascii="Times New Roman" w:eastAsia="Times New Roman" w:hAnsi="Times New Roman" w:cs="Times New Roman"/>
          <w:sz w:val="24"/>
          <w:szCs w:val="24"/>
        </w:rPr>
      </w:r>
      <w:r w:rsidR="00972AE5">
        <w:rPr>
          <w:rFonts w:ascii="Times New Roman" w:eastAsia="Times New Roman" w:hAnsi="Times New Roman" w:cs="Times New Roman"/>
          <w:sz w:val="24"/>
          <w:szCs w:val="24"/>
        </w:rPr>
        <w:fldChar w:fldCharType="end"/>
      </w:r>
      <w:r w:rsidR="00972AE5">
        <w:rPr>
          <w:rFonts w:ascii="Times New Roman" w:eastAsia="Times New Roman" w:hAnsi="Times New Roman" w:cs="Times New Roman"/>
          <w:sz w:val="24"/>
          <w:szCs w:val="24"/>
        </w:rPr>
      </w:r>
      <w:r w:rsidR="00972AE5">
        <w:rPr>
          <w:rFonts w:ascii="Times New Roman" w:eastAsia="Times New Roman" w:hAnsi="Times New Roman" w:cs="Times New Roman"/>
          <w:sz w:val="24"/>
          <w:szCs w:val="24"/>
        </w:rPr>
        <w:fldChar w:fldCharType="separate"/>
      </w:r>
      <w:r w:rsidR="00972AE5">
        <w:rPr>
          <w:rFonts w:ascii="Times New Roman" w:eastAsia="Times New Roman" w:hAnsi="Times New Roman" w:cs="Times New Roman"/>
          <w:noProof/>
          <w:sz w:val="24"/>
          <w:szCs w:val="24"/>
        </w:rPr>
        <w:t>(Donovan and Koretzky, 1993, Woodford-Thomas and Thomas, 1993)</w:t>
      </w:r>
      <w:r w:rsidR="00972AE5">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w:t>
      </w:r>
    </w:p>
    <w:p w14:paraId="00000021" w14:textId="6549F236" w:rsidR="00445343" w:rsidRDefault="00163E80">
      <w:p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We tested antibodies previously used in magnetic bead separation assays in a FACS protocol.  </w:t>
      </w:r>
      <w:r w:rsidR="007955AC">
        <w:rPr>
          <w:rFonts w:ascii="Times New Roman" w:eastAsia="Times New Roman" w:hAnsi="Times New Roman" w:cs="Times New Roman"/>
          <w:sz w:val="24"/>
          <w:szCs w:val="24"/>
        </w:rPr>
        <w:t xml:space="preserve">All procedures involving cows were completed with Virginia Tech IACUC approval and milk was sampled from three multiparous mid- to late-lactation cows for each experiment.  </w:t>
      </w:r>
      <w:r>
        <w:rPr>
          <w:rFonts w:ascii="Times New Roman" w:eastAsia="Times New Roman" w:hAnsi="Times New Roman" w:cs="Times New Roman"/>
          <w:sz w:val="24"/>
          <w:szCs w:val="24"/>
        </w:rPr>
        <w:lastRenderedPageBreak/>
        <w:t>To isolate somatic cells from milk, approximately 3.8 L of milk from each cow, containing a final concentration of 0.5 mM EDTA, was centrifuged at 600 x g for 10 minutes. The resulting pellet was washed once with DPBS containing a final concentration of 0.5 mM EDTA, and then resuspended in Red Blood Cell Lysis Buffer (154 mM NH</w:t>
      </w:r>
      <w:r>
        <w:rPr>
          <w:rFonts w:ascii="Times New Roman" w:eastAsia="Times New Roman" w:hAnsi="Times New Roman" w:cs="Times New Roman"/>
          <w:sz w:val="24"/>
          <w:szCs w:val="24"/>
          <w:vertAlign w:val="subscript"/>
        </w:rPr>
        <w:t>4</w:t>
      </w:r>
      <w:r>
        <w:rPr>
          <w:rFonts w:ascii="Times New Roman" w:eastAsia="Times New Roman" w:hAnsi="Times New Roman" w:cs="Times New Roman"/>
          <w:sz w:val="24"/>
          <w:szCs w:val="24"/>
        </w:rPr>
        <w:t>Cl, 10 mM KHCO</w:t>
      </w:r>
      <w:r>
        <w:rPr>
          <w:rFonts w:ascii="Times New Roman" w:eastAsia="Times New Roman" w:hAnsi="Times New Roman" w:cs="Times New Roman"/>
          <w:sz w:val="24"/>
          <w:szCs w:val="24"/>
          <w:vertAlign w:val="subscript"/>
        </w:rPr>
        <w:t>3</w:t>
      </w:r>
      <w:r>
        <w:rPr>
          <w:rFonts w:ascii="Times New Roman" w:eastAsia="Times New Roman" w:hAnsi="Times New Roman" w:cs="Times New Roman"/>
          <w:sz w:val="24"/>
          <w:szCs w:val="24"/>
        </w:rPr>
        <w:t xml:space="preserve">, 0.1 mM EDTA) for 15 minutes at room temperature. To remove cell clumps and non-cellular debris, cells were filtered sequentially through </w:t>
      </w:r>
      <w:r w:rsidR="00972AE5">
        <w:rPr>
          <w:rFonts w:ascii="Times New Roman" w:eastAsia="Times New Roman" w:hAnsi="Times New Roman" w:cs="Times New Roman"/>
          <w:sz w:val="24"/>
          <w:szCs w:val="24"/>
        </w:rPr>
        <w:t>100- and 40-micron</w:t>
      </w:r>
      <w:r>
        <w:rPr>
          <w:rFonts w:ascii="Times New Roman" w:eastAsia="Times New Roman" w:hAnsi="Times New Roman" w:cs="Times New Roman"/>
          <w:sz w:val="24"/>
          <w:szCs w:val="24"/>
        </w:rPr>
        <w:t xml:space="preserve"> cell strainers</w:t>
      </w:r>
      <w:r w:rsidR="009635D0">
        <w:rPr>
          <w:rFonts w:ascii="Times New Roman" w:eastAsia="Times New Roman" w:hAnsi="Times New Roman" w:cs="Times New Roman"/>
          <w:sz w:val="24"/>
          <w:szCs w:val="24"/>
        </w:rPr>
        <w:t xml:space="preserve"> (Genesee Scientific</w:t>
      </w:r>
      <w:r w:rsidR="00B9295D">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Cells were then counted using a hemocytometer, and 2 x 10</w:t>
      </w:r>
      <w:r>
        <w:rPr>
          <w:rFonts w:ascii="Times New Roman" w:eastAsia="Times New Roman" w:hAnsi="Times New Roman" w:cs="Times New Roman"/>
          <w:sz w:val="24"/>
          <w:szCs w:val="24"/>
          <w:vertAlign w:val="superscript"/>
        </w:rPr>
        <w:t>6</w:t>
      </w:r>
      <w:r>
        <w:rPr>
          <w:rFonts w:ascii="Times New Roman" w:eastAsia="Times New Roman" w:hAnsi="Times New Roman" w:cs="Times New Roman"/>
          <w:sz w:val="24"/>
          <w:szCs w:val="24"/>
        </w:rPr>
        <w:t xml:space="preserve"> cells were added to each tube for staining for flow cytometry, or 2 x 10</w:t>
      </w:r>
      <w:r>
        <w:rPr>
          <w:rFonts w:ascii="Times New Roman" w:eastAsia="Times New Roman" w:hAnsi="Times New Roman" w:cs="Times New Roman"/>
          <w:sz w:val="24"/>
          <w:szCs w:val="24"/>
          <w:vertAlign w:val="superscript"/>
        </w:rPr>
        <w:t>7</w:t>
      </w:r>
      <w:r>
        <w:rPr>
          <w:rFonts w:ascii="Times New Roman" w:eastAsia="Times New Roman" w:hAnsi="Times New Roman" w:cs="Times New Roman"/>
          <w:sz w:val="24"/>
          <w:szCs w:val="24"/>
        </w:rPr>
        <w:t xml:space="preserve"> cells for FACS.</w:t>
      </w:r>
    </w:p>
    <w:p w14:paraId="00000022" w14:textId="6E37DFED" w:rsidR="00445343" w:rsidRDefault="00163E80">
      <w:p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Optimal antibody concentrations were first determined by performing a series of single-color titrations.  Primary antibodies and concentrations used in this study are as follows: CD45 clone CACTB51A, Kingfisher Biotech, 3.1 ng/µL; HMW C</w:t>
      </w:r>
      <w:r w:rsidR="00972AE5">
        <w:rPr>
          <w:rFonts w:ascii="Times New Roman" w:eastAsia="Times New Roman" w:hAnsi="Times New Roman" w:cs="Times New Roman"/>
          <w:sz w:val="24"/>
          <w:szCs w:val="24"/>
        </w:rPr>
        <w:t>K</w:t>
      </w:r>
      <w:r>
        <w:rPr>
          <w:rFonts w:ascii="Times New Roman" w:eastAsia="Times New Roman" w:hAnsi="Times New Roman" w:cs="Times New Roman"/>
          <w:sz w:val="24"/>
          <w:szCs w:val="24"/>
        </w:rPr>
        <w:t xml:space="preserve"> c</w:t>
      </w:r>
      <w:r>
        <w:rPr>
          <w:rFonts w:ascii="Times New Roman" w:eastAsia="Times New Roman" w:hAnsi="Times New Roman" w:cs="Times New Roman"/>
          <w:color w:val="222222"/>
          <w:sz w:val="24"/>
          <w:szCs w:val="24"/>
        </w:rPr>
        <w:t>lone34βE12, Novus Biologicals, 2.5 ng/</w:t>
      </w:r>
      <w:r>
        <w:rPr>
          <w:rFonts w:ascii="Times New Roman" w:eastAsia="Times New Roman" w:hAnsi="Times New Roman" w:cs="Times New Roman"/>
          <w:sz w:val="24"/>
          <w:szCs w:val="24"/>
        </w:rPr>
        <w:t>µL</w:t>
      </w:r>
      <w:r>
        <w:rPr>
          <w:rFonts w:ascii="Times New Roman" w:eastAsia="Times New Roman" w:hAnsi="Times New Roman" w:cs="Times New Roman"/>
          <w:color w:val="222222"/>
          <w:sz w:val="24"/>
          <w:szCs w:val="24"/>
        </w:rPr>
        <w:t>; Cytokeratin 18 clone KS-B17.2, Sigma Aldrich, 5 ng/</w:t>
      </w:r>
      <w:r>
        <w:rPr>
          <w:rFonts w:ascii="Times New Roman" w:eastAsia="Times New Roman" w:hAnsi="Times New Roman" w:cs="Times New Roman"/>
          <w:sz w:val="24"/>
          <w:szCs w:val="24"/>
        </w:rPr>
        <w:t>µL</w:t>
      </w:r>
      <w:r>
        <w:rPr>
          <w:rFonts w:ascii="Times New Roman" w:eastAsia="Times New Roman" w:hAnsi="Times New Roman" w:cs="Times New Roman"/>
          <w:color w:val="222222"/>
          <w:sz w:val="24"/>
          <w:szCs w:val="24"/>
        </w:rPr>
        <w:t xml:space="preserve">. Secondary antibodies </w:t>
      </w:r>
      <w:r>
        <w:rPr>
          <w:rFonts w:ascii="Times New Roman" w:eastAsia="Times New Roman" w:hAnsi="Times New Roman" w:cs="Times New Roman"/>
          <w:sz w:val="24"/>
          <w:szCs w:val="24"/>
        </w:rPr>
        <w:t>and concentrations used in this study are as follows: Rat anti-mouse IgG2a-PE clone SB84a, Southern Biotech Associates, 1.0 ng/µL; Goat anti-mouse IgG1-AF488, polyclonal, Southern Biotech Associates, 1.25 ng/µL.</w:t>
      </w:r>
      <w:r>
        <w:rPr>
          <w:rFonts w:ascii="Times New Roman" w:eastAsia="Times New Roman" w:hAnsi="Times New Roman" w:cs="Times New Roman"/>
          <w:color w:val="222222"/>
          <w:sz w:val="24"/>
          <w:szCs w:val="24"/>
        </w:rPr>
        <w:t xml:space="preserve"> </w:t>
      </w:r>
      <w:r>
        <w:rPr>
          <w:rFonts w:ascii="Times New Roman" w:eastAsia="Times New Roman" w:hAnsi="Times New Roman" w:cs="Times New Roman"/>
          <w:sz w:val="24"/>
          <w:szCs w:val="24"/>
        </w:rPr>
        <w:t xml:space="preserve">Cells were incubated with primary antibodies at the indicated concentrations for 40 to 60 minutes in 100 µL of Cell Staining Buffer (BD Biosciences) at room temperature and protected from light. Cells were washed with DPBS, collected by centrifugation at 600 x g for 10 minutes, and then incubated in appropriate secondary antibody at the indicated dilutions for 40 to 60 minutes in 100 µL of Cell Staining Buffer at room temperature and protected from light. Cells were washed as before, and then resuspended in Hoechst 33342 (Invitrogen, 10 µg/mL) and </w:t>
      </w:r>
      <w:r w:rsidR="00EF023E">
        <w:rPr>
          <w:rFonts w:ascii="Times New Roman" w:eastAsia="Times New Roman" w:hAnsi="Times New Roman" w:cs="Times New Roman"/>
          <w:sz w:val="24"/>
          <w:szCs w:val="24"/>
        </w:rPr>
        <w:t>p</w:t>
      </w:r>
      <w:r>
        <w:rPr>
          <w:rFonts w:ascii="Times New Roman" w:eastAsia="Times New Roman" w:hAnsi="Times New Roman" w:cs="Times New Roman"/>
          <w:sz w:val="24"/>
          <w:szCs w:val="24"/>
        </w:rPr>
        <w:t xml:space="preserve">ropidium </w:t>
      </w:r>
      <w:r w:rsidR="00EF023E">
        <w:rPr>
          <w:rFonts w:ascii="Times New Roman" w:eastAsia="Times New Roman" w:hAnsi="Times New Roman" w:cs="Times New Roman"/>
          <w:sz w:val="24"/>
          <w:szCs w:val="24"/>
        </w:rPr>
        <w:t>i</w:t>
      </w:r>
      <w:r>
        <w:rPr>
          <w:rFonts w:ascii="Times New Roman" w:eastAsia="Times New Roman" w:hAnsi="Times New Roman" w:cs="Times New Roman"/>
          <w:sz w:val="24"/>
          <w:szCs w:val="24"/>
        </w:rPr>
        <w:t>odide (</w:t>
      </w:r>
      <w:r w:rsidRPr="00906A4D">
        <w:rPr>
          <w:rFonts w:ascii="Times New Roman" w:eastAsia="Times New Roman" w:hAnsi="Times New Roman" w:cs="Times New Roman"/>
          <w:b/>
          <w:bCs/>
          <w:sz w:val="24"/>
          <w:szCs w:val="24"/>
        </w:rPr>
        <w:t>PI</w:t>
      </w:r>
      <w:r>
        <w:rPr>
          <w:rFonts w:ascii="Times New Roman" w:eastAsia="Times New Roman" w:hAnsi="Times New Roman" w:cs="Times New Roman"/>
          <w:sz w:val="24"/>
          <w:szCs w:val="24"/>
        </w:rPr>
        <w:t xml:space="preserve">; BD Biosciences, 5 µg/mL) for 40 to 60 minutes in 100 µL of DBPS at room temperature and protected from light. After a final wash, </w:t>
      </w:r>
      <w:r>
        <w:rPr>
          <w:rFonts w:ascii="Times New Roman" w:eastAsia="Times New Roman" w:hAnsi="Times New Roman" w:cs="Times New Roman"/>
          <w:sz w:val="24"/>
          <w:szCs w:val="24"/>
        </w:rPr>
        <w:lastRenderedPageBreak/>
        <w:t>cells were resuspended in 100 µL of Cell Staining Buffer and analyzed by flow cytometry or used for FACS on a BD FACSAria</w:t>
      </w:r>
      <w:r w:rsidR="00906A4D">
        <w:rPr>
          <w:rFonts w:ascii="Times New Roman" w:eastAsia="Times New Roman" w:hAnsi="Times New Roman" w:cs="Times New Roman"/>
          <w:sz w:val="24"/>
          <w:szCs w:val="24"/>
        </w:rPr>
        <w:t xml:space="preserve"> Fusion Flow Cytometer</w:t>
      </w:r>
      <w:r>
        <w:rPr>
          <w:rFonts w:ascii="Times New Roman" w:eastAsia="Times New Roman" w:hAnsi="Times New Roman" w:cs="Times New Roman"/>
          <w:sz w:val="24"/>
          <w:szCs w:val="24"/>
        </w:rPr>
        <w:t>.</w:t>
      </w:r>
    </w:p>
    <w:p w14:paraId="00000023" w14:textId="6C25489C" w:rsidR="00445343" w:rsidRDefault="00163E80">
      <w:p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For the first experiment, cells were double labeled with antibodies against CD45 (PE), and HMW </w:t>
      </w:r>
      <w:r w:rsidR="00972AE5">
        <w:rPr>
          <w:rFonts w:ascii="Times New Roman" w:eastAsia="Times New Roman" w:hAnsi="Times New Roman" w:cs="Times New Roman"/>
          <w:sz w:val="24"/>
          <w:szCs w:val="24"/>
        </w:rPr>
        <w:t>CK</w:t>
      </w:r>
      <w:r>
        <w:rPr>
          <w:rFonts w:ascii="Times New Roman" w:eastAsia="Times New Roman" w:hAnsi="Times New Roman" w:cs="Times New Roman"/>
          <w:sz w:val="24"/>
          <w:szCs w:val="24"/>
        </w:rPr>
        <w:t xml:space="preserve"> conjugated to AlexaFluor 488. Using the BD FACSAria Fusion Cell Sorter, an initial gate was drawn based on FSC-A and SSC-A, after which doublet exclusion was performed to eliminate aggregates using FSC-H/W and SSC-H/W parameters.  Live, nucleated cells were selected by gating sequentially on Hoechst positive and PI negative cells, after which cells were sorted into HMW CK+CD45- and HMW CK-CD45+ populations.</w:t>
      </w:r>
    </w:p>
    <w:p w14:paraId="00000024" w14:textId="46D31456" w:rsidR="00445343" w:rsidRDefault="00163E80">
      <w:p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RNA was isolated from these two populations in addition to an unsorted aliquot of milk somatic cells, using RNAzol RT (Molecular Research Center, Inc.) according to the manufacturer’s instructions, and quantitated using a NanoDrop spectrophotometer. Equal amounts of RNA were reverse transcribed into cDNA using the Omniscript RT kit (Qiagen) according to the manufacturer’s instructions. The BestKeeper algorithm </w:t>
      </w:r>
      <w:r w:rsidR="00972AE5">
        <w:rPr>
          <w:rFonts w:ascii="Times New Roman" w:eastAsia="Times New Roman" w:hAnsi="Times New Roman" w:cs="Times New Roman"/>
          <w:sz w:val="24"/>
          <w:szCs w:val="24"/>
        </w:rPr>
        <w:fldChar w:fldCharType="begin"/>
      </w:r>
      <w:r w:rsidR="00972AE5">
        <w:rPr>
          <w:rFonts w:ascii="Times New Roman" w:eastAsia="Times New Roman" w:hAnsi="Times New Roman" w:cs="Times New Roman"/>
          <w:sz w:val="24"/>
          <w:szCs w:val="24"/>
        </w:rPr>
        <w:instrText xml:space="preserve"> ADDIN EN.CITE &lt;EndNote&gt;&lt;Cite&gt;&lt;Author&gt;Pfaffl&lt;/Author&gt;&lt;Year&gt;2004&lt;/Year&gt;&lt;RecNum&gt;69&lt;/RecNum&gt;&lt;DisplayText&gt;(Pfaffl et al., 2004)&lt;/DisplayText&gt;&lt;record&gt;&lt;rec-number&gt;69&lt;/rec-number&gt;&lt;foreign-keys&gt;&lt;key app="EN" db-id="da5wrtfejarxe7eprfrp5fvbadrver5d2ws5" timestamp="1612281077"&gt;69&lt;/key&gt;&lt;/foreign-keys&gt;&lt;ref-type name="Journal Article"&gt;17&lt;/ref-type&gt;&lt;contributors&gt;&lt;authors&gt;&lt;author&gt;Pfaffl, M. W.&lt;/author&gt;&lt;author&gt;Tichopad, A.&lt;/author&gt;&lt;author&gt;Prgomet, C.&lt;/author&gt;&lt;author&gt;Neuvians, T. P.&lt;/author&gt;&lt;/authors&gt;&lt;/contributors&gt;&lt;auth-address&gt;Physiology, FML-Weihenstephan, Centre of Life and Food Science, Technical University of Munich, Germany. pfaffl@wzw.tum.de&lt;/auth-address&gt;&lt;titles&gt;&lt;title&gt;Determination of stable housekeeping genes, differentially regulated target genes and sample integrity: BestKeeper--Excel-based tool using pair-wise correlations&lt;/title&gt;&lt;secondary-title&gt;Biotechnol Lett&lt;/secondary-title&gt;&lt;/titles&gt;&lt;periodical&gt;&lt;full-title&gt;Biotechnol Lett&lt;/full-title&gt;&lt;/periodical&gt;&lt;pages&gt;509-15&lt;/pages&gt;&lt;volume&gt;26&lt;/volume&gt;&lt;number&gt;6&lt;/number&gt;&lt;edition&gt;2004/05/07&lt;/edition&gt;&lt;keywords&gt;&lt;keyword&gt;Animals&lt;/keyword&gt;&lt;keyword&gt;Cattle&lt;/keyword&gt;&lt;keyword&gt;Corpus Luteum/*physiology&lt;/keyword&gt;&lt;keyword&gt;Female&lt;/keyword&gt;&lt;keyword&gt;Gene Expression/physiology&lt;/keyword&gt;&lt;keyword&gt;Gene Expression Profiling/*standards&lt;/keyword&gt;&lt;keyword&gt;Genes/*physiology&lt;/keyword&gt;&lt;keyword&gt;RNA/genetics&lt;/keyword&gt;&lt;keyword&gt;Reverse Transcriptase Polymerase Chain Reaction/*standards&lt;/keyword&gt;&lt;keyword&gt;*Software&lt;/keyword&gt;&lt;/keywords&gt;&lt;dates&gt;&lt;year&gt;2004&lt;/year&gt;&lt;pub-dates&gt;&lt;date&gt;Mar&lt;/date&gt;&lt;/pub-dates&gt;&lt;/dates&gt;&lt;isbn&gt;0141-5492 (Print)&amp;#xD;0141-5492 (Linking)&lt;/isbn&gt;&lt;accession-num&gt;15127793&lt;/accession-num&gt;&lt;urls&gt;&lt;related-urls&gt;&lt;url&gt;https://www.ncbi.nlm.nih.gov/pubmed/15127793&lt;/url&gt;&lt;/related-urls&gt;&lt;/urls&gt;&lt;electronic-resource-num&gt;10.1023/b:bile.0000019559.84305.47&lt;/electronic-resource-num&gt;&lt;/record&gt;&lt;/Cite&gt;&lt;/EndNote&gt;</w:instrText>
      </w:r>
      <w:r w:rsidR="00972AE5">
        <w:rPr>
          <w:rFonts w:ascii="Times New Roman" w:eastAsia="Times New Roman" w:hAnsi="Times New Roman" w:cs="Times New Roman"/>
          <w:sz w:val="24"/>
          <w:szCs w:val="24"/>
        </w:rPr>
        <w:fldChar w:fldCharType="separate"/>
      </w:r>
      <w:r w:rsidR="00972AE5">
        <w:rPr>
          <w:rFonts w:ascii="Times New Roman" w:eastAsia="Times New Roman" w:hAnsi="Times New Roman" w:cs="Times New Roman"/>
          <w:noProof/>
          <w:sz w:val="24"/>
          <w:szCs w:val="24"/>
        </w:rPr>
        <w:t>(Pfaffl et al., 2004)</w:t>
      </w:r>
      <w:r w:rsidR="00972AE5">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was used to choose the top two most appropriate endogenous control genes, RPLP0 and PPIA, from a panel of eleven candidates using cDNA from lactating bovine mammary </w:t>
      </w:r>
      <w:r w:rsidR="007F5A30">
        <w:rPr>
          <w:rFonts w:ascii="Times New Roman" w:eastAsia="Times New Roman" w:hAnsi="Times New Roman" w:cs="Times New Roman"/>
          <w:sz w:val="24"/>
          <w:szCs w:val="24"/>
        </w:rPr>
        <w:t xml:space="preserve">tissue </w:t>
      </w:r>
      <w:r>
        <w:rPr>
          <w:rFonts w:ascii="Times New Roman" w:eastAsia="Times New Roman" w:hAnsi="Times New Roman" w:cs="Times New Roman"/>
          <w:sz w:val="24"/>
          <w:szCs w:val="24"/>
        </w:rPr>
        <w:t xml:space="preserve">and bovine spleen. Quantitative Real Time PCR was performed using the QuantiTect SYBR Green PCR Kit (Qiagen) according to the manufacturer’s instructions. Kappa Casein </w:t>
      </w:r>
      <w:r w:rsidR="00972AE5">
        <w:rPr>
          <w:rFonts w:ascii="Times New Roman" w:eastAsia="Times New Roman" w:hAnsi="Times New Roman" w:cs="Times New Roman"/>
          <w:sz w:val="24"/>
          <w:szCs w:val="24"/>
        </w:rPr>
        <w:t>(</w:t>
      </w:r>
      <w:r w:rsidR="00972AE5" w:rsidRPr="007F5A30">
        <w:rPr>
          <w:rFonts w:ascii="Times New Roman" w:eastAsia="Times New Roman" w:hAnsi="Times New Roman" w:cs="Times New Roman"/>
          <w:b/>
          <w:bCs/>
          <w:sz w:val="24"/>
          <w:szCs w:val="24"/>
        </w:rPr>
        <w:t>kCN</w:t>
      </w:r>
      <w:r w:rsidR="00972AE5">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was used as a hallmark transcript for mammary epithelial cells. All primer pairs were designed to span at least one </w:t>
      </w:r>
      <w:r w:rsidR="00474049">
        <w:rPr>
          <w:rFonts w:ascii="Times New Roman" w:eastAsia="Times New Roman" w:hAnsi="Times New Roman" w:cs="Times New Roman"/>
          <w:sz w:val="24"/>
          <w:szCs w:val="24"/>
        </w:rPr>
        <w:t>intron and</w:t>
      </w:r>
      <w:r>
        <w:rPr>
          <w:rFonts w:ascii="Times New Roman" w:eastAsia="Times New Roman" w:hAnsi="Times New Roman" w:cs="Times New Roman"/>
          <w:sz w:val="24"/>
          <w:szCs w:val="24"/>
        </w:rPr>
        <w:t xml:space="preserve"> generated a single product on melt curve analysis. Primer sequences, product sizes, and efficiencies were as follows: k</w:t>
      </w:r>
      <w:r w:rsidR="00972AE5">
        <w:rPr>
          <w:rFonts w:ascii="Times New Roman" w:eastAsia="Times New Roman" w:hAnsi="Times New Roman" w:cs="Times New Roman"/>
          <w:sz w:val="24"/>
          <w:szCs w:val="24"/>
        </w:rPr>
        <w:t xml:space="preserve">CN </w:t>
      </w:r>
      <w:r>
        <w:rPr>
          <w:rFonts w:ascii="Times New Roman" w:eastAsia="Times New Roman" w:hAnsi="Times New Roman" w:cs="Times New Roman"/>
          <w:sz w:val="24"/>
          <w:szCs w:val="24"/>
        </w:rPr>
        <w:t xml:space="preserve">F: AGCCCACCTGAGATCAACAC, R: GCCGGATCTGTGAAAATCAT, Prod: 173bp, Eff: 106.4; RPLP0 F: TTACACCTTCCCACTTGCTG, R: TCCGACTCCTCCTTTGCTT, Prod: 150 bp, Eff: 102.4; PPIA: F: TCTGAGCACTGGAGAGAAAGG, R: ACCACCCTGGCACATAAATC, Prod: 82bp, </w:t>
      </w:r>
      <w:r>
        <w:rPr>
          <w:rFonts w:ascii="Times New Roman" w:eastAsia="Times New Roman" w:hAnsi="Times New Roman" w:cs="Times New Roman"/>
          <w:sz w:val="24"/>
          <w:szCs w:val="24"/>
        </w:rPr>
        <w:lastRenderedPageBreak/>
        <w:t xml:space="preserve">Eff: 100.9. </w:t>
      </w:r>
      <w:r>
        <w:rPr>
          <w:rFonts w:ascii="Times New Roman" w:eastAsia="Times New Roman" w:hAnsi="Times New Roman" w:cs="Times New Roman"/>
          <w:color w:val="222222"/>
          <w:sz w:val="24"/>
          <w:szCs w:val="24"/>
          <w:highlight w:val="white"/>
        </w:rPr>
        <w:t xml:space="preserve">To validate enrichment, we used RNA isolated from unsorted cells from the same sample as the comparator.  </w:t>
      </w:r>
      <w:r>
        <w:rPr>
          <w:rFonts w:ascii="Times New Roman" w:eastAsia="Times New Roman" w:hAnsi="Times New Roman" w:cs="Times New Roman"/>
          <w:sz w:val="24"/>
          <w:szCs w:val="24"/>
        </w:rPr>
        <w:t xml:space="preserve">PCR data was analyzed using the common base method </w:t>
      </w:r>
      <w:r w:rsidR="00972AE5">
        <w:rPr>
          <w:rFonts w:ascii="Times New Roman" w:eastAsia="Times New Roman" w:hAnsi="Times New Roman" w:cs="Times New Roman"/>
          <w:sz w:val="24"/>
          <w:szCs w:val="24"/>
        </w:rPr>
        <w:fldChar w:fldCharType="begin">
          <w:fldData xml:space="preserve">PEVuZE5vdGU+PENpdGU+PEF1dGhvcj5HYW5nZXI8L0F1dGhvcj48WWVhcj4yMDE3PC9ZZWFyPjxS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=
</w:fldData>
        </w:fldChar>
      </w:r>
      <w:r w:rsidR="00972AE5">
        <w:rPr>
          <w:rFonts w:ascii="Times New Roman" w:eastAsia="Times New Roman" w:hAnsi="Times New Roman" w:cs="Times New Roman"/>
          <w:sz w:val="24"/>
          <w:szCs w:val="24"/>
        </w:rPr>
        <w:instrText xml:space="preserve"> ADDIN EN.CITE </w:instrText>
      </w:r>
      <w:r w:rsidR="00972AE5">
        <w:rPr>
          <w:rFonts w:ascii="Times New Roman" w:eastAsia="Times New Roman" w:hAnsi="Times New Roman" w:cs="Times New Roman"/>
          <w:sz w:val="24"/>
          <w:szCs w:val="24"/>
        </w:rPr>
        <w:fldChar w:fldCharType="begin">
          <w:fldData xml:space="preserve">PEVuZE5vdGU+PENpdGU+PEF1dGhvcj5HYW5nZXI8L0F1dGhvcj48WWVhcj4yMDE3PC9ZZWFyPjxS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=
</w:fldData>
        </w:fldChar>
      </w:r>
      <w:r w:rsidR="00972AE5">
        <w:rPr>
          <w:rFonts w:ascii="Times New Roman" w:eastAsia="Times New Roman" w:hAnsi="Times New Roman" w:cs="Times New Roman"/>
          <w:sz w:val="24"/>
          <w:szCs w:val="24"/>
        </w:rPr>
        <w:instrText xml:space="preserve"> ADDIN EN.CITE.DATA </w:instrText>
      </w:r>
      <w:r w:rsidR="00972AE5">
        <w:rPr>
          <w:rFonts w:ascii="Times New Roman" w:eastAsia="Times New Roman" w:hAnsi="Times New Roman" w:cs="Times New Roman"/>
          <w:sz w:val="24"/>
          <w:szCs w:val="24"/>
        </w:rPr>
      </w:r>
      <w:r w:rsidR="00972AE5">
        <w:rPr>
          <w:rFonts w:ascii="Times New Roman" w:eastAsia="Times New Roman" w:hAnsi="Times New Roman" w:cs="Times New Roman"/>
          <w:sz w:val="24"/>
          <w:szCs w:val="24"/>
        </w:rPr>
        <w:fldChar w:fldCharType="end"/>
      </w:r>
      <w:r w:rsidR="00972AE5">
        <w:rPr>
          <w:rFonts w:ascii="Times New Roman" w:eastAsia="Times New Roman" w:hAnsi="Times New Roman" w:cs="Times New Roman"/>
          <w:sz w:val="24"/>
          <w:szCs w:val="24"/>
        </w:rPr>
      </w:r>
      <w:r w:rsidR="00972AE5">
        <w:rPr>
          <w:rFonts w:ascii="Times New Roman" w:eastAsia="Times New Roman" w:hAnsi="Times New Roman" w:cs="Times New Roman"/>
          <w:sz w:val="24"/>
          <w:szCs w:val="24"/>
        </w:rPr>
        <w:fldChar w:fldCharType="separate"/>
      </w:r>
      <w:r w:rsidR="00972AE5">
        <w:rPr>
          <w:rFonts w:ascii="Times New Roman" w:eastAsia="Times New Roman" w:hAnsi="Times New Roman" w:cs="Times New Roman"/>
          <w:noProof/>
          <w:sz w:val="24"/>
          <w:szCs w:val="24"/>
        </w:rPr>
        <w:t>(Ganger et al., 2017, Ganger et al., 2020)</w:t>
      </w:r>
      <w:r w:rsidR="00972AE5">
        <w:rPr>
          <w:rFonts w:ascii="Times New Roman" w:eastAsia="Times New Roman" w:hAnsi="Times New Roman" w:cs="Times New Roman"/>
          <w:sz w:val="24"/>
          <w:szCs w:val="24"/>
        </w:rPr>
        <w:fldChar w:fldCharType="end"/>
      </w:r>
      <w:r w:rsidR="00DF11DD">
        <w:rPr>
          <w:rFonts w:ascii="Times New Roman" w:eastAsia="Times New Roman" w:hAnsi="Times New Roman" w:cs="Times New Roman"/>
          <w:sz w:val="24"/>
          <w:szCs w:val="24"/>
        </w:rPr>
        <w:t xml:space="preserve"> </w:t>
      </w:r>
      <w:r w:rsidR="00DF11DD" w:rsidRPr="0034342D">
        <w:rPr>
          <w:rFonts w:ascii="Times New Roman" w:eastAsia="Times New Roman" w:hAnsi="Times New Roman" w:cs="Times New Roman"/>
          <w:sz w:val="24"/>
          <w:szCs w:val="24"/>
          <w:highlight w:val="yellow"/>
        </w:rPr>
        <w:t>and statistical analysis was completed using the Mixed procedure of SAS (v</w:t>
      </w:r>
      <w:r w:rsidR="0027267A" w:rsidRPr="0034342D">
        <w:rPr>
          <w:rFonts w:ascii="Times New Roman" w:eastAsia="Times New Roman" w:hAnsi="Times New Roman" w:cs="Times New Roman"/>
          <w:sz w:val="24"/>
          <w:szCs w:val="24"/>
          <w:highlight w:val="yellow"/>
        </w:rPr>
        <w:t xml:space="preserve">. </w:t>
      </w:r>
      <w:r w:rsidR="00DF11DD" w:rsidRPr="0034342D">
        <w:rPr>
          <w:rFonts w:ascii="Times New Roman" w:eastAsia="Times New Roman" w:hAnsi="Times New Roman" w:cs="Times New Roman"/>
          <w:sz w:val="24"/>
          <w:szCs w:val="24"/>
          <w:highlight w:val="yellow"/>
        </w:rPr>
        <w:t xml:space="preserve">9.4; </w:t>
      </w:r>
      <w:r w:rsidR="0027267A" w:rsidRPr="0034342D">
        <w:rPr>
          <w:rFonts w:ascii="Times New Roman" w:eastAsia="Times New Roman" w:hAnsi="Times New Roman" w:cs="Times New Roman"/>
          <w:sz w:val="24"/>
          <w:szCs w:val="24"/>
          <w:highlight w:val="yellow"/>
        </w:rPr>
        <w:t>Cary, NC</w:t>
      </w:r>
      <w:r w:rsidR="00DF11DD" w:rsidRPr="0034342D">
        <w:rPr>
          <w:rFonts w:ascii="Times New Roman" w:eastAsia="Times New Roman" w:hAnsi="Times New Roman" w:cs="Times New Roman"/>
          <w:sz w:val="24"/>
          <w:szCs w:val="24"/>
          <w:highlight w:val="yellow"/>
        </w:rPr>
        <w:t>)</w:t>
      </w:r>
      <w:r w:rsidR="0034342D" w:rsidRPr="0034342D">
        <w:rPr>
          <w:rFonts w:ascii="Times New Roman" w:eastAsia="Times New Roman" w:hAnsi="Times New Roman" w:cs="Times New Roman"/>
          <w:sz w:val="24"/>
          <w:szCs w:val="24"/>
          <w:highlight w:val="yellow"/>
        </w:rPr>
        <w:t>.</w:t>
      </w:r>
      <w:r w:rsidR="00DF11DD" w:rsidRPr="0034342D">
        <w:rPr>
          <w:rFonts w:ascii="Times New Roman" w:eastAsia="Times New Roman" w:hAnsi="Times New Roman" w:cs="Times New Roman"/>
          <w:sz w:val="24"/>
          <w:szCs w:val="24"/>
          <w:highlight w:val="yellow"/>
        </w:rPr>
        <w:t xml:space="preserve"> The model included the fixed effect of treatment (cell type isolated by sorting) </w:t>
      </w:r>
      <w:r w:rsidR="0027267A" w:rsidRPr="0034342D">
        <w:rPr>
          <w:rFonts w:ascii="Times New Roman" w:eastAsia="Times New Roman" w:hAnsi="Times New Roman" w:cs="Times New Roman"/>
          <w:sz w:val="24"/>
          <w:szCs w:val="24"/>
          <w:highlight w:val="yellow"/>
        </w:rPr>
        <w:t>and</w:t>
      </w:r>
      <w:r w:rsidR="00DF11DD" w:rsidRPr="0034342D">
        <w:rPr>
          <w:rFonts w:ascii="Times New Roman" w:eastAsia="Times New Roman" w:hAnsi="Times New Roman" w:cs="Times New Roman"/>
          <w:sz w:val="24"/>
          <w:szCs w:val="24"/>
          <w:highlight w:val="yellow"/>
        </w:rPr>
        <w:t xml:space="preserve"> the random effect of cow. </w:t>
      </w:r>
      <w:r w:rsidR="00B97322">
        <w:rPr>
          <w:rFonts w:ascii="Times New Roman" w:eastAsia="Times New Roman" w:hAnsi="Times New Roman" w:cs="Times New Roman"/>
          <w:sz w:val="24"/>
          <w:szCs w:val="24"/>
          <w:highlight w:val="yellow"/>
        </w:rPr>
        <w:t>When a significant treatment effect was detected</w:t>
      </w:r>
      <w:r w:rsidR="0034342D" w:rsidRPr="0034342D">
        <w:rPr>
          <w:rFonts w:ascii="Times New Roman" w:eastAsia="Times New Roman" w:hAnsi="Times New Roman" w:cs="Times New Roman"/>
          <w:sz w:val="24"/>
          <w:szCs w:val="24"/>
          <w:highlight w:val="yellow"/>
        </w:rPr>
        <w:t>, means were separated</w:t>
      </w:r>
      <w:r w:rsidR="00DF11DD" w:rsidRPr="0034342D">
        <w:rPr>
          <w:rFonts w:ascii="Times New Roman" w:eastAsia="Times New Roman" w:hAnsi="Times New Roman" w:cs="Times New Roman"/>
          <w:sz w:val="24"/>
          <w:szCs w:val="24"/>
          <w:highlight w:val="yellow"/>
        </w:rPr>
        <w:t xml:space="preserve"> using Tukey’s </w:t>
      </w:r>
      <w:r w:rsidR="0034342D" w:rsidRPr="0034342D">
        <w:rPr>
          <w:rFonts w:ascii="Times New Roman" w:eastAsia="Times New Roman" w:hAnsi="Times New Roman" w:cs="Times New Roman"/>
          <w:sz w:val="24"/>
          <w:szCs w:val="24"/>
          <w:highlight w:val="yellow"/>
        </w:rPr>
        <w:t>multiple comparison adjustment in the LSMeans statement</w:t>
      </w:r>
      <w:r w:rsidRPr="0034342D">
        <w:rPr>
          <w:rFonts w:ascii="Times New Roman" w:eastAsia="Times New Roman" w:hAnsi="Times New Roman" w:cs="Times New Roman"/>
          <w:sz w:val="24"/>
          <w:szCs w:val="24"/>
          <w:highlight w:val="yellow"/>
        </w:rPr>
        <w:t>.</w:t>
      </w:r>
    </w:p>
    <w:p w14:paraId="00000025" w14:textId="3F40EE6A" w:rsidR="00445343" w:rsidRDefault="00163E80">
      <w:p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While we found that CD45 single positive cells had significantly reduced kCN mRNA expression compared to unsorted cells, there was no significant enrichment for kCN mRNA expression in the HMW CK single positive cells compared to unsorted cells, indicating that this population of cells was not enriched for mammary epithelial cells (Figure 1A.)  We also attempted to perform FACS using an antibody against CK18 previously used in the literature </w:t>
      </w:r>
      <w:r w:rsidR="00972AE5">
        <w:rPr>
          <w:rFonts w:ascii="Times New Roman" w:eastAsia="Times New Roman" w:hAnsi="Times New Roman" w:cs="Times New Roman"/>
          <w:sz w:val="24"/>
          <w:szCs w:val="24"/>
        </w:rPr>
        <w:fldChar w:fldCharType="begin"/>
      </w:r>
      <w:r w:rsidR="00972AE5">
        <w:rPr>
          <w:rFonts w:ascii="Times New Roman" w:eastAsia="Times New Roman" w:hAnsi="Times New Roman" w:cs="Times New Roman"/>
          <w:sz w:val="24"/>
          <w:szCs w:val="24"/>
        </w:rPr>
        <w:instrText xml:space="preserve"> ADDIN EN.CITE &lt;EndNote&gt;&lt;Cite&gt;&lt;Author&gt;Krappmann&lt;/Author&gt;&lt;Year&gt;2012&lt;/Year&gt;&lt;RecNum&gt;62&lt;/RecNum&gt;&lt;DisplayText&gt;(Krappmann et al., 2012)&lt;/DisplayText&gt;&lt;record&gt;&lt;rec-number&gt;62&lt;/rec-number&gt;&lt;foreign-keys&gt;&lt;key app="EN" db-id="da5wrtfejarxe7eprfrp5fvbadrver5d2ws5" timestamp="1611674189"&gt;62&lt;/key&gt;&lt;/foreign-keys&gt;&lt;ref-type name="Journal Article"&gt;17&lt;/ref-type&gt;&lt;contributors&gt;&lt;authors&gt;&lt;author&gt;Krappmann, K.&lt;/author&gt;&lt;author&gt;Weikard, R.&lt;/author&gt;&lt;author&gt;Kuhn, C.&lt;/author&gt;&lt;/authors&gt;&lt;/contributors&gt;&lt;auth-address&gt;Res. Unit Molecular Biology, Leibniz Institute for Farm Animal Biology (FBN), Wilhelm-Stahl-Allee 2, 18196 Dummerstorf, Germany.&lt;/auth-address&gt;&lt;titles&gt;&lt;title&gt;Evaluation of a replacement method for mammary gland biopsies by comparing gene expression in udder tissue and mammary epithelial cells isolated from milk&lt;/title&gt;&lt;secondary-title&gt;Res Vet Sci&lt;/secondary-title&gt;&lt;/titles&gt;&lt;periodical&gt;&lt;full-title&gt;Res Vet Sci&lt;/full-title&gt;&lt;/periodical&gt;&lt;pages&gt;970-4&lt;/pages&gt;&lt;volume&gt;93&lt;/volume&gt;&lt;number&gt;2&lt;/number&gt;&lt;edition&gt;2012/01/24&lt;/edition&gt;&lt;keywords&gt;&lt;keyword&gt;Animals&lt;/keyword&gt;&lt;keyword&gt;Biopsy/*veterinary&lt;/keyword&gt;&lt;keyword&gt;Cattle&lt;/keyword&gt;&lt;keyword&gt;Epithelial Cells/*metabolism&lt;/keyword&gt;&lt;keyword&gt;Female&lt;/keyword&gt;&lt;keyword&gt;Gene Expression Regulation/*physiology&lt;/keyword&gt;&lt;keyword&gt;Lactation/physiology&lt;/keyword&gt;&lt;keyword&gt;Mammary Glands, Animal/*cytology/*metabolism&lt;/keyword&gt;&lt;keyword&gt;Milk/*cytology&lt;/keyword&gt;&lt;keyword&gt;RNA, Messenger/genetics/metabolism&lt;/keyword&gt;&lt;keyword&gt;Real-Time Polymerase Chain Reaction/veterinary&lt;/keyword&gt;&lt;keyword&gt;Reverse Transcriptase Polymerase Chain Reaction&lt;/keyword&gt;&lt;/keywords&gt;&lt;dates&gt;&lt;year&gt;2012&lt;/year&gt;&lt;pub-dates&gt;&lt;date&gt;Oct&lt;/date&gt;&lt;/pub-dates&gt;&lt;/dates&gt;&lt;isbn&gt;1532-2661 (Electronic)&amp;#xD;0034-5288 (Linking)&lt;/isbn&gt;&lt;accession-num&gt;22265217&lt;/accession-num&gt;&lt;urls&gt;&lt;related-urls&gt;&lt;url&gt;https://www.ncbi.nlm.nih.gov/pubmed/22265217&lt;/url&gt;&lt;/related-urls&gt;&lt;/urls&gt;&lt;electronic-resource-num&gt;10.1016/j.rvsc.2011.12.021&lt;/electronic-resource-num&gt;&lt;/record&gt;&lt;/Cite&gt;&lt;/EndNote&gt;</w:instrText>
      </w:r>
      <w:r w:rsidR="00972AE5">
        <w:rPr>
          <w:rFonts w:ascii="Times New Roman" w:eastAsia="Times New Roman" w:hAnsi="Times New Roman" w:cs="Times New Roman"/>
          <w:sz w:val="24"/>
          <w:szCs w:val="24"/>
        </w:rPr>
        <w:fldChar w:fldCharType="separate"/>
      </w:r>
      <w:r w:rsidR="00972AE5">
        <w:rPr>
          <w:rFonts w:ascii="Times New Roman" w:eastAsia="Times New Roman" w:hAnsi="Times New Roman" w:cs="Times New Roman"/>
          <w:noProof/>
          <w:sz w:val="24"/>
          <w:szCs w:val="24"/>
        </w:rPr>
        <w:t>(Krappmann et al., 2012)</w:t>
      </w:r>
      <w:r w:rsidR="00972AE5">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In this case, we were unable to obtain enough live single positive cells for either CK18 or CD45 for RNA isolation, because nearly all cells positive for one marker were also positive for the other</w:t>
      </w:r>
      <w:r w:rsidR="007F5A30">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(Figure 1</w:t>
      </w:r>
      <w:r w:rsidR="00EF023E">
        <w:rPr>
          <w:rFonts w:ascii="Times New Roman" w:eastAsia="Times New Roman" w:hAnsi="Times New Roman" w:cs="Times New Roman"/>
          <w:sz w:val="24"/>
          <w:szCs w:val="24"/>
        </w:rPr>
        <w:t>B</w:t>
      </w:r>
      <w:r>
        <w:rPr>
          <w:rFonts w:ascii="Times New Roman" w:eastAsia="Times New Roman" w:hAnsi="Times New Roman" w:cs="Times New Roman"/>
          <w:sz w:val="24"/>
          <w:szCs w:val="24"/>
        </w:rPr>
        <w:t xml:space="preserve"> and Table 1)</w:t>
      </w:r>
      <w:r w:rsidR="007F5A30">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Neither of these antibodies appear to be suitable for the isolation of mammary epithelial cells from milk somatic cells by FACS based on labeling and enrichment.</w:t>
      </w:r>
    </w:p>
    <w:p w14:paraId="00000026" w14:textId="5DDB48A8" w:rsidR="00445343" w:rsidRDefault="00163E80">
      <w:p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Cytokeratins have a cytoplasmic expression profile and may not be accessible to antibodies unless cells are fixed and permeabilized before staining.  Because we used PI to only include cells with intact membranes and exclude dead and dying cells from our sorted populations, we may have excluded the cells in which the cytokeratin antibodies would have had access to their targets.  We therefore considered alternative mammary epithelial cell markers with cell surface expression. Butyrophilin 1A1 (</w:t>
      </w:r>
      <w:r w:rsidRPr="007F5A30">
        <w:rPr>
          <w:rFonts w:ascii="Times New Roman" w:eastAsia="Times New Roman" w:hAnsi="Times New Roman" w:cs="Times New Roman"/>
          <w:b/>
          <w:bCs/>
          <w:sz w:val="24"/>
          <w:szCs w:val="24"/>
        </w:rPr>
        <w:t>BTN</w:t>
      </w:r>
      <w:r>
        <w:rPr>
          <w:rFonts w:ascii="Times New Roman" w:eastAsia="Times New Roman" w:hAnsi="Times New Roman" w:cs="Times New Roman"/>
          <w:sz w:val="24"/>
          <w:szCs w:val="24"/>
        </w:rPr>
        <w:t xml:space="preserve">) is an integral acidic glycoprotein and a member of the immunoglobulin superfamily, structurally comprising exoplasmic Ig folds, a </w:t>
      </w:r>
      <w:r>
        <w:rPr>
          <w:rFonts w:ascii="Times New Roman" w:eastAsia="Times New Roman" w:hAnsi="Times New Roman" w:cs="Times New Roman"/>
          <w:sz w:val="24"/>
          <w:szCs w:val="24"/>
        </w:rPr>
        <w:lastRenderedPageBreak/>
        <w:t xml:space="preserve">transmembrane anchor, and a cytoplasmic tail.  The BTN gene is highly expressed in the secretory epithelium of the lactating mammary gland and has been shown to be essential for the regulated secretion of milk lipid droplets </w:t>
      </w:r>
      <w:r w:rsidR="00972AE5">
        <w:rPr>
          <w:rFonts w:ascii="Times New Roman" w:eastAsia="Times New Roman" w:hAnsi="Times New Roman" w:cs="Times New Roman"/>
          <w:sz w:val="24"/>
          <w:szCs w:val="24"/>
        </w:rPr>
        <w:fldChar w:fldCharType="begin"/>
      </w:r>
      <w:r w:rsidR="00972AE5">
        <w:rPr>
          <w:rFonts w:ascii="Times New Roman" w:eastAsia="Times New Roman" w:hAnsi="Times New Roman" w:cs="Times New Roman"/>
          <w:sz w:val="24"/>
          <w:szCs w:val="24"/>
        </w:rPr>
        <w:instrText xml:space="preserve"> ADDIN EN.CITE &lt;EndNote&gt;&lt;Cite&gt;&lt;Author&gt;Ogg&lt;/Author&gt;&lt;Year&gt;2004&lt;/Year&gt;&lt;RecNum&gt;6&lt;/RecNum&gt;&lt;DisplayText&gt;(Ogg et al., 2004)&lt;/DisplayText&gt;&lt;record&gt;&lt;rec-number&gt;6&lt;/rec-number&gt;&lt;foreign-keys&gt;&lt;key app="EN" db-id="da5wrtfejarxe7eprfrp5fvbadrver5d2ws5" timestamp="1587942023"&gt;6&lt;/key&gt;&lt;/foreign-keys&gt;&lt;ref-type name="Journal Article"&gt;17&lt;/ref-type&gt;&lt;contributors&gt;&lt;authors&gt;&lt;author&gt;Ogg, S. L.&lt;/author&gt;&lt;author&gt;Weldon, A. K.&lt;/author&gt;&lt;author&gt;Dobbie, L.&lt;/author&gt;&lt;author&gt;Smith, A. J.&lt;/author&gt;&lt;author&gt;Mather, I. H.&lt;/author&gt;&lt;/authors&gt;&lt;/contributors&gt;&lt;auth-address&gt;Department of Animal and Avian Sciences, University of Maryland, College Park, 20742, USA.&lt;/auth-address&gt;&lt;titles&gt;&lt;title&gt;Expression of butyrophilin (Btn1a1) in lactating mammary gland is essential for the regulated secretion of milk-lipid droplets&lt;/title&gt;&lt;secondary-title&gt;Proc Natl Acad Sci U S A&lt;/secondary-title&gt;&lt;/titles&gt;&lt;periodical&gt;&lt;full-title&gt;Proc Natl Acad Sci U S A&lt;/full-title&gt;&lt;/periodical&gt;&lt;pages&gt;10084-9&lt;/pages&gt;&lt;volume&gt;101&lt;/volume&gt;&lt;number&gt;27&lt;/number&gt;&lt;edition&gt;2004/07/01&lt;/edition&gt;&lt;keywords&gt;&lt;keyword&gt;Animals&lt;/keyword&gt;&lt;keyword&gt;Butyrophilins&lt;/keyword&gt;&lt;keyword&gt;Female&lt;/keyword&gt;&lt;keyword&gt;Lactation&lt;/keyword&gt;&lt;keyword&gt;*Lipid Metabolism&lt;/keyword&gt;&lt;keyword&gt;Mammary Glands, Animal/*metabolism/ultrastructure&lt;/keyword&gt;&lt;keyword&gt;Membrane Glycoproteins/genetics/*physiology&lt;/keyword&gt;&lt;keyword&gt;Mice&lt;/keyword&gt;&lt;keyword&gt;Mice, Inbred C57BL&lt;/keyword&gt;&lt;keyword&gt;Mice, Knockout&lt;/keyword&gt;&lt;keyword&gt;Milk/*metabolism&lt;/keyword&gt;&lt;keyword&gt;RNA, Messenger/analysis&lt;/keyword&gt;&lt;/keywords&gt;&lt;dates&gt;&lt;year&gt;2004&lt;/year&gt;&lt;pub-dates&gt;&lt;date&gt;Jul 6&lt;/date&gt;&lt;/pub-dates&gt;&lt;/dates&gt;&lt;isbn&gt;0027-8424 (Print)&amp;#xD;0027-8424 (Linking)&lt;/isbn&gt;&lt;accession-num&gt;15226505&lt;/accession-num&gt;&lt;urls&gt;&lt;related-urls&gt;&lt;url&gt;https://www.ncbi.nlm.nih.gov/pubmed/15226505&lt;/url&gt;&lt;/related-urls&gt;&lt;/urls&gt;&lt;custom2&gt;PMC454168&lt;/custom2&gt;&lt;electronic-resource-num&gt;10.1073/pnas.0402930101&lt;/electronic-resource-num&gt;&lt;/record&gt;&lt;/Cite&gt;&lt;/EndNote&gt;</w:instrText>
      </w:r>
      <w:r w:rsidR="00972AE5">
        <w:rPr>
          <w:rFonts w:ascii="Times New Roman" w:eastAsia="Times New Roman" w:hAnsi="Times New Roman" w:cs="Times New Roman"/>
          <w:sz w:val="24"/>
          <w:szCs w:val="24"/>
        </w:rPr>
        <w:fldChar w:fldCharType="separate"/>
      </w:r>
      <w:r w:rsidR="00972AE5">
        <w:rPr>
          <w:rFonts w:ascii="Times New Roman" w:eastAsia="Times New Roman" w:hAnsi="Times New Roman" w:cs="Times New Roman"/>
          <w:noProof/>
          <w:sz w:val="24"/>
          <w:szCs w:val="24"/>
        </w:rPr>
        <w:t>(Ogg et al., 2004)</w:t>
      </w:r>
      <w:r w:rsidR="00972AE5">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Previous work has shown that protein expression of BTN in the mammary gland is restricted to the apical surface of milk secreting epithelial cells and milk fat globule membrane, and not to other mammary cell types or epithelial tissues </w:t>
      </w:r>
      <w:r w:rsidR="00972AE5">
        <w:rPr>
          <w:rFonts w:ascii="Times New Roman" w:eastAsia="Times New Roman" w:hAnsi="Times New Roman" w:cs="Times New Roman"/>
          <w:sz w:val="24"/>
          <w:szCs w:val="24"/>
        </w:rPr>
        <w:fldChar w:fldCharType="begin">
          <w:fldData xml:space="preserve">PEVuZE5vdGU+PENpdGU+PEF1dGhvcj5GcmFua2U8L0F1dGhvcj48WWVhcj4xOTgxPC9ZZWFyPjxS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</w:fldData>
        </w:fldChar>
      </w:r>
      <w:r w:rsidR="00972AE5">
        <w:rPr>
          <w:rFonts w:ascii="Times New Roman" w:eastAsia="Times New Roman" w:hAnsi="Times New Roman" w:cs="Times New Roman"/>
          <w:sz w:val="24"/>
          <w:szCs w:val="24"/>
        </w:rPr>
        <w:instrText xml:space="preserve"> ADDIN EN.CITE </w:instrText>
      </w:r>
      <w:r w:rsidR="00972AE5">
        <w:rPr>
          <w:rFonts w:ascii="Times New Roman" w:eastAsia="Times New Roman" w:hAnsi="Times New Roman" w:cs="Times New Roman"/>
          <w:sz w:val="24"/>
          <w:szCs w:val="24"/>
        </w:rPr>
        <w:fldChar w:fldCharType="begin">
          <w:fldData xml:space="preserve">PEVuZE5vdGU+PENpdGU+PEF1dGhvcj5GcmFua2U8L0F1dGhvcj48WWVhcj4xOTgxPC9ZZWFyPjxS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</w:fldData>
        </w:fldChar>
      </w:r>
      <w:r w:rsidR="00972AE5">
        <w:rPr>
          <w:rFonts w:ascii="Times New Roman" w:eastAsia="Times New Roman" w:hAnsi="Times New Roman" w:cs="Times New Roman"/>
          <w:sz w:val="24"/>
          <w:szCs w:val="24"/>
        </w:rPr>
        <w:instrText xml:space="preserve"> ADDIN EN.CITE.DATA </w:instrText>
      </w:r>
      <w:r w:rsidR="00972AE5">
        <w:rPr>
          <w:rFonts w:ascii="Times New Roman" w:eastAsia="Times New Roman" w:hAnsi="Times New Roman" w:cs="Times New Roman"/>
          <w:sz w:val="24"/>
          <w:szCs w:val="24"/>
        </w:rPr>
      </w:r>
      <w:r w:rsidR="00972AE5">
        <w:rPr>
          <w:rFonts w:ascii="Times New Roman" w:eastAsia="Times New Roman" w:hAnsi="Times New Roman" w:cs="Times New Roman"/>
          <w:sz w:val="24"/>
          <w:szCs w:val="24"/>
        </w:rPr>
        <w:fldChar w:fldCharType="end"/>
      </w:r>
      <w:r w:rsidR="00972AE5">
        <w:rPr>
          <w:rFonts w:ascii="Times New Roman" w:eastAsia="Times New Roman" w:hAnsi="Times New Roman" w:cs="Times New Roman"/>
          <w:sz w:val="24"/>
          <w:szCs w:val="24"/>
        </w:rPr>
      </w:r>
      <w:r w:rsidR="00972AE5">
        <w:rPr>
          <w:rFonts w:ascii="Times New Roman" w:eastAsia="Times New Roman" w:hAnsi="Times New Roman" w:cs="Times New Roman"/>
          <w:sz w:val="24"/>
          <w:szCs w:val="24"/>
        </w:rPr>
        <w:fldChar w:fldCharType="separate"/>
      </w:r>
      <w:r w:rsidR="00972AE5">
        <w:rPr>
          <w:rFonts w:ascii="Times New Roman" w:eastAsia="Times New Roman" w:hAnsi="Times New Roman" w:cs="Times New Roman"/>
          <w:noProof/>
          <w:sz w:val="24"/>
          <w:szCs w:val="24"/>
        </w:rPr>
        <w:t>(Franke et al., 1981)</w:t>
      </w:r>
      <w:r w:rsidR="00972AE5">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These characteristics make BTN a good potential marker for mammary epithelial cells in the milk somatic cell population.  We chose an antibody (</w:t>
      </w:r>
      <w:r>
        <w:rPr>
          <w:rFonts w:ascii="Times New Roman" w:eastAsia="Times New Roman" w:hAnsi="Times New Roman" w:cs="Times New Roman"/>
          <w:color w:val="222222"/>
          <w:sz w:val="24"/>
          <w:szCs w:val="24"/>
        </w:rPr>
        <w:t>BTN1A1 clone 2151C, Novus Biologicals, 7.0 ng/</w:t>
      </w:r>
      <w:r>
        <w:rPr>
          <w:rFonts w:ascii="Times New Roman" w:eastAsia="Times New Roman" w:hAnsi="Times New Roman" w:cs="Times New Roman"/>
          <w:sz w:val="24"/>
          <w:szCs w:val="24"/>
        </w:rPr>
        <w:t xml:space="preserve">µL) that recognizes the extracellular domain of BTN conjugated to </w:t>
      </w:r>
      <w:r w:rsidR="00972AE5">
        <w:rPr>
          <w:rFonts w:ascii="Times New Roman" w:eastAsia="Times New Roman" w:hAnsi="Times New Roman" w:cs="Times New Roman"/>
          <w:sz w:val="24"/>
          <w:szCs w:val="24"/>
        </w:rPr>
        <w:t>APC and</w:t>
      </w:r>
      <w:r>
        <w:rPr>
          <w:rFonts w:ascii="Times New Roman" w:eastAsia="Times New Roman" w:hAnsi="Times New Roman" w:cs="Times New Roman"/>
          <w:sz w:val="24"/>
          <w:szCs w:val="24"/>
        </w:rPr>
        <w:t xml:space="preserve"> performed FACS analysis and Real-Time PCR as described above.  </w:t>
      </w:r>
    </w:p>
    <w:p w14:paraId="00000027" w14:textId="22D1CD27" w:rsidR="00445343" w:rsidRDefault="00163E80">
      <w:pPr>
        <w:spacing w:after="0" w:line="480" w:lineRule="auto"/>
        <w:ind w:firstLine="720"/>
        <w:rPr>
          <w:rFonts w:ascii="Times New Roman" w:eastAsia="Times New Roman" w:hAnsi="Times New Roman" w:cs="Times New Roman"/>
          <w:sz w:val="24"/>
          <w:szCs w:val="24"/>
        </w:rPr>
      </w:pPr>
      <w:bookmarkStart w:id="1" w:name="_heading=h.gjdgxs" w:colFirst="0" w:colLast="0"/>
      <w:bookmarkEnd w:id="1"/>
      <w:r>
        <w:rPr>
          <w:rFonts w:ascii="Times New Roman" w:eastAsia="Times New Roman" w:hAnsi="Times New Roman" w:cs="Times New Roman"/>
          <w:sz w:val="24"/>
          <w:szCs w:val="24"/>
        </w:rPr>
        <w:t>The results show that kCN expression was significantly reduced in mRNA from CD45 single positive cells compared to unsorted cells, as seen previously, but in contrast to the results obtained with the HMW CK single positive cells, the BTN single positive cells showed a dramatic increase in kCN mRNA expression compared to unsorted cells ( p&lt;0.</w:t>
      </w:r>
      <w:r w:rsidR="007F5A30">
        <w:rPr>
          <w:rFonts w:ascii="Times New Roman" w:eastAsia="Times New Roman" w:hAnsi="Times New Roman" w:cs="Times New Roman"/>
          <w:sz w:val="24"/>
          <w:szCs w:val="24"/>
        </w:rPr>
        <w:t>0</w:t>
      </w:r>
      <w:r>
        <w:rPr>
          <w:rFonts w:ascii="Times New Roman" w:eastAsia="Times New Roman" w:hAnsi="Times New Roman" w:cs="Times New Roman"/>
          <w:sz w:val="24"/>
          <w:szCs w:val="24"/>
        </w:rPr>
        <w:t>5, Figure 1</w:t>
      </w:r>
      <w:r w:rsidR="00EF023E">
        <w:rPr>
          <w:rFonts w:ascii="Times New Roman" w:eastAsia="Times New Roman" w:hAnsi="Times New Roman" w:cs="Times New Roman"/>
          <w:sz w:val="24"/>
          <w:szCs w:val="24"/>
        </w:rPr>
        <w:t>C</w:t>
      </w:r>
      <w:r>
        <w:rPr>
          <w:rFonts w:ascii="Times New Roman" w:eastAsia="Times New Roman" w:hAnsi="Times New Roman" w:cs="Times New Roman"/>
          <w:sz w:val="24"/>
          <w:szCs w:val="24"/>
        </w:rPr>
        <w:t>).  This suggests that BTN is a suitable marker for isolation of an enriched population of mammary epithelial cells from milk somatic cells.</w:t>
      </w:r>
    </w:p>
    <w:p w14:paraId="00000028" w14:textId="3D3C6A4B" w:rsidR="00445343" w:rsidRDefault="00163E80">
      <w:p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We hypothesized that fixing and permeabilizing cells might allow for more specific selection of mammary epithelial cells using cytokeratin antibodies, although this would make these cells unsuitable for downstream applications requiring live cells.  To determine whether fixing and permeabilizing cells would allow for sorting of MEC with cytokeratin antibodies, milk somatic cells were triple stained with BTN-APC, CD45-PE, and either HMW CK-AF488, or CK18-AF488 antibodies.  A parallel set of cells were fixed and permeabilized before staining. </w:t>
      </w:r>
      <w:r w:rsidR="0034342D" w:rsidRPr="0034342D">
        <w:rPr>
          <w:rFonts w:ascii="Times New Roman" w:eastAsia="Times New Roman" w:hAnsi="Times New Roman" w:cs="Times New Roman"/>
          <w:sz w:val="24"/>
          <w:szCs w:val="24"/>
          <w:highlight w:val="yellow"/>
        </w:rPr>
        <w:t xml:space="preserve">Data were statistically analyzed using the Mixed procedure of SAS (v. 9.4; Cary, NC). The </w:t>
      </w:r>
      <w:r w:rsidR="0034342D" w:rsidRPr="0034342D">
        <w:rPr>
          <w:rFonts w:ascii="Times New Roman" w:eastAsia="Times New Roman" w:hAnsi="Times New Roman" w:cs="Times New Roman"/>
          <w:sz w:val="24"/>
          <w:szCs w:val="24"/>
          <w:highlight w:val="yellow"/>
        </w:rPr>
        <w:lastRenderedPageBreak/>
        <w:t>model included the fixed effect of treatment (live or fixed) and the random effect of cow.</w:t>
      </w:r>
      <w:r w:rsidR="0034342D">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Table 1 shows a comparison of the staining for these markers in live versus fixed and permeabilized cells.  Notably, for both of the cytokeratin antibodies a large majority of the cells, around 60%, are double positive for cytokeratin and CD45, with no significant difference between live and fixed cell populations. While there is also a substantial </w:t>
      </w:r>
      <w:r w:rsidR="007F5A30">
        <w:rPr>
          <w:rFonts w:ascii="Times New Roman" w:eastAsia="Times New Roman" w:hAnsi="Times New Roman" w:cs="Times New Roman"/>
          <w:sz w:val="24"/>
          <w:szCs w:val="24"/>
        </w:rPr>
        <w:t xml:space="preserve">population double positive for </w:t>
      </w:r>
      <w:r>
        <w:rPr>
          <w:rFonts w:ascii="Times New Roman" w:eastAsia="Times New Roman" w:hAnsi="Times New Roman" w:cs="Times New Roman"/>
          <w:sz w:val="24"/>
          <w:szCs w:val="24"/>
        </w:rPr>
        <w:t>cytokeratin</w:t>
      </w:r>
      <w:r w:rsidR="007F5A30">
        <w:rPr>
          <w:rFonts w:ascii="Times New Roman" w:eastAsia="Times New Roman" w:hAnsi="Times New Roman" w:cs="Times New Roman"/>
          <w:sz w:val="24"/>
          <w:szCs w:val="24"/>
        </w:rPr>
        <w:t xml:space="preserve"> and</w:t>
      </w:r>
      <w:r>
        <w:rPr>
          <w:rFonts w:ascii="Times New Roman" w:eastAsia="Times New Roman" w:hAnsi="Times New Roman" w:cs="Times New Roman"/>
          <w:sz w:val="24"/>
          <w:szCs w:val="24"/>
        </w:rPr>
        <w:t xml:space="preserve"> BTN (around 20% for both antibodies, with no difference between live and fixed) it does not appear that either cytokeratin antibody is specific for mammary epithelial cells due to the large amount of cross-reactivity with CD45+ cells, regardless of fixation state.  Fixing and permeabilizing the cells had few significant effects on the percentages of stained cell populations: for the cells triple stained with antibodies against BTN, CD45, and CK18, there was a decrease in the percentage of triple negative fixed cells versus live cells (p=0.</w:t>
      </w:r>
      <w:r w:rsidR="007F5A30">
        <w:rPr>
          <w:rFonts w:ascii="Times New Roman" w:eastAsia="Times New Roman" w:hAnsi="Times New Roman" w:cs="Times New Roman"/>
          <w:sz w:val="24"/>
          <w:szCs w:val="24"/>
        </w:rPr>
        <w:t>0</w:t>
      </w:r>
      <w:r>
        <w:rPr>
          <w:rFonts w:ascii="Times New Roman" w:eastAsia="Times New Roman" w:hAnsi="Times New Roman" w:cs="Times New Roman"/>
          <w:sz w:val="24"/>
          <w:szCs w:val="24"/>
        </w:rPr>
        <w:t>1).  For the cells triple stained for BTN, CD45, and HMW CK, there was a similar decrease in the percentage of triple negative fixed cells versus live cells, with a co</w:t>
      </w:r>
      <w:r w:rsidR="00D84D4E">
        <w:rPr>
          <w:rFonts w:ascii="Times New Roman" w:eastAsia="Times New Roman" w:hAnsi="Times New Roman" w:cs="Times New Roman"/>
          <w:sz w:val="24"/>
          <w:szCs w:val="24"/>
        </w:rPr>
        <w:t>inciding</w:t>
      </w:r>
      <w:r>
        <w:rPr>
          <w:rFonts w:ascii="Times New Roman" w:eastAsia="Times New Roman" w:hAnsi="Times New Roman" w:cs="Times New Roman"/>
          <w:sz w:val="24"/>
          <w:szCs w:val="24"/>
        </w:rPr>
        <w:t xml:space="preserve"> increase in the percentage of triple positive fixed cells (p=0.01).  </w:t>
      </w:r>
    </w:p>
    <w:p w14:paraId="00000029" w14:textId="21876804" w:rsidR="00445343" w:rsidRDefault="00163E80">
      <w:p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Considering that the vast majority of somatic cells in milk are either CD45-expressing cells, or mammary epithelial cells, which should not express CD45, we next examined whether a negative selection FACS strategy could also be effective </w:t>
      </w:r>
      <w:r w:rsidR="007F5A30">
        <w:rPr>
          <w:rFonts w:ascii="Times New Roman" w:eastAsia="Times New Roman" w:hAnsi="Times New Roman" w:cs="Times New Roman"/>
          <w:sz w:val="24"/>
          <w:szCs w:val="24"/>
        </w:rPr>
        <w:t>for</w:t>
      </w:r>
      <w:r>
        <w:rPr>
          <w:rFonts w:ascii="Times New Roman" w:eastAsia="Times New Roman" w:hAnsi="Times New Roman" w:cs="Times New Roman"/>
          <w:sz w:val="24"/>
          <w:szCs w:val="24"/>
        </w:rPr>
        <w:t xml:space="preserve"> generating an enriched population of mammary epithelial cells.  For this experiment, cells were isolated as described above and sorted into CD45 positive versus CD45 negative populations.  RNA isolation and Real-Time PCR was performed as before.  Similar to the results obtained when sorting for BTN+ and CD45+ cells, kCN expression was significantly reduced in mRNA from CD45 positive cells compared to unsorted cells, whereas the CD45 negative cells showed a significant increase in kCN mRNA expression compared to unsorted cells ( p&lt;0.</w:t>
      </w:r>
      <w:r w:rsidR="007F5A30">
        <w:rPr>
          <w:rFonts w:ascii="Times New Roman" w:eastAsia="Times New Roman" w:hAnsi="Times New Roman" w:cs="Times New Roman"/>
          <w:sz w:val="24"/>
          <w:szCs w:val="24"/>
        </w:rPr>
        <w:t>0</w:t>
      </w:r>
      <w:r>
        <w:rPr>
          <w:rFonts w:ascii="Times New Roman" w:eastAsia="Times New Roman" w:hAnsi="Times New Roman" w:cs="Times New Roman"/>
          <w:sz w:val="24"/>
          <w:szCs w:val="24"/>
        </w:rPr>
        <w:t>5, Figure 1</w:t>
      </w:r>
      <w:r w:rsidR="00EF023E">
        <w:rPr>
          <w:rFonts w:ascii="Times New Roman" w:eastAsia="Times New Roman" w:hAnsi="Times New Roman" w:cs="Times New Roman"/>
          <w:sz w:val="24"/>
          <w:szCs w:val="24"/>
        </w:rPr>
        <w:t>D</w:t>
      </w:r>
      <w:r>
        <w:rPr>
          <w:rFonts w:ascii="Times New Roman" w:eastAsia="Times New Roman" w:hAnsi="Times New Roman" w:cs="Times New Roman"/>
          <w:sz w:val="24"/>
          <w:szCs w:val="24"/>
        </w:rPr>
        <w:t xml:space="preserve">).  This demonstrates that </w:t>
      </w:r>
      <w:r>
        <w:rPr>
          <w:rFonts w:ascii="Times New Roman" w:eastAsia="Times New Roman" w:hAnsi="Times New Roman" w:cs="Times New Roman"/>
          <w:sz w:val="24"/>
          <w:szCs w:val="24"/>
        </w:rPr>
        <w:lastRenderedPageBreak/>
        <w:t>a negative selection strategy of removing CD45 positive cells is also effective for obtaining an enriched population of mammary epithelial cells.</w:t>
      </w:r>
    </w:p>
    <w:p w14:paraId="0000002A" w14:textId="77777777" w:rsidR="00445343" w:rsidRDefault="00163E80">
      <w:p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color w:val="222222"/>
          <w:sz w:val="24"/>
          <w:szCs w:val="24"/>
          <w:highlight w:val="white"/>
        </w:rPr>
        <w:t>This paper describes a new method for isolating mammary epithelial cells from bovine milk.  In addition to achieving a greatly enriched population of mammary epithelial cells, this method offers greater selection capability than methods such as magnetic bead isolation in that gates can be used to select further subsets of cells, such as using a viability stain to specifically select live cells that can be used for downstream applications to study gene expression pathways.  This method allows for the comparison of live versus dead cells, or cells in different stages of apoptosis within a cell type.</w:t>
      </w:r>
    </w:p>
    <w:p w14:paraId="558CA3F0" w14:textId="42C076E1" w:rsidR="00E4364C" w:rsidRDefault="00E4364C">
      <w:pPr>
        <w:shd w:val="clear" w:color="auto" w:fill="FFFFFF"/>
        <w:spacing w:after="0" w:line="480" w:lineRule="auto"/>
        <w:ind w:firstLine="720"/>
        <w:rPr>
          <w:rFonts w:ascii="Times New Roman" w:eastAsia="Times New Roman" w:hAnsi="Times New Roman" w:cs="Times New Roman"/>
          <w:color w:val="222222"/>
          <w:sz w:val="24"/>
          <w:szCs w:val="24"/>
        </w:rPr>
      </w:pPr>
      <w:r w:rsidRPr="00B241A7">
        <w:rPr>
          <w:rFonts w:ascii="Times New Roman" w:eastAsia="Times New Roman" w:hAnsi="Times New Roman" w:cs="Times New Roman"/>
          <w:color w:val="222222"/>
          <w:sz w:val="24"/>
          <w:szCs w:val="24"/>
          <w:highlight w:val="yellow"/>
        </w:rPr>
        <w:t xml:space="preserve">Using cell sorting, we found that positive selection for BTN resulted in </w:t>
      </w:r>
      <w:r w:rsidR="0034342D">
        <w:rPr>
          <w:rFonts w:ascii="Times New Roman" w:eastAsia="Times New Roman" w:hAnsi="Times New Roman" w:cs="Times New Roman"/>
          <w:color w:val="222222"/>
          <w:sz w:val="24"/>
          <w:szCs w:val="24"/>
          <w:highlight w:val="yellow"/>
        </w:rPr>
        <w:t>a</w:t>
      </w:r>
      <w:r w:rsidR="0034342D" w:rsidRPr="00B241A7">
        <w:rPr>
          <w:rFonts w:ascii="Times New Roman" w:eastAsia="Times New Roman" w:hAnsi="Times New Roman" w:cs="Times New Roman"/>
          <w:color w:val="222222"/>
          <w:sz w:val="24"/>
          <w:szCs w:val="24"/>
          <w:highlight w:val="yellow"/>
        </w:rPr>
        <w:t xml:space="preserve"> </w:t>
      </w:r>
      <w:r w:rsidRPr="00B241A7">
        <w:rPr>
          <w:rFonts w:ascii="Times New Roman" w:eastAsia="Times New Roman" w:hAnsi="Times New Roman" w:cs="Times New Roman"/>
          <w:color w:val="222222"/>
          <w:sz w:val="24"/>
          <w:szCs w:val="24"/>
          <w:highlight w:val="yellow"/>
        </w:rPr>
        <w:t xml:space="preserve">226-fold enrichment in kCN mRNA compared to unsorted cells, while negative selection for CD45 resulted in a 196-fold enrichment.  The current study did not directly compare this method of cell isolation </w:t>
      </w:r>
      <w:r w:rsidR="0005656A" w:rsidRPr="00B241A7">
        <w:rPr>
          <w:rFonts w:ascii="Times New Roman" w:eastAsia="Times New Roman" w:hAnsi="Times New Roman" w:cs="Times New Roman"/>
          <w:color w:val="222222"/>
          <w:sz w:val="24"/>
          <w:szCs w:val="24"/>
          <w:highlight w:val="yellow"/>
        </w:rPr>
        <w:t xml:space="preserve">from milk </w:t>
      </w:r>
      <w:r w:rsidRPr="00B241A7">
        <w:rPr>
          <w:rFonts w:ascii="Times New Roman" w:eastAsia="Times New Roman" w:hAnsi="Times New Roman" w:cs="Times New Roman"/>
          <w:color w:val="222222"/>
          <w:sz w:val="24"/>
          <w:szCs w:val="24"/>
          <w:highlight w:val="yellow"/>
        </w:rPr>
        <w:t xml:space="preserve">to methods used in other studies, however, using a </w:t>
      </w:r>
      <w:r w:rsidR="005C4613" w:rsidRPr="00B241A7">
        <w:rPr>
          <w:rFonts w:ascii="Times New Roman" w:eastAsia="Times New Roman" w:hAnsi="Times New Roman" w:cs="Times New Roman"/>
          <w:color w:val="222222"/>
          <w:sz w:val="24"/>
          <w:szCs w:val="24"/>
          <w:highlight w:val="yellow"/>
        </w:rPr>
        <w:t xml:space="preserve">cytokeratin </w:t>
      </w:r>
      <w:r w:rsidRPr="00B241A7">
        <w:rPr>
          <w:rFonts w:ascii="Times New Roman" w:eastAsia="Times New Roman" w:hAnsi="Times New Roman" w:cs="Times New Roman"/>
          <w:color w:val="222222"/>
          <w:sz w:val="24"/>
          <w:szCs w:val="24"/>
          <w:highlight w:val="yellow"/>
        </w:rPr>
        <w:t xml:space="preserve">18 antibody-mediated magnetic bead isolation, one study found an approximately 4-fold increase in </w:t>
      </w:r>
      <w:r w:rsidR="005C4613" w:rsidRPr="00B241A7">
        <w:rPr>
          <w:rFonts w:ascii="Times New Roman" w:eastAsia="Times New Roman" w:hAnsi="Times New Roman" w:cs="Times New Roman"/>
          <w:color w:val="222222"/>
          <w:sz w:val="24"/>
          <w:szCs w:val="24"/>
          <w:highlight w:val="yellow"/>
        </w:rPr>
        <w:t xml:space="preserve">cytokeratin </w:t>
      </w:r>
      <w:r w:rsidRPr="00B241A7">
        <w:rPr>
          <w:rFonts w:ascii="Times New Roman" w:eastAsia="Times New Roman" w:hAnsi="Times New Roman" w:cs="Times New Roman"/>
          <w:color w:val="222222"/>
          <w:sz w:val="24"/>
          <w:szCs w:val="24"/>
          <w:highlight w:val="yellow"/>
        </w:rPr>
        <w:t xml:space="preserve">18 mRNA expression compared to udder tissue </w:t>
      </w:r>
      <w:r w:rsidR="00691933">
        <w:rPr>
          <w:rFonts w:ascii="Times New Roman" w:eastAsia="Times New Roman" w:hAnsi="Times New Roman" w:cs="Times New Roman"/>
          <w:color w:val="222222"/>
          <w:sz w:val="24"/>
          <w:szCs w:val="24"/>
          <w:highlight w:val="yellow"/>
        </w:rPr>
        <w:fldChar w:fldCharType="begin"/>
      </w:r>
      <w:r w:rsidR="00691933">
        <w:rPr>
          <w:rFonts w:ascii="Times New Roman" w:eastAsia="Times New Roman" w:hAnsi="Times New Roman" w:cs="Times New Roman"/>
          <w:color w:val="222222"/>
          <w:sz w:val="24"/>
          <w:szCs w:val="24"/>
          <w:highlight w:val="yellow"/>
        </w:rPr>
        <w:instrText xml:space="preserve"> ADDIN EN.CITE &lt;EndNote&gt;&lt;Cite&gt;&lt;Author&gt;Krappmann&lt;/Author&gt;&lt;Year&gt;2012&lt;/Year&gt;&lt;RecNum&gt;62&lt;/RecNum&gt;&lt;DisplayText&gt;(Krappmann et al., 2012)&lt;/DisplayText&gt;&lt;record&gt;&lt;rec-number&gt;62&lt;/rec-number&gt;&lt;foreign-keys&gt;&lt;key app="EN" db-id="da5wrtfejarxe7eprfrp5fvbadrver5d2ws5" timestamp="1611674189"&gt;62&lt;/key&gt;&lt;/foreign-keys&gt;&lt;ref-type name="Journal Article"&gt;17&lt;/ref-type&gt;&lt;contributors&gt;&lt;authors&gt;&lt;author&gt;Krappmann, K.&lt;/author&gt;&lt;author&gt;Weikard, R.&lt;/author&gt;&lt;author&gt;Kuhn, C.&lt;/author&gt;&lt;/authors&gt;&lt;/contributors&gt;&lt;auth-address&gt;Res. Unit Molecular Biology, Leibniz Institute for Farm Animal Biology (FBN), Wilhelm-Stahl-Allee 2, 18196 Dummerstorf, Germany.&lt;/auth-address&gt;&lt;titles&gt;&lt;title&gt;Evaluation of a replacement method for mammary gland biopsies by comparing gene expression in udder tissue and mammary epithelial cells isolated from milk&lt;/title&gt;&lt;secondary-title&gt;Res Vet Sci&lt;/secondary-title&gt;&lt;/titles&gt;&lt;periodical&gt;&lt;full-title&gt;Res Vet Sci&lt;/full-title&gt;&lt;/periodical&gt;&lt;pages&gt;970-4&lt;/pages&gt;&lt;volume&gt;93&lt;/volume&gt;&lt;number&gt;2&lt;/number&gt;&lt;edition&gt;2012/01/24&lt;/edition&gt;&lt;keywords&gt;&lt;keyword&gt;Animals&lt;/keyword&gt;&lt;keyword&gt;Biopsy/*veterinary&lt;/keyword&gt;&lt;keyword&gt;Cattle&lt;/keyword&gt;&lt;keyword&gt;Epithelial Cells/*metabolism&lt;/keyword&gt;&lt;keyword&gt;Female&lt;/keyword&gt;&lt;keyword&gt;Gene Expression Regulation/*physiology&lt;/keyword&gt;&lt;keyword&gt;Lactation/physiology&lt;/keyword&gt;&lt;keyword&gt;Mammary Glands, Animal/*cytology/*metabolism&lt;/keyword&gt;&lt;keyword&gt;Milk/*cytology&lt;/keyword&gt;&lt;keyword&gt;RNA, Messenger/genetics/metabolism&lt;/keyword&gt;&lt;keyword&gt;Real-Time Polymerase Chain Reaction/veterinary&lt;/keyword&gt;&lt;keyword&gt;Reverse Transcriptase Polymerase Chain Reaction&lt;/keyword&gt;&lt;/keywords&gt;&lt;dates&gt;&lt;year&gt;2012&lt;/year&gt;&lt;pub-dates&gt;&lt;date&gt;Oct&lt;/date&gt;&lt;/pub-dates&gt;&lt;/dates&gt;&lt;isbn&gt;1532-2661 (Electronic)&amp;#xD;0034-5288 (Linking)&lt;/isbn&gt;&lt;accession-num&gt;22265217&lt;/accession-num&gt;&lt;urls&gt;&lt;related-urls&gt;&lt;url&gt;https://www.ncbi.nlm.nih.gov/pubmed/22265217&lt;/url&gt;&lt;/related-urls&gt;&lt;/urls&gt;&lt;electronic-resource-num&gt;10.1016/j.rvsc.2011.12.021&lt;/electronic-resource-num&gt;&lt;/record&gt;&lt;/Cite&gt;&lt;/EndNote&gt;</w:instrText>
      </w:r>
      <w:r w:rsidR="00691933">
        <w:rPr>
          <w:rFonts w:ascii="Times New Roman" w:eastAsia="Times New Roman" w:hAnsi="Times New Roman" w:cs="Times New Roman"/>
          <w:color w:val="222222"/>
          <w:sz w:val="24"/>
          <w:szCs w:val="24"/>
          <w:highlight w:val="yellow"/>
        </w:rPr>
        <w:fldChar w:fldCharType="separate"/>
      </w:r>
      <w:r w:rsidR="00691933">
        <w:rPr>
          <w:rFonts w:ascii="Times New Roman" w:eastAsia="Times New Roman" w:hAnsi="Times New Roman" w:cs="Times New Roman"/>
          <w:noProof/>
          <w:color w:val="222222"/>
          <w:sz w:val="24"/>
          <w:szCs w:val="24"/>
          <w:highlight w:val="yellow"/>
        </w:rPr>
        <w:t>(Krappmann et al., 2012)</w:t>
      </w:r>
      <w:r w:rsidR="00691933">
        <w:rPr>
          <w:rFonts w:ascii="Times New Roman" w:eastAsia="Times New Roman" w:hAnsi="Times New Roman" w:cs="Times New Roman"/>
          <w:color w:val="222222"/>
          <w:sz w:val="24"/>
          <w:szCs w:val="24"/>
          <w:highlight w:val="yellow"/>
        </w:rPr>
        <w:fldChar w:fldCharType="end"/>
      </w:r>
      <w:r w:rsidRPr="00B241A7">
        <w:rPr>
          <w:rFonts w:ascii="Times New Roman" w:eastAsia="Times New Roman" w:hAnsi="Times New Roman" w:cs="Times New Roman"/>
          <w:color w:val="222222"/>
          <w:sz w:val="24"/>
          <w:szCs w:val="24"/>
          <w:highlight w:val="yellow"/>
        </w:rPr>
        <w:t xml:space="preserve">, while another study using </w:t>
      </w:r>
      <w:r w:rsidR="0005656A" w:rsidRPr="00B241A7">
        <w:rPr>
          <w:rFonts w:ascii="Times New Roman" w:eastAsia="Times New Roman" w:hAnsi="Times New Roman" w:cs="Times New Roman"/>
          <w:color w:val="222222"/>
          <w:sz w:val="24"/>
          <w:szCs w:val="24"/>
          <w:highlight w:val="yellow"/>
        </w:rPr>
        <w:t xml:space="preserve">a </w:t>
      </w:r>
      <w:r w:rsidR="005C4613" w:rsidRPr="00B241A7">
        <w:rPr>
          <w:rFonts w:ascii="Times New Roman" w:eastAsia="Times New Roman" w:hAnsi="Times New Roman" w:cs="Times New Roman"/>
          <w:color w:val="222222"/>
          <w:sz w:val="24"/>
          <w:szCs w:val="24"/>
          <w:highlight w:val="yellow"/>
        </w:rPr>
        <w:t xml:space="preserve">cytokeratin </w:t>
      </w:r>
      <w:r w:rsidRPr="00B241A7">
        <w:rPr>
          <w:rFonts w:ascii="Times New Roman" w:eastAsia="Times New Roman" w:hAnsi="Times New Roman" w:cs="Times New Roman"/>
          <w:color w:val="222222"/>
          <w:sz w:val="24"/>
          <w:szCs w:val="24"/>
          <w:highlight w:val="yellow"/>
        </w:rPr>
        <w:t>8</w:t>
      </w:r>
      <w:r w:rsidR="0005656A" w:rsidRPr="00B241A7">
        <w:rPr>
          <w:rFonts w:ascii="Times New Roman" w:eastAsia="Times New Roman" w:hAnsi="Times New Roman" w:cs="Times New Roman"/>
          <w:color w:val="222222"/>
          <w:sz w:val="24"/>
          <w:szCs w:val="24"/>
          <w:highlight w:val="yellow"/>
        </w:rPr>
        <w:t xml:space="preserve"> antibody-mediated magnetic bead isolation similarly found an approximately 4-fold increase in </w:t>
      </w:r>
      <w:r w:rsidR="005C4613" w:rsidRPr="00B241A7">
        <w:rPr>
          <w:rFonts w:ascii="Times New Roman" w:eastAsia="Times New Roman" w:hAnsi="Times New Roman" w:cs="Times New Roman"/>
          <w:color w:val="222222"/>
          <w:sz w:val="24"/>
          <w:szCs w:val="24"/>
          <w:highlight w:val="yellow"/>
        </w:rPr>
        <w:t xml:space="preserve">cytokeratin </w:t>
      </w:r>
      <w:r w:rsidR="0005656A" w:rsidRPr="00B241A7">
        <w:rPr>
          <w:rFonts w:ascii="Times New Roman" w:eastAsia="Times New Roman" w:hAnsi="Times New Roman" w:cs="Times New Roman"/>
          <w:color w:val="222222"/>
          <w:sz w:val="24"/>
          <w:szCs w:val="24"/>
          <w:highlight w:val="yellow"/>
        </w:rPr>
        <w:t>8 mRNA expression in isolated cells compared to total milk somatic cells</w:t>
      </w:r>
      <w:r w:rsidR="00691933">
        <w:rPr>
          <w:rFonts w:ascii="Times New Roman" w:eastAsia="Times New Roman" w:hAnsi="Times New Roman" w:cs="Times New Roman"/>
          <w:color w:val="222222"/>
          <w:sz w:val="24"/>
          <w:szCs w:val="24"/>
          <w:highlight w:val="yellow"/>
        </w:rPr>
        <w:t xml:space="preserve"> </w:t>
      </w:r>
      <w:r w:rsidR="00691933">
        <w:rPr>
          <w:rFonts w:ascii="Times New Roman" w:eastAsia="Times New Roman" w:hAnsi="Times New Roman" w:cs="Times New Roman"/>
          <w:color w:val="222222"/>
          <w:sz w:val="24"/>
          <w:szCs w:val="24"/>
          <w:highlight w:val="yellow"/>
        </w:rPr>
        <w:fldChar w:fldCharType="begin">
          <w:fldData xml:space="preserve">PEVuZE5vdGU+PENpdGU+PEF1dGhvcj5Cb3V0aW5hdWQ8L0F1dGhvcj48WWVhcj4yMDA4PC9ZZWFy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</w:fldData>
        </w:fldChar>
      </w:r>
      <w:r w:rsidR="00691933">
        <w:rPr>
          <w:rFonts w:ascii="Times New Roman" w:eastAsia="Times New Roman" w:hAnsi="Times New Roman" w:cs="Times New Roman"/>
          <w:color w:val="222222"/>
          <w:sz w:val="24"/>
          <w:szCs w:val="24"/>
          <w:highlight w:val="yellow"/>
        </w:rPr>
        <w:instrText xml:space="preserve"> ADDIN EN.CITE </w:instrText>
      </w:r>
      <w:r w:rsidR="00691933">
        <w:rPr>
          <w:rFonts w:ascii="Times New Roman" w:eastAsia="Times New Roman" w:hAnsi="Times New Roman" w:cs="Times New Roman"/>
          <w:color w:val="222222"/>
          <w:sz w:val="24"/>
          <w:szCs w:val="24"/>
          <w:highlight w:val="yellow"/>
        </w:rPr>
        <w:fldChar w:fldCharType="begin">
          <w:fldData xml:space="preserve">PEVuZE5vdGU+PENpdGU+PEF1dGhvcj5Cb3V0aW5hdWQ8L0F1dGhvcj48WWVhcj4yMDA4PC9ZZWFy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</w:fldData>
        </w:fldChar>
      </w:r>
      <w:r w:rsidR="00691933">
        <w:rPr>
          <w:rFonts w:ascii="Times New Roman" w:eastAsia="Times New Roman" w:hAnsi="Times New Roman" w:cs="Times New Roman"/>
          <w:color w:val="222222"/>
          <w:sz w:val="24"/>
          <w:szCs w:val="24"/>
          <w:highlight w:val="yellow"/>
        </w:rPr>
        <w:instrText xml:space="preserve"> ADDIN EN.CITE.DATA </w:instrText>
      </w:r>
      <w:r w:rsidR="00691933">
        <w:rPr>
          <w:rFonts w:ascii="Times New Roman" w:eastAsia="Times New Roman" w:hAnsi="Times New Roman" w:cs="Times New Roman"/>
          <w:color w:val="222222"/>
          <w:sz w:val="24"/>
          <w:szCs w:val="24"/>
          <w:highlight w:val="yellow"/>
        </w:rPr>
      </w:r>
      <w:r w:rsidR="00691933">
        <w:rPr>
          <w:rFonts w:ascii="Times New Roman" w:eastAsia="Times New Roman" w:hAnsi="Times New Roman" w:cs="Times New Roman"/>
          <w:color w:val="222222"/>
          <w:sz w:val="24"/>
          <w:szCs w:val="24"/>
          <w:highlight w:val="yellow"/>
        </w:rPr>
        <w:fldChar w:fldCharType="end"/>
      </w:r>
      <w:r w:rsidR="00691933">
        <w:rPr>
          <w:rFonts w:ascii="Times New Roman" w:eastAsia="Times New Roman" w:hAnsi="Times New Roman" w:cs="Times New Roman"/>
          <w:color w:val="222222"/>
          <w:sz w:val="24"/>
          <w:szCs w:val="24"/>
          <w:highlight w:val="yellow"/>
        </w:rPr>
      </w:r>
      <w:r w:rsidR="00691933">
        <w:rPr>
          <w:rFonts w:ascii="Times New Roman" w:eastAsia="Times New Roman" w:hAnsi="Times New Roman" w:cs="Times New Roman"/>
          <w:color w:val="222222"/>
          <w:sz w:val="24"/>
          <w:szCs w:val="24"/>
          <w:highlight w:val="yellow"/>
        </w:rPr>
        <w:fldChar w:fldCharType="separate"/>
      </w:r>
      <w:r w:rsidR="00691933">
        <w:rPr>
          <w:rFonts w:ascii="Times New Roman" w:eastAsia="Times New Roman" w:hAnsi="Times New Roman" w:cs="Times New Roman"/>
          <w:noProof/>
          <w:color w:val="222222"/>
          <w:sz w:val="24"/>
          <w:szCs w:val="24"/>
          <w:highlight w:val="yellow"/>
        </w:rPr>
        <w:t>(Boutinaud et al., 2008)</w:t>
      </w:r>
      <w:r w:rsidR="00691933">
        <w:rPr>
          <w:rFonts w:ascii="Times New Roman" w:eastAsia="Times New Roman" w:hAnsi="Times New Roman" w:cs="Times New Roman"/>
          <w:color w:val="222222"/>
          <w:sz w:val="24"/>
          <w:szCs w:val="24"/>
          <w:highlight w:val="yellow"/>
        </w:rPr>
        <w:fldChar w:fldCharType="end"/>
      </w:r>
      <w:r w:rsidR="0005656A" w:rsidRPr="00B241A7">
        <w:rPr>
          <w:rFonts w:ascii="Times New Roman" w:eastAsia="Times New Roman" w:hAnsi="Times New Roman" w:cs="Times New Roman"/>
          <w:color w:val="222222"/>
          <w:sz w:val="24"/>
          <w:szCs w:val="24"/>
          <w:highlight w:val="yellow"/>
        </w:rPr>
        <w:t>.</w:t>
      </w:r>
    </w:p>
    <w:p w14:paraId="0000002B" w14:textId="390FF710" w:rsidR="00445343" w:rsidRDefault="00163E80">
      <w:pPr>
        <w:shd w:val="clear" w:color="auto" w:fill="FFFFFF"/>
        <w:spacing w:after="0" w:line="480" w:lineRule="auto"/>
        <w:ind w:firstLine="720"/>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 xml:space="preserve">The cytokeratin antibodies typically used in immunomagnetic bead protocols do not appear to be appropriate for this flow cytometry application.  These antibodies are not validated by the manufacturer for use beyond immunohistochemistry and western blotting, and in our flow cytometry application appear to be highly cross reactive with hematopoietic cells, regardless of whether the cells are fixed and permeabilized or not.  Cytokeratins are intracellular targets which </w:t>
      </w:r>
      <w:r>
        <w:rPr>
          <w:rFonts w:ascii="Times New Roman" w:eastAsia="Times New Roman" w:hAnsi="Times New Roman" w:cs="Times New Roman"/>
          <w:color w:val="222222"/>
          <w:sz w:val="24"/>
          <w:szCs w:val="24"/>
        </w:rPr>
        <w:lastRenderedPageBreak/>
        <w:t xml:space="preserve">require permeabilization to be accessible to antibodies, and therefore would be unsuitable for isolating live cells for downstream gene expression studies.  Our experiments showed that sorting of milk somatic cells based on cytokeratin staining did not result in </w:t>
      </w:r>
      <w:r w:rsidR="00972AE5">
        <w:rPr>
          <w:rFonts w:ascii="Times New Roman" w:eastAsia="Times New Roman" w:hAnsi="Times New Roman" w:cs="Times New Roman"/>
          <w:color w:val="222222"/>
          <w:sz w:val="24"/>
          <w:szCs w:val="24"/>
        </w:rPr>
        <w:t xml:space="preserve">significant </w:t>
      </w:r>
      <w:r>
        <w:rPr>
          <w:rFonts w:ascii="Times New Roman" w:eastAsia="Times New Roman" w:hAnsi="Times New Roman" w:cs="Times New Roman"/>
          <w:color w:val="222222"/>
          <w:sz w:val="24"/>
          <w:szCs w:val="24"/>
        </w:rPr>
        <w:t xml:space="preserve">enrichment of mammary epithelial cell-specific expression of kCN compared to an unsorted population of </w:t>
      </w:r>
      <w:r w:rsidR="00972AE5">
        <w:rPr>
          <w:rFonts w:ascii="Times New Roman" w:eastAsia="Times New Roman" w:hAnsi="Times New Roman" w:cs="Times New Roman"/>
          <w:color w:val="222222"/>
          <w:sz w:val="24"/>
          <w:szCs w:val="24"/>
        </w:rPr>
        <w:t xml:space="preserve">milk somatic </w:t>
      </w:r>
      <w:r>
        <w:rPr>
          <w:rFonts w:ascii="Times New Roman" w:eastAsia="Times New Roman" w:hAnsi="Times New Roman" w:cs="Times New Roman"/>
          <w:color w:val="222222"/>
          <w:sz w:val="24"/>
          <w:szCs w:val="24"/>
        </w:rPr>
        <w:t xml:space="preserve">cells.  Using an antibody that binds to an extracellular target such as </w:t>
      </w:r>
      <w:r w:rsidR="00972AE5">
        <w:rPr>
          <w:rFonts w:ascii="Times New Roman" w:eastAsia="Times New Roman" w:hAnsi="Times New Roman" w:cs="Times New Roman"/>
          <w:color w:val="222222"/>
          <w:sz w:val="24"/>
          <w:szCs w:val="24"/>
        </w:rPr>
        <w:t>BTN</w:t>
      </w:r>
      <w:r>
        <w:rPr>
          <w:rFonts w:ascii="Times New Roman" w:eastAsia="Times New Roman" w:hAnsi="Times New Roman" w:cs="Times New Roman"/>
          <w:color w:val="222222"/>
          <w:sz w:val="24"/>
          <w:szCs w:val="24"/>
        </w:rPr>
        <w:t xml:space="preserve"> allows for sorting of live cells since no fixing and permeabilizing is necessary.  Further evidence supporting the use of</w:t>
      </w:r>
      <w:r w:rsidR="00972AE5">
        <w:rPr>
          <w:rFonts w:ascii="Times New Roman" w:eastAsia="Times New Roman" w:hAnsi="Times New Roman" w:cs="Times New Roman"/>
          <w:color w:val="222222"/>
          <w:sz w:val="24"/>
          <w:szCs w:val="24"/>
        </w:rPr>
        <w:t xml:space="preserve"> BTN </w:t>
      </w:r>
      <w:r>
        <w:rPr>
          <w:rFonts w:ascii="Times New Roman" w:eastAsia="Times New Roman" w:hAnsi="Times New Roman" w:cs="Times New Roman"/>
          <w:color w:val="222222"/>
          <w:sz w:val="24"/>
          <w:szCs w:val="24"/>
        </w:rPr>
        <w:t xml:space="preserve">as a marker to isolate epithelial cells comes from a recent study using single cell sequencing, which found that </w:t>
      </w:r>
      <w:r w:rsidR="00972AE5">
        <w:rPr>
          <w:rFonts w:ascii="Times New Roman" w:eastAsia="Times New Roman" w:hAnsi="Times New Roman" w:cs="Times New Roman"/>
          <w:color w:val="222222"/>
          <w:sz w:val="24"/>
          <w:szCs w:val="24"/>
        </w:rPr>
        <w:t>BTN</w:t>
      </w:r>
      <w:r>
        <w:rPr>
          <w:rFonts w:ascii="Times New Roman" w:eastAsia="Times New Roman" w:hAnsi="Times New Roman" w:cs="Times New Roman"/>
          <w:color w:val="222222"/>
          <w:sz w:val="24"/>
          <w:szCs w:val="24"/>
        </w:rPr>
        <w:t xml:space="preserve"> is highly expressed in the subset of mature, secretory mammary epithelial cells, while cytokeratins 8 and 18 were more highly expressed in progenitor and maturing populations </w:t>
      </w:r>
      <w:r w:rsidR="00972AE5">
        <w:rPr>
          <w:rFonts w:ascii="Times New Roman" w:eastAsia="Times New Roman" w:hAnsi="Times New Roman" w:cs="Times New Roman"/>
          <w:color w:val="222222"/>
          <w:sz w:val="24"/>
          <w:szCs w:val="24"/>
        </w:rPr>
        <w:fldChar w:fldCharType="begin">
          <w:fldData xml:space="preserve">PEVuZE5vdGU+PENpdGU+PEF1dGhvcj5NYXJ0aW4gQ2FybGk8L0F1dGhvcj48WWVhcj4yMDIwPC9Z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</w:fldData>
        </w:fldChar>
      </w:r>
      <w:r w:rsidR="000E184E">
        <w:rPr>
          <w:rFonts w:ascii="Times New Roman" w:eastAsia="Times New Roman" w:hAnsi="Times New Roman" w:cs="Times New Roman"/>
          <w:color w:val="222222"/>
          <w:sz w:val="24"/>
          <w:szCs w:val="24"/>
        </w:rPr>
        <w:instrText xml:space="preserve"> ADDIN EN.CITE </w:instrText>
      </w:r>
      <w:r w:rsidR="000E184E">
        <w:rPr>
          <w:rFonts w:ascii="Times New Roman" w:eastAsia="Times New Roman" w:hAnsi="Times New Roman" w:cs="Times New Roman"/>
          <w:color w:val="222222"/>
          <w:sz w:val="24"/>
          <w:szCs w:val="24"/>
        </w:rPr>
        <w:fldChar w:fldCharType="begin">
          <w:fldData xml:space="preserve">PEVuZE5vdGU+PENpdGU+PEF1dGhvcj5NYXJ0aW4gQ2FybGk8L0F1dGhvcj48WWVhcj4yMDIwPC9Z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</w:fldData>
        </w:fldChar>
      </w:r>
      <w:r w:rsidR="000E184E">
        <w:rPr>
          <w:rFonts w:ascii="Times New Roman" w:eastAsia="Times New Roman" w:hAnsi="Times New Roman" w:cs="Times New Roman"/>
          <w:color w:val="222222"/>
          <w:sz w:val="24"/>
          <w:szCs w:val="24"/>
        </w:rPr>
        <w:instrText xml:space="preserve"> ADDIN EN.CITE.DATA </w:instrText>
      </w:r>
      <w:r w:rsidR="000E184E">
        <w:rPr>
          <w:rFonts w:ascii="Times New Roman" w:eastAsia="Times New Roman" w:hAnsi="Times New Roman" w:cs="Times New Roman"/>
          <w:color w:val="222222"/>
          <w:sz w:val="24"/>
          <w:szCs w:val="24"/>
        </w:rPr>
      </w:r>
      <w:r w:rsidR="000E184E">
        <w:rPr>
          <w:rFonts w:ascii="Times New Roman" w:eastAsia="Times New Roman" w:hAnsi="Times New Roman" w:cs="Times New Roman"/>
          <w:color w:val="222222"/>
          <w:sz w:val="24"/>
          <w:szCs w:val="24"/>
        </w:rPr>
        <w:fldChar w:fldCharType="end"/>
      </w:r>
      <w:r w:rsidR="00972AE5">
        <w:rPr>
          <w:rFonts w:ascii="Times New Roman" w:eastAsia="Times New Roman" w:hAnsi="Times New Roman" w:cs="Times New Roman"/>
          <w:color w:val="222222"/>
          <w:sz w:val="24"/>
          <w:szCs w:val="24"/>
        </w:rPr>
      </w:r>
      <w:r w:rsidR="00972AE5">
        <w:rPr>
          <w:rFonts w:ascii="Times New Roman" w:eastAsia="Times New Roman" w:hAnsi="Times New Roman" w:cs="Times New Roman"/>
          <w:color w:val="222222"/>
          <w:sz w:val="24"/>
          <w:szCs w:val="24"/>
        </w:rPr>
        <w:fldChar w:fldCharType="separate"/>
      </w:r>
      <w:r w:rsidR="00972AE5">
        <w:rPr>
          <w:rFonts w:ascii="Times New Roman" w:eastAsia="Times New Roman" w:hAnsi="Times New Roman" w:cs="Times New Roman"/>
          <w:noProof/>
          <w:color w:val="222222"/>
          <w:sz w:val="24"/>
          <w:szCs w:val="24"/>
        </w:rPr>
        <w:t>(Martin Carli et al., 2020)</w:t>
      </w:r>
      <w:r w:rsidR="00972AE5">
        <w:rPr>
          <w:rFonts w:ascii="Times New Roman" w:eastAsia="Times New Roman" w:hAnsi="Times New Roman" w:cs="Times New Roman"/>
          <w:color w:val="222222"/>
          <w:sz w:val="24"/>
          <w:szCs w:val="24"/>
        </w:rPr>
        <w:fldChar w:fldCharType="end"/>
      </w:r>
      <w:r>
        <w:rPr>
          <w:rFonts w:ascii="Times New Roman" w:eastAsia="Times New Roman" w:hAnsi="Times New Roman" w:cs="Times New Roman"/>
          <w:color w:val="222222"/>
          <w:sz w:val="24"/>
          <w:szCs w:val="24"/>
        </w:rPr>
        <w:t xml:space="preserve">.  We confirmed that sorting of milk somatic cells based on </w:t>
      </w:r>
      <w:r w:rsidR="00972AE5">
        <w:rPr>
          <w:rFonts w:ascii="Times New Roman" w:eastAsia="Times New Roman" w:hAnsi="Times New Roman" w:cs="Times New Roman"/>
          <w:color w:val="222222"/>
          <w:sz w:val="24"/>
          <w:szCs w:val="24"/>
        </w:rPr>
        <w:t>BTN</w:t>
      </w:r>
      <w:r>
        <w:rPr>
          <w:rFonts w:ascii="Times New Roman" w:eastAsia="Times New Roman" w:hAnsi="Times New Roman" w:cs="Times New Roman"/>
          <w:color w:val="222222"/>
          <w:sz w:val="24"/>
          <w:szCs w:val="24"/>
        </w:rPr>
        <w:t xml:space="preserve"> labeling resulted in a significant enrichment in mRNA expression of kCN compared to unsorted cells.</w:t>
      </w:r>
    </w:p>
    <w:p w14:paraId="05A8FE76" w14:textId="416E4501" w:rsidR="00FE54C5" w:rsidRPr="00B241A7" w:rsidRDefault="005C4613">
      <w:pPr>
        <w:shd w:val="clear" w:color="auto" w:fill="FFFFFF"/>
        <w:spacing w:after="0" w:line="480" w:lineRule="auto"/>
        <w:ind w:firstLine="720"/>
        <w:rPr>
          <w:rFonts w:ascii="Times New Roman" w:eastAsia="Times New Roman" w:hAnsi="Times New Roman" w:cs="Times New Roman"/>
          <w:color w:val="222222"/>
          <w:sz w:val="24"/>
          <w:szCs w:val="24"/>
          <w:highlight w:val="yellow"/>
        </w:rPr>
      </w:pPr>
      <w:r w:rsidRPr="00B241A7">
        <w:rPr>
          <w:rFonts w:ascii="Times New Roman" w:eastAsia="Times New Roman" w:hAnsi="Times New Roman" w:cs="Times New Roman"/>
          <w:color w:val="222222"/>
          <w:sz w:val="24"/>
          <w:szCs w:val="24"/>
          <w:highlight w:val="yellow"/>
        </w:rPr>
        <w:t>The main limiting factors for determining how many samples could reasonably be processed in a day is the laboratory’s capacity for centrifuging large volumes of milk, and the time needed to sort the cells.  For most of the samples we have processed, sufficient cell numbers were obtained by sorting for one hour. One study found that the viability of milk somatic cells stored in PBS drops from 39.5% to 35.7% after 24 hours, while cells stored in milk do not exhibit a significant drop in viability even after 72 hours</w:t>
      </w:r>
      <w:r w:rsidR="00691933">
        <w:rPr>
          <w:rFonts w:ascii="Times New Roman" w:eastAsia="Times New Roman" w:hAnsi="Times New Roman" w:cs="Times New Roman"/>
          <w:color w:val="222222"/>
          <w:sz w:val="24"/>
          <w:szCs w:val="24"/>
          <w:highlight w:val="yellow"/>
        </w:rPr>
        <w:t xml:space="preserve"> </w:t>
      </w:r>
      <w:r w:rsidR="00691933">
        <w:rPr>
          <w:rFonts w:ascii="Times New Roman" w:eastAsia="Times New Roman" w:hAnsi="Times New Roman" w:cs="Times New Roman"/>
          <w:color w:val="222222"/>
          <w:sz w:val="24"/>
          <w:szCs w:val="24"/>
          <w:highlight w:val="yellow"/>
        </w:rPr>
        <w:fldChar w:fldCharType="begin">
          <w:fldData xml:space="preserve">PEVuZE5vdGU+PENpdGU+PEF1dGhvcj5MaTwvQXV0aG9yPjxZZWFyPjIwMTU8L1llYXI+PFJlY051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</w:fldData>
        </w:fldChar>
      </w:r>
      <w:r w:rsidR="00691933">
        <w:rPr>
          <w:rFonts w:ascii="Times New Roman" w:eastAsia="Times New Roman" w:hAnsi="Times New Roman" w:cs="Times New Roman"/>
          <w:color w:val="222222"/>
          <w:sz w:val="24"/>
          <w:szCs w:val="24"/>
          <w:highlight w:val="yellow"/>
        </w:rPr>
        <w:instrText xml:space="preserve"> ADDIN EN.CITE </w:instrText>
      </w:r>
      <w:r w:rsidR="00691933">
        <w:rPr>
          <w:rFonts w:ascii="Times New Roman" w:eastAsia="Times New Roman" w:hAnsi="Times New Roman" w:cs="Times New Roman"/>
          <w:color w:val="222222"/>
          <w:sz w:val="24"/>
          <w:szCs w:val="24"/>
          <w:highlight w:val="yellow"/>
        </w:rPr>
        <w:fldChar w:fldCharType="begin">
          <w:fldData xml:space="preserve">PEVuZE5vdGU+PENpdGU+PEF1dGhvcj5MaTwvQXV0aG9yPjxZZWFyPjIwMTU8L1llYXI+PFJlY051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</w:fldData>
        </w:fldChar>
      </w:r>
      <w:r w:rsidR="00691933">
        <w:rPr>
          <w:rFonts w:ascii="Times New Roman" w:eastAsia="Times New Roman" w:hAnsi="Times New Roman" w:cs="Times New Roman"/>
          <w:color w:val="222222"/>
          <w:sz w:val="24"/>
          <w:szCs w:val="24"/>
          <w:highlight w:val="yellow"/>
        </w:rPr>
        <w:instrText xml:space="preserve"> ADDIN EN.CITE.DATA </w:instrText>
      </w:r>
      <w:r w:rsidR="00691933">
        <w:rPr>
          <w:rFonts w:ascii="Times New Roman" w:eastAsia="Times New Roman" w:hAnsi="Times New Roman" w:cs="Times New Roman"/>
          <w:color w:val="222222"/>
          <w:sz w:val="24"/>
          <w:szCs w:val="24"/>
          <w:highlight w:val="yellow"/>
        </w:rPr>
      </w:r>
      <w:r w:rsidR="00691933">
        <w:rPr>
          <w:rFonts w:ascii="Times New Roman" w:eastAsia="Times New Roman" w:hAnsi="Times New Roman" w:cs="Times New Roman"/>
          <w:color w:val="222222"/>
          <w:sz w:val="24"/>
          <w:szCs w:val="24"/>
          <w:highlight w:val="yellow"/>
        </w:rPr>
        <w:fldChar w:fldCharType="end"/>
      </w:r>
      <w:r w:rsidR="00691933">
        <w:rPr>
          <w:rFonts w:ascii="Times New Roman" w:eastAsia="Times New Roman" w:hAnsi="Times New Roman" w:cs="Times New Roman"/>
          <w:color w:val="222222"/>
          <w:sz w:val="24"/>
          <w:szCs w:val="24"/>
          <w:highlight w:val="yellow"/>
        </w:rPr>
      </w:r>
      <w:r w:rsidR="00691933">
        <w:rPr>
          <w:rFonts w:ascii="Times New Roman" w:eastAsia="Times New Roman" w:hAnsi="Times New Roman" w:cs="Times New Roman"/>
          <w:color w:val="222222"/>
          <w:sz w:val="24"/>
          <w:szCs w:val="24"/>
          <w:highlight w:val="yellow"/>
        </w:rPr>
        <w:fldChar w:fldCharType="separate"/>
      </w:r>
      <w:r w:rsidR="00691933">
        <w:rPr>
          <w:rFonts w:ascii="Times New Roman" w:eastAsia="Times New Roman" w:hAnsi="Times New Roman" w:cs="Times New Roman"/>
          <w:noProof/>
          <w:color w:val="222222"/>
          <w:sz w:val="24"/>
          <w:szCs w:val="24"/>
          <w:highlight w:val="yellow"/>
        </w:rPr>
        <w:t>(Li et al., 2015)</w:t>
      </w:r>
      <w:r w:rsidR="00691933">
        <w:rPr>
          <w:rFonts w:ascii="Times New Roman" w:eastAsia="Times New Roman" w:hAnsi="Times New Roman" w:cs="Times New Roman"/>
          <w:color w:val="222222"/>
          <w:sz w:val="24"/>
          <w:szCs w:val="24"/>
          <w:highlight w:val="yellow"/>
        </w:rPr>
        <w:fldChar w:fldCharType="end"/>
      </w:r>
      <w:r w:rsidRPr="00B241A7">
        <w:rPr>
          <w:rFonts w:ascii="Times New Roman" w:eastAsia="Times New Roman" w:hAnsi="Times New Roman" w:cs="Times New Roman"/>
          <w:color w:val="222222"/>
          <w:sz w:val="24"/>
          <w:szCs w:val="24"/>
          <w:highlight w:val="yellow"/>
        </w:rPr>
        <w:t>.  Therefore</w:t>
      </w:r>
      <w:r w:rsidR="003B1287" w:rsidRPr="00B241A7">
        <w:rPr>
          <w:rFonts w:ascii="Times New Roman" w:eastAsia="Times New Roman" w:hAnsi="Times New Roman" w:cs="Times New Roman"/>
          <w:color w:val="222222"/>
          <w:sz w:val="24"/>
          <w:szCs w:val="24"/>
          <w:highlight w:val="yellow"/>
        </w:rPr>
        <w:t>,</w:t>
      </w:r>
      <w:r w:rsidRPr="00B241A7">
        <w:rPr>
          <w:rFonts w:ascii="Times New Roman" w:eastAsia="Times New Roman" w:hAnsi="Times New Roman" w:cs="Times New Roman"/>
          <w:color w:val="222222"/>
          <w:sz w:val="24"/>
          <w:szCs w:val="24"/>
          <w:highlight w:val="yellow"/>
        </w:rPr>
        <w:t xml:space="preserve"> it is unlikely that adding a few extra hours to the length of the protocol to process additional samples would have a significant negative impact on the ability to select viable cells by FACS.</w:t>
      </w:r>
      <w:r w:rsidR="003B1287" w:rsidRPr="00B241A7">
        <w:rPr>
          <w:rFonts w:ascii="Times New Roman" w:eastAsia="Times New Roman" w:hAnsi="Times New Roman" w:cs="Times New Roman"/>
          <w:color w:val="222222"/>
          <w:sz w:val="24"/>
          <w:szCs w:val="24"/>
          <w:highlight w:val="yellow"/>
        </w:rPr>
        <w:t xml:space="preserve">  </w:t>
      </w:r>
    </w:p>
    <w:p w14:paraId="3485E7B2" w14:textId="5D45CC12" w:rsidR="005C4613" w:rsidRDefault="001349AC">
      <w:pPr>
        <w:shd w:val="clear" w:color="auto" w:fill="FFFFFF"/>
        <w:spacing w:after="0" w:line="480" w:lineRule="auto"/>
        <w:ind w:firstLine="720"/>
        <w:rPr>
          <w:rFonts w:ascii="Times New Roman" w:eastAsia="Times New Roman" w:hAnsi="Times New Roman" w:cs="Times New Roman"/>
          <w:color w:val="222222"/>
          <w:sz w:val="24"/>
          <w:szCs w:val="24"/>
        </w:rPr>
      </w:pPr>
      <w:r w:rsidRPr="00B241A7">
        <w:rPr>
          <w:rFonts w:ascii="Times New Roman" w:eastAsia="Times New Roman" w:hAnsi="Times New Roman" w:cs="Times New Roman"/>
          <w:color w:val="222222"/>
          <w:sz w:val="24"/>
          <w:szCs w:val="24"/>
          <w:highlight w:val="yellow"/>
        </w:rPr>
        <w:t>While this method has not yet been tested using milk from mastitic cows</w:t>
      </w:r>
      <w:r w:rsidR="00FE54C5" w:rsidRPr="00B241A7">
        <w:rPr>
          <w:rFonts w:ascii="Times New Roman" w:eastAsia="Times New Roman" w:hAnsi="Times New Roman" w:cs="Times New Roman"/>
          <w:color w:val="222222"/>
          <w:sz w:val="24"/>
          <w:szCs w:val="24"/>
          <w:highlight w:val="yellow"/>
        </w:rPr>
        <w:t>, it</w:t>
      </w:r>
      <w:r w:rsidRPr="00B241A7">
        <w:rPr>
          <w:rFonts w:ascii="Times New Roman" w:eastAsia="Times New Roman" w:hAnsi="Times New Roman" w:cs="Times New Roman"/>
          <w:color w:val="222222"/>
          <w:sz w:val="24"/>
          <w:szCs w:val="24"/>
          <w:highlight w:val="yellow"/>
        </w:rPr>
        <w:t xml:space="preserve"> is </w:t>
      </w:r>
      <w:r w:rsidR="00B241A7" w:rsidRPr="00B241A7">
        <w:rPr>
          <w:rFonts w:ascii="Times New Roman" w:eastAsia="Times New Roman" w:hAnsi="Times New Roman" w:cs="Times New Roman"/>
          <w:color w:val="222222"/>
          <w:sz w:val="24"/>
          <w:szCs w:val="24"/>
          <w:highlight w:val="yellow"/>
        </w:rPr>
        <w:t>reasonable to expect</w:t>
      </w:r>
      <w:r w:rsidRPr="00B241A7">
        <w:rPr>
          <w:rFonts w:ascii="Times New Roman" w:eastAsia="Times New Roman" w:hAnsi="Times New Roman" w:cs="Times New Roman"/>
          <w:color w:val="222222"/>
          <w:sz w:val="24"/>
          <w:szCs w:val="24"/>
          <w:highlight w:val="yellow"/>
        </w:rPr>
        <w:t xml:space="preserve"> that </w:t>
      </w:r>
      <w:r w:rsidR="00B241A7" w:rsidRPr="00B241A7">
        <w:rPr>
          <w:rFonts w:ascii="Times New Roman" w:eastAsia="Times New Roman" w:hAnsi="Times New Roman" w:cs="Times New Roman"/>
          <w:color w:val="222222"/>
          <w:sz w:val="24"/>
          <w:szCs w:val="24"/>
          <w:highlight w:val="yellow"/>
        </w:rPr>
        <w:t>the</w:t>
      </w:r>
      <w:r w:rsidRPr="00B241A7">
        <w:rPr>
          <w:rFonts w:ascii="Times New Roman" w:eastAsia="Times New Roman" w:hAnsi="Times New Roman" w:cs="Times New Roman"/>
          <w:color w:val="222222"/>
          <w:sz w:val="24"/>
          <w:szCs w:val="24"/>
          <w:highlight w:val="yellow"/>
        </w:rPr>
        <w:t xml:space="preserve"> increased influx of neutrophils and other immune cells into a mastitic gland </w:t>
      </w:r>
      <w:r w:rsidR="00B241A7" w:rsidRPr="00B241A7">
        <w:rPr>
          <w:rFonts w:ascii="Times New Roman" w:eastAsia="Times New Roman" w:hAnsi="Times New Roman" w:cs="Times New Roman"/>
          <w:color w:val="222222"/>
          <w:sz w:val="24"/>
          <w:szCs w:val="24"/>
          <w:highlight w:val="yellow"/>
        </w:rPr>
        <w:t>w</w:t>
      </w:r>
      <w:r w:rsidRPr="00B241A7">
        <w:rPr>
          <w:rFonts w:ascii="Times New Roman" w:eastAsia="Times New Roman" w:hAnsi="Times New Roman" w:cs="Times New Roman"/>
          <w:color w:val="222222"/>
          <w:sz w:val="24"/>
          <w:szCs w:val="24"/>
          <w:highlight w:val="yellow"/>
        </w:rPr>
        <w:t>ould greatly dilute the percentage of MECs</w:t>
      </w:r>
      <w:r w:rsidR="00FE54C5" w:rsidRPr="00B241A7">
        <w:rPr>
          <w:rFonts w:ascii="Times New Roman" w:eastAsia="Times New Roman" w:hAnsi="Times New Roman" w:cs="Times New Roman"/>
          <w:color w:val="222222"/>
          <w:sz w:val="24"/>
          <w:szCs w:val="24"/>
          <w:highlight w:val="yellow"/>
        </w:rPr>
        <w:t>.  T</w:t>
      </w:r>
      <w:r w:rsidRPr="00B241A7">
        <w:rPr>
          <w:rFonts w:ascii="Times New Roman" w:eastAsia="Times New Roman" w:hAnsi="Times New Roman" w:cs="Times New Roman"/>
          <w:color w:val="222222"/>
          <w:sz w:val="24"/>
          <w:szCs w:val="24"/>
          <w:highlight w:val="yellow"/>
        </w:rPr>
        <w:t xml:space="preserve">his pitfall could potentially be overcome by </w:t>
      </w:r>
      <w:r w:rsidRPr="00B241A7">
        <w:rPr>
          <w:rFonts w:ascii="Times New Roman" w:eastAsia="Times New Roman" w:hAnsi="Times New Roman" w:cs="Times New Roman"/>
          <w:color w:val="222222"/>
          <w:sz w:val="24"/>
          <w:szCs w:val="24"/>
          <w:highlight w:val="yellow"/>
        </w:rPr>
        <w:lastRenderedPageBreak/>
        <w:t>starting with a larger volume of milk and sorting for a longer period of time to obtain sufficient numbers of epithelial cells.</w:t>
      </w:r>
      <w:r w:rsidR="00FE54C5" w:rsidRPr="00B241A7">
        <w:rPr>
          <w:rFonts w:ascii="Times New Roman" w:eastAsia="Times New Roman" w:hAnsi="Times New Roman" w:cs="Times New Roman"/>
          <w:color w:val="222222"/>
          <w:sz w:val="24"/>
          <w:szCs w:val="24"/>
          <w:highlight w:val="yellow"/>
        </w:rPr>
        <w:t xml:space="preserve">  Some studies, however, have found that disruption of the integrity of the mammary epithelium due to infection increases the percentage of MECs in milk</w:t>
      </w:r>
      <w:r w:rsidR="00691933">
        <w:rPr>
          <w:rFonts w:ascii="Times New Roman" w:eastAsia="Times New Roman" w:hAnsi="Times New Roman" w:cs="Times New Roman"/>
          <w:color w:val="222222"/>
          <w:sz w:val="24"/>
          <w:szCs w:val="24"/>
          <w:highlight w:val="yellow"/>
        </w:rPr>
        <w:t xml:space="preserve"> </w:t>
      </w:r>
      <w:r w:rsidR="00691933">
        <w:rPr>
          <w:rFonts w:ascii="Times New Roman" w:eastAsia="Times New Roman" w:hAnsi="Times New Roman" w:cs="Times New Roman"/>
          <w:color w:val="222222"/>
          <w:sz w:val="24"/>
          <w:szCs w:val="24"/>
          <w:highlight w:val="yellow"/>
        </w:rPr>
        <w:fldChar w:fldCharType="begin"/>
      </w:r>
      <w:r w:rsidR="00691933">
        <w:rPr>
          <w:rFonts w:ascii="Times New Roman" w:eastAsia="Times New Roman" w:hAnsi="Times New Roman" w:cs="Times New Roman"/>
          <w:color w:val="222222"/>
          <w:sz w:val="24"/>
          <w:szCs w:val="24"/>
          <w:highlight w:val="yellow"/>
        </w:rPr>
        <w:instrText xml:space="preserve"> ADDIN EN.CITE &lt;EndNote&gt;&lt;Cite&gt;&lt;Author&gt;Wagner&lt;/Author&gt;&lt;Year&gt;2009&lt;/Year&gt;&lt;RecNum&gt;78&lt;/RecNum&gt;&lt;DisplayText&gt;(Wagner et al., 2009)&lt;/DisplayText&gt;&lt;record&gt;&lt;rec-number&gt;78&lt;/rec-number&gt;&lt;foreign-keys&gt;&lt;key app="EN" db-id="da5wrtfejarxe7eprfrp5fvbadrver5d2ws5" timestamp="1627003283"&gt;78&lt;/key&gt;&lt;/foreign-keys&gt;&lt;ref-type name="Journal Article"&gt;17&lt;/ref-type&gt;&lt;contributors&gt;&lt;authors&gt;&lt;author&gt;Wagner, S. A.&lt;/author&gt;&lt;author&gt;Jones, D. E.&lt;/author&gt;&lt;author&gt;Apley, M. D.&lt;/author&gt;&lt;/authors&gt;&lt;/contributors&gt;&lt;auth-address&gt;Department of Veterinary Diagnostic and Production Animal Medicine, College of Veterinary Medicine, Iowa State University, Ames, IA 50011, USA.&lt;/auth-address&gt;&lt;titles&gt;&lt;title&gt;Effect of endotoxic mastitis on epithelial cell numbers in the milk of dairy cows&lt;/title&gt;&lt;secondary-title&gt;Am J Vet Res&lt;/secondary-title&gt;&lt;/titles&gt;&lt;periodical&gt;&lt;full-title&gt;Am J Vet Res&lt;/full-title&gt;&lt;/periodical&gt;&lt;pages&gt;796-9&lt;/pages&gt;&lt;volume&gt;70&lt;/volume&gt;&lt;number&gt;6&lt;/number&gt;&lt;edition&gt;2009/06/06&lt;/edition&gt;&lt;keywords&gt;&lt;keyword&gt;Animals&lt;/keyword&gt;&lt;keyword&gt;Cattle&lt;/keyword&gt;&lt;keyword&gt;Dairying&lt;/keyword&gt;&lt;keyword&gt;Endotoxins/*toxicity&lt;/keyword&gt;&lt;keyword&gt;Epithelial Cells/*cytology&lt;/keyword&gt;&lt;keyword&gt;Female&lt;/keyword&gt;&lt;keyword&gt;Mastitis, Bovine/*chemically induced/complications&lt;/keyword&gt;&lt;keyword&gt;Milk/*cytology&lt;/keyword&gt;&lt;/keywords&gt;&lt;dates&gt;&lt;year&gt;2009&lt;/year&gt;&lt;pub-dates&gt;&lt;date&gt;Jun&lt;/date&gt;&lt;/pub-dates&gt;&lt;/dates&gt;&lt;isbn&gt;0002-9645 (Print)&amp;#xD;0002-9645 (Linking)&lt;/isbn&gt;&lt;accession-num&gt;19496671&lt;/accession-num&gt;&lt;urls&gt;&lt;related-urls&gt;&lt;url&gt;https://www.ncbi.nlm.nih.gov/pubmed/19496671&lt;/url&gt;&lt;/related-urls&gt;&lt;/urls&gt;&lt;electronic-resource-num&gt;10.2460/ajvr.70.6.796&lt;/electronic-resource-num&gt;&lt;/record&gt;&lt;/Cite&gt;&lt;/EndNote&gt;</w:instrText>
      </w:r>
      <w:r w:rsidR="00691933">
        <w:rPr>
          <w:rFonts w:ascii="Times New Roman" w:eastAsia="Times New Roman" w:hAnsi="Times New Roman" w:cs="Times New Roman"/>
          <w:color w:val="222222"/>
          <w:sz w:val="24"/>
          <w:szCs w:val="24"/>
          <w:highlight w:val="yellow"/>
        </w:rPr>
        <w:fldChar w:fldCharType="separate"/>
      </w:r>
      <w:r w:rsidR="00691933">
        <w:rPr>
          <w:rFonts w:ascii="Times New Roman" w:eastAsia="Times New Roman" w:hAnsi="Times New Roman" w:cs="Times New Roman"/>
          <w:noProof/>
          <w:color w:val="222222"/>
          <w:sz w:val="24"/>
          <w:szCs w:val="24"/>
          <w:highlight w:val="yellow"/>
        </w:rPr>
        <w:t>(Wagner et al., 2009)</w:t>
      </w:r>
      <w:r w:rsidR="00691933">
        <w:rPr>
          <w:rFonts w:ascii="Times New Roman" w:eastAsia="Times New Roman" w:hAnsi="Times New Roman" w:cs="Times New Roman"/>
          <w:color w:val="222222"/>
          <w:sz w:val="24"/>
          <w:szCs w:val="24"/>
          <w:highlight w:val="yellow"/>
        </w:rPr>
        <w:fldChar w:fldCharType="end"/>
      </w:r>
      <w:r w:rsidR="00FE54C5" w:rsidRPr="00B241A7">
        <w:rPr>
          <w:rFonts w:ascii="Times New Roman" w:eastAsia="Times New Roman" w:hAnsi="Times New Roman" w:cs="Times New Roman"/>
          <w:color w:val="222222"/>
          <w:sz w:val="24"/>
          <w:szCs w:val="24"/>
          <w:highlight w:val="yellow"/>
        </w:rPr>
        <w:t>.  More work needs to be done to compare the efficiency of this method in mastitic milk versus milk from healthy cows.</w:t>
      </w:r>
    </w:p>
    <w:p w14:paraId="0000002C" w14:textId="30F58C95" w:rsidR="00445343" w:rsidRDefault="00163E80">
      <w:pPr>
        <w:shd w:val="clear" w:color="auto" w:fill="FFFFFF"/>
        <w:spacing w:after="0" w:line="480" w:lineRule="auto"/>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ab/>
        <w:t xml:space="preserve">The vast majority of somatic cells in milk are known to be either mammary epithelial cells or hematopoietic cells.  We show here that in addition to using positive selection to isolate mammary epithelial cells, a negative selection strategy of sorting CD45- cells was also highly effective and resulted in significant enrichment of </w:t>
      </w:r>
      <w:r w:rsidR="00972AE5">
        <w:rPr>
          <w:rFonts w:ascii="Times New Roman" w:eastAsia="Times New Roman" w:hAnsi="Times New Roman" w:cs="Times New Roman"/>
          <w:color w:val="222222"/>
          <w:sz w:val="24"/>
          <w:szCs w:val="24"/>
        </w:rPr>
        <w:t>kCN</w:t>
      </w:r>
      <w:r>
        <w:rPr>
          <w:rFonts w:ascii="Times New Roman" w:eastAsia="Times New Roman" w:hAnsi="Times New Roman" w:cs="Times New Roman"/>
          <w:color w:val="222222"/>
          <w:sz w:val="24"/>
          <w:szCs w:val="24"/>
        </w:rPr>
        <w:t xml:space="preserve"> mRNA expression compared to unsorted cells.  These positive and negative FACS selection strategies can open new doors for frequent, repeated sampling of mammary epithelial cells that would not be possible with biopsies, and without any additional risk or </w:t>
      </w:r>
      <w:r w:rsidR="007F5A30">
        <w:rPr>
          <w:rFonts w:ascii="Times New Roman" w:eastAsia="Times New Roman" w:hAnsi="Times New Roman" w:cs="Times New Roman"/>
          <w:color w:val="222222"/>
          <w:sz w:val="24"/>
          <w:szCs w:val="24"/>
        </w:rPr>
        <w:t>stress</w:t>
      </w:r>
      <w:r>
        <w:rPr>
          <w:rFonts w:ascii="Times New Roman" w:eastAsia="Times New Roman" w:hAnsi="Times New Roman" w:cs="Times New Roman"/>
          <w:color w:val="222222"/>
          <w:sz w:val="24"/>
          <w:szCs w:val="24"/>
        </w:rPr>
        <w:t xml:space="preserve"> to the animal.</w:t>
      </w:r>
      <w:r w:rsidR="0005656A">
        <w:rPr>
          <w:rFonts w:ascii="Times New Roman" w:eastAsia="Times New Roman" w:hAnsi="Times New Roman" w:cs="Times New Roman"/>
          <w:color w:val="222222"/>
          <w:sz w:val="24"/>
          <w:szCs w:val="24"/>
        </w:rPr>
        <w:t xml:space="preserve">  </w:t>
      </w:r>
      <w:r w:rsidR="0005656A" w:rsidRPr="00B241A7">
        <w:rPr>
          <w:rFonts w:ascii="Times New Roman" w:eastAsia="Times New Roman" w:hAnsi="Times New Roman" w:cs="Times New Roman"/>
          <w:color w:val="222222"/>
          <w:sz w:val="24"/>
          <w:szCs w:val="24"/>
          <w:highlight w:val="yellow"/>
        </w:rPr>
        <w:t xml:space="preserve">This non-invasive method can help improve our understanding of lactation biology by providing a homogeneous population of cells for study, versus the heterogeneous and variable nature of tissue samples, and can allow for in vitro studies of cell function, or for </w:t>
      </w:r>
      <w:r w:rsidR="00B13324" w:rsidRPr="00B241A7">
        <w:rPr>
          <w:rFonts w:ascii="Times New Roman" w:eastAsia="Times New Roman" w:hAnsi="Times New Roman" w:cs="Times New Roman"/>
          <w:color w:val="222222"/>
          <w:sz w:val="24"/>
          <w:szCs w:val="24"/>
          <w:highlight w:val="yellow"/>
        </w:rPr>
        <w:t>following responses to treatments at frequent timepoints to study acute changes in signaling pathways.</w:t>
      </w:r>
    </w:p>
    <w:p w14:paraId="0000002D" w14:textId="77777777" w:rsidR="00445343" w:rsidRDefault="00445343">
      <w:pPr>
        <w:spacing w:after="0" w:line="480" w:lineRule="auto"/>
        <w:rPr>
          <w:rFonts w:ascii="Times New Roman" w:eastAsia="Times New Roman" w:hAnsi="Times New Roman" w:cs="Times New Roman"/>
          <w:sz w:val="24"/>
          <w:szCs w:val="24"/>
        </w:rPr>
      </w:pPr>
    </w:p>
    <w:p w14:paraId="0000002E" w14:textId="77777777" w:rsidR="00445343" w:rsidRDefault="00163E80">
      <w:pPr>
        <w:spacing w:after="0" w:line="480" w:lineRule="auto"/>
        <w:rPr>
          <w:rFonts w:ascii="Arial" w:eastAsia="Arial" w:hAnsi="Arial" w:cs="Arial"/>
          <w:sz w:val="24"/>
          <w:szCs w:val="24"/>
        </w:rPr>
      </w:pPr>
      <w:r>
        <w:rPr>
          <w:rFonts w:ascii="Arial" w:eastAsia="Arial" w:hAnsi="Arial" w:cs="Arial"/>
          <w:sz w:val="24"/>
          <w:szCs w:val="24"/>
        </w:rPr>
        <w:t xml:space="preserve">Notes </w:t>
      </w:r>
    </w:p>
    <w:p w14:paraId="0000002F" w14:textId="4532A0BE" w:rsidR="00445343" w:rsidRDefault="00706524">
      <w:pPr>
        <w:spacing w:after="0" w:line="480" w:lineRule="auto"/>
        <w:rPr>
          <w:rFonts w:ascii="Times New Roman" w:eastAsia="Times New Roman" w:hAnsi="Times New Roman" w:cs="Times New Roman"/>
          <w:sz w:val="24"/>
          <w:szCs w:val="24"/>
        </w:rPr>
      </w:pPr>
      <w:r w:rsidRPr="00706524">
        <w:rPr>
          <w:rFonts w:ascii="Times New Roman" w:eastAsia="Times New Roman" w:hAnsi="Times New Roman" w:cs="Times New Roman"/>
          <w:sz w:val="24"/>
          <w:szCs w:val="24"/>
        </w:rPr>
        <w:t>This work was supported by the USDA National Institute of Food and Agriculture, Hatch</w:t>
      </w:r>
      <w:r>
        <w:rPr>
          <w:rFonts w:ascii="Times New Roman" w:eastAsia="Times New Roman" w:hAnsi="Times New Roman" w:cs="Times New Roman"/>
          <w:sz w:val="24"/>
          <w:szCs w:val="24"/>
        </w:rPr>
        <w:t xml:space="preserve"> </w:t>
      </w:r>
      <w:r w:rsidRPr="00706524">
        <w:rPr>
          <w:rFonts w:ascii="Times New Roman" w:eastAsia="Times New Roman" w:hAnsi="Times New Roman" w:cs="Times New Roman"/>
          <w:sz w:val="24"/>
          <w:szCs w:val="24"/>
        </w:rPr>
        <w:t xml:space="preserve">project </w:t>
      </w:r>
      <w:r w:rsidR="00A10975" w:rsidRPr="00A10975">
        <w:rPr>
          <w:rFonts w:ascii="Times New Roman" w:eastAsia="Times New Roman" w:hAnsi="Times New Roman" w:cs="Times New Roman"/>
          <w:sz w:val="24"/>
          <w:szCs w:val="24"/>
        </w:rPr>
        <w:t>1022285</w:t>
      </w:r>
      <w:r w:rsidR="00163E80">
        <w:rPr>
          <w:rFonts w:ascii="Times New Roman" w:eastAsia="Times New Roman" w:hAnsi="Times New Roman" w:cs="Times New Roman"/>
          <w:sz w:val="24"/>
          <w:szCs w:val="24"/>
        </w:rPr>
        <w:t>.  The authors do not have any conflicts of interest</w:t>
      </w:r>
      <w:r>
        <w:rPr>
          <w:rFonts w:ascii="Times New Roman" w:eastAsia="Times New Roman" w:hAnsi="Times New Roman" w:cs="Times New Roman"/>
          <w:sz w:val="24"/>
          <w:szCs w:val="24"/>
        </w:rPr>
        <w:t>.</w:t>
      </w:r>
    </w:p>
    <w:p w14:paraId="00000030" w14:textId="77777777" w:rsidR="00445343" w:rsidRDefault="00445343">
      <w:pPr>
        <w:spacing w:after="0" w:line="480" w:lineRule="auto"/>
        <w:rPr>
          <w:rFonts w:ascii="Times New Roman" w:eastAsia="Times New Roman" w:hAnsi="Times New Roman" w:cs="Times New Roman"/>
          <w:sz w:val="24"/>
          <w:szCs w:val="24"/>
        </w:rPr>
        <w:sectPr w:rsidR="00445343" w:rsidSect="007A6595">
          <w:pgSz w:w="12240" w:h="15840"/>
          <w:pgMar w:top="1440" w:right="1440" w:bottom="1440" w:left="1440" w:header="720" w:footer="720" w:gutter="0"/>
          <w:pgNumType w:start="1"/>
          <w:cols w:space="720"/>
          <w:docGrid w:linePitch="299"/>
        </w:sectPr>
      </w:pPr>
    </w:p>
    <w:p w14:paraId="25AA3CA3" w14:textId="77777777" w:rsidR="00474049" w:rsidRDefault="00474049" w:rsidP="00474049">
      <w:pPr>
        <w:pBdr>
          <w:top w:val="nil"/>
          <w:left w:val="nil"/>
          <w:bottom w:val="nil"/>
          <w:right w:val="nil"/>
          <w:between w:val="nil"/>
        </w:pBdr>
        <w:spacing w:after="0" w:line="480" w:lineRule="auto"/>
        <w:rPr>
          <w:rFonts w:ascii="Arial" w:eastAsia="Arial" w:hAnsi="Arial" w:cs="Arial"/>
          <w:b/>
          <w:color w:val="000000"/>
          <w:sz w:val="24"/>
          <w:szCs w:val="24"/>
        </w:rPr>
      </w:pPr>
      <w:r>
        <w:rPr>
          <w:rFonts w:ascii="Arial" w:eastAsia="Arial" w:hAnsi="Arial" w:cs="Arial"/>
          <w:b/>
          <w:color w:val="000000"/>
          <w:sz w:val="24"/>
          <w:szCs w:val="24"/>
        </w:rPr>
        <w:lastRenderedPageBreak/>
        <w:t>References</w:t>
      </w:r>
    </w:p>
    <w:p w14:paraId="5AA06705" w14:textId="38929464" w:rsidR="00691933" w:rsidRPr="00691933" w:rsidRDefault="00474049" w:rsidP="0041384E">
      <w:pPr>
        <w:pStyle w:val="EndNoteBibliography"/>
        <w:spacing w:after="0" w:line="480" w:lineRule="auto"/>
        <w:ind w:left="630" w:hanging="630"/>
      </w:pPr>
      <w:r w:rsidRPr="00152821">
        <w:rPr>
          <w:rFonts w:ascii="Times New Roman" w:eastAsia="Times New Roman" w:hAnsi="Times New Roman" w:cs="Times New Roman"/>
          <w:sz w:val="24"/>
          <w:szCs w:val="24"/>
        </w:rPr>
        <w:fldChar w:fldCharType="begin"/>
      </w:r>
      <w:r w:rsidRPr="00152821">
        <w:rPr>
          <w:rFonts w:ascii="Times New Roman" w:eastAsia="Times New Roman" w:hAnsi="Times New Roman" w:cs="Times New Roman"/>
          <w:sz w:val="24"/>
          <w:szCs w:val="24"/>
        </w:rPr>
        <w:instrText xml:space="preserve"> ADDIN EN.REFLIST </w:instrText>
      </w:r>
      <w:r w:rsidRPr="00152821">
        <w:rPr>
          <w:rFonts w:ascii="Times New Roman" w:eastAsia="Times New Roman" w:hAnsi="Times New Roman" w:cs="Times New Roman"/>
          <w:sz w:val="24"/>
          <w:szCs w:val="24"/>
        </w:rPr>
        <w:fldChar w:fldCharType="separate"/>
      </w:r>
      <w:r w:rsidR="00691933" w:rsidRPr="00691933">
        <w:t xml:space="preserve">Alhussien, M. N. and A. K. Dang. 2018a. Impact of different seasons on the milk somatic and differential cell counts, milk cortisol and neutrophils functionality of three Indian native breeds of cattle. J Therm Biol 78:27-35. </w:t>
      </w:r>
      <w:hyperlink r:id="rId7" w:history="1">
        <w:r w:rsidR="00691933" w:rsidRPr="00691933">
          <w:rPr>
            <w:rStyle w:val="Hyperlink"/>
          </w:rPr>
          <w:t>https://doi.org/10.1016/j.jtherbio.2018.08.020</w:t>
        </w:r>
      </w:hyperlink>
      <w:r w:rsidR="00691933" w:rsidRPr="00691933">
        <w:t>.</w:t>
      </w:r>
    </w:p>
    <w:p w14:paraId="60135AD9" w14:textId="40C0B37C" w:rsidR="00691933" w:rsidRPr="00691933" w:rsidRDefault="00691933" w:rsidP="0041384E">
      <w:pPr>
        <w:pStyle w:val="EndNoteBibliography"/>
        <w:spacing w:after="0" w:line="480" w:lineRule="auto"/>
        <w:ind w:left="630" w:hanging="630"/>
      </w:pPr>
      <w:r w:rsidRPr="00691933">
        <w:t xml:space="preserve">Alhussien, M. N. and A. K. Dang. 2018b. Milk somatic cells, factors influencing their release, future prospects, and practical utility in dairy animals: An overview. Vet World 11:562-577. </w:t>
      </w:r>
      <w:hyperlink r:id="rId8" w:history="1">
        <w:r w:rsidRPr="00691933">
          <w:rPr>
            <w:rStyle w:val="Hyperlink"/>
          </w:rPr>
          <w:t>https://doi.org/10.14202/vetworld.2018.562-577</w:t>
        </w:r>
      </w:hyperlink>
      <w:r w:rsidRPr="00691933">
        <w:t>.</w:t>
      </w:r>
    </w:p>
    <w:p w14:paraId="1991D61C" w14:textId="3D5F55E7" w:rsidR="00691933" w:rsidRPr="00691933" w:rsidRDefault="00691933" w:rsidP="0041384E">
      <w:pPr>
        <w:pStyle w:val="EndNoteBibliography"/>
        <w:spacing w:after="0" w:line="480" w:lineRule="auto"/>
        <w:ind w:left="630" w:hanging="630"/>
      </w:pPr>
      <w:r w:rsidRPr="00691933">
        <w:t xml:space="preserve">Boutinaud, M., M. H. Ben Chedly, E. Delamaire, and J. Guinard-Flament. 2008. Milking and feed restriction regulate transcripts of mammary epithelial cells purified from milk. J Dairy Sci 91:988-998. </w:t>
      </w:r>
      <w:hyperlink r:id="rId9" w:history="1">
        <w:r w:rsidRPr="00691933">
          <w:rPr>
            <w:rStyle w:val="Hyperlink"/>
          </w:rPr>
          <w:t>https://doi.org/10.3168/jds.2007-0587</w:t>
        </w:r>
      </w:hyperlink>
      <w:r w:rsidRPr="00691933">
        <w:t>.</w:t>
      </w:r>
    </w:p>
    <w:p w14:paraId="361DB2EC" w14:textId="58E7D4EA" w:rsidR="00691933" w:rsidRPr="00691933" w:rsidRDefault="00691933" w:rsidP="0041384E">
      <w:pPr>
        <w:pStyle w:val="EndNoteBibliography"/>
        <w:spacing w:after="0" w:line="480" w:lineRule="auto"/>
        <w:ind w:left="630" w:hanging="630"/>
      </w:pPr>
      <w:r w:rsidRPr="00691933">
        <w:t xml:space="preserve">Boutinaud, M., L. Herve, and V. Lollivier. 2015. Mammary epithelial cells isolated from milk are a valuable, non-invasive source of mammary transcripts. Front Genet 6:323. </w:t>
      </w:r>
      <w:hyperlink r:id="rId10" w:history="1">
        <w:r w:rsidRPr="00691933">
          <w:rPr>
            <w:rStyle w:val="Hyperlink"/>
          </w:rPr>
          <w:t>https://doi.org/10.3389/fgene.2015.00323</w:t>
        </w:r>
      </w:hyperlink>
      <w:r w:rsidRPr="00691933">
        <w:t>.</w:t>
      </w:r>
    </w:p>
    <w:p w14:paraId="79AE08C1" w14:textId="77777777" w:rsidR="00691933" w:rsidRPr="00691933" w:rsidRDefault="00691933" w:rsidP="0041384E">
      <w:pPr>
        <w:pStyle w:val="EndNoteBibliography"/>
        <w:spacing w:after="0" w:line="480" w:lineRule="auto"/>
        <w:ind w:left="630" w:hanging="630"/>
      </w:pPr>
      <w:r w:rsidRPr="00691933">
        <w:t>Donovan, J. A. and G. A. Koretzky. 1993. CD45 and the immune response. J Am Soc Nephrol 4:976-985.</w:t>
      </w:r>
    </w:p>
    <w:p w14:paraId="30BBB281" w14:textId="5D14906D" w:rsidR="00691933" w:rsidRPr="00691933" w:rsidRDefault="00691933" w:rsidP="0041384E">
      <w:pPr>
        <w:pStyle w:val="EndNoteBibliography"/>
        <w:spacing w:after="0" w:line="480" w:lineRule="auto"/>
        <w:ind w:left="630" w:hanging="630"/>
      </w:pPr>
      <w:r w:rsidRPr="00691933">
        <w:t xml:space="preserve">Franke, W. W., H. W. Heid, C. Grund, S. Winter, C. Freudenstein, E. Schmid, E. D. Jarasch, and T. W. Keenan. 1981. Antibodies to the major insoluble milk fat globule membrane-associated protein: specific location in apical regions of lactating epithelial cells. J Cell Biol 89:485-494. </w:t>
      </w:r>
      <w:hyperlink r:id="rId11" w:history="1">
        <w:r w:rsidRPr="00691933">
          <w:rPr>
            <w:rStyle w:val="Hyperlink"/>
          </w:rPr>
          <w:t>https://doi.org/10.1083/jcb.89.3.485</w:t>
        </w:r>
      </w:hyperlink>
      <w:r w:rsidRPr="00691933">
        <w:t>.</w:t>
      </w:r>
    </w:p>
    <w:p w14:paraId="3D7003A9" w14:textId="538083A5" w:rsidR="00691933" w:rsidRPr="00691933" w:rsidRDefault="00691933" w:rsidP="0041384E">
      <w:pPr>
        <w:pStyle w:val="EndNoteBibliography"/>
        <w:spacing w:after="0" w:line="480" w:lineRule="auto"/>
        <w:ind w:left="630" w:hanging="630"/>
      </w:pPr>
      <w:r w:rsidRPr="00691933">
        <w:t xml:space="preserve">Ganger, M. T., G. D. Dietz, and S. J. Ewing. 2017. A common base method for analysis of qPCR data and the application of simple blocking in qPCR experiments. BMC Bioinformatics 18:534. </w:t>
      </w:r>
      <w:hyperlink r:id="rId12" w:history="1">
        <w:r w:rsidRPr="00691933">
          <w:rPr>
            <w:rStyle w:val="Hyperlink"/>
          </w:rPr>
          <w:t>https://doi.org/10.1186/s12859-017-1949-5</w:t>
        </w:r>
      </w:hyperlink>
      <w:r w:rsidRPr="00691933">
        <w:t>.</w:t>
      </w:r>
    </w:p>
    <w:p w14:paraId="4183CA46" w14:textId="0CDE6EE9" w:rsidR="00691933" w:rsidRPr="00691933" w:rsidRDefault="00691933" w:rsidP="0041384E">
      <w:pPr>
        <w:pStyle w:val="EndNoteBibliography"/>
        <w:spacing w:after="0" w:line="480" w:lineRule="auto"/>
        <w:ind w:left="630" w:hanging="630"/>
      </w:pPr>
      <w:r w:rsidRPr="00691933">
        <w:t xml:space="preserve">Ganger, M. T., G. D. Dietz, P. Headley, and S. J. Ewing. 2020. Application of the common base method to regression and analysis of covariance (ANCOVA) in qPCR experiments and subsequent relative </w:t>
      </w:r>
      <w:r w:rsidRPr="00691933">
        <w:lastRenderedPageBreak/>
        <w:t xml:space="preserve">expression calculation. BMC Bioinformatics 21:423. </w:t>
      </w:r>
      <w:hyperlink r:id="rId13" w:history="1">
        <w:r w:rsidRPr="00691933">
          <w:rPr>
            <w:rStyle w:val="Hyperlink"/>
          </w:rPr>
          <w:t>https://doi.org/10.1186/s12859-020-03696-y</w:t>
        </w:r>
      </w:hyperlink>
      <w:r w:rsidRPr="00691933">
        <w:t>.</w:t>
      </w:r>
    </w:p>
    <w:p w14:paraId="718F3FA4" w14:textId="3D0CEA27" w:rsidR="00691933" w:rsidRPr="00691933" w:rsidRDefault="00691933" w:rsidP="0041384E">
      <w:pPr>
        <w:pStyle w:val="EndNoteBibliography"/>
        <w:spacing w:after="0" w:line="480" w:lineRule="auto"/>
        <w:ind w:left="630" w:hanging="630"/>
      </w:pPr>
      <w:r w:rsidRPr="00691933">
        <w:t xml:space="preserve">Herrmann, H., H. Bar, L. Kreplak, S. V. Strelkov, and U. Aebi. 2007. Intermediate filaments: from cell architecture to nanomechanics. Nat Rev Mol Cell Biol 8:562-573. </w:t>
      </w:r>
      <w:hyperlink r:id="rId14" w:history="1">
        <w:r w:rsidRPr="00691933">
          <w:rPr>
            <w:rStyle w:val="Hyperlink"/>
          </w:rPr>
          <w:t>https://doi.org/10.1038/nrm2197</w:t>
        </w:r>
      </w:hyperlink>
      <w:r w:rsidRPr="00691933">
        <w:t>.</w:t>
      </w:r>
    </w:p>
    <w:p w14:paraId="7019EE6D" w14:textId="3E5CF96B" w:rsidR="00691933" w:rsidRPr="00691933" w:rsidRDefault="00691933" w:rsidP="0041384E">
      <w:pPr>
        <w:pStyle w:val="EndNoteBibliography"/>
        <w:spacing w:after="0" w:line="480" w:lineRule="auto"/>
        <w:ind w:left="630" w:hanging="630"/>
      </w:pPr>
      <w:r w:rsidRPr="00691933">
        <w:t xml:space="preserve">Herve, L., H. Quesnel, V. Lollivier, J. Portanguen, R. M. Bruckmaier, and M. Boutinaud. 2017. Mammary epithelium disruption and mammary epithelial cell exfoliation during milking in dairy cows. J Dairy Sci 100:9824-9834. </w:t>
      </w:r>
      <w:hyperlink r:id="rId15" w:history="1">
        <w:r w:rsidRPr="00691933">
          <w:rPr>
            <w:rStyle w:val="Hyperlink"/>
          </w:rPr>
          <w:t>https://doi.org/10.3168/jds.2017-13166</w:t>
        </w:r>
      </w:hyperlink>
      <w:r w:rsidRPr="00691933">
        <w:t>.</w:t>
      </w:r>
    </w:p>
    <w:p w14:paraId="739BB272" w14:textId="4F8D0353" w:rsidR="00691933" w:rsidRPr="00691933" w:rsidRDefault="00691933" w:rsidP="0041384E">
      <w:pPr>
        <w:pStyle w:val="EndNoteBibliography"/>
        <w:spacing w:after="0" w:line="480" w:lineRule="auto"/>
        <w:ind w:left="630" w:hanging="630"/>
      </w:pPr>
      <w:r w:rsidRPr="00691933">
        <w:t xml:space="preserve">Jacob, J. T., P. A. Coulombe, R. Kwan, and M. B. Omary. 2018. Types I and II Keratin Intermediate Filaments. Cold Spring Harb Perspect Biol 10. </w:t>
      </w:r>
      <w:hyperlink r:id="rId16" w:history="1">
        <w:r w:rsidRPr="00691933">
          <w:rPr>
            <w:rStyle w:val="Hyperlink"/>
          </w:rPr>
          <w:t>https://doi.org/10.1101/cshperspect.a018275</w:t>
        </w:r>
      </w:hyperlink>
      <w:r w:rsidRPr="00691933">
        <w:t>.</w:t>
      </w:r>
    </w:p>
    <w:p w14:paraId="70BF2ED1" w14:textId="0DD0F754" w:rsidR="00691933" w:rsidRPr="00691933" w:rsidRDefault="00691933" w:rsidP="0041384E">
      <w:pPr>
        <w:pStyle w:val="EndNoteBibliography"/>
        <w:spacing w:after="0" w:line="480" w:lineRule="auto"/>
        <w:ind w:left="630" w:hanging="630"/>
      </w:pPr>
      <w:r w:rsidRPr="00691933">
        <w:t xml:space="preserve">Karantza, V. 2011. Keratins in health and cancer: more than mere epithelial cell markers. Oncogene 30:127-138. </w:t>
      </w:r>
      <w:hyperlink r:id="rId17" w:history="1">
        <w:r w:rsidRPr="00691933">
          <w:rPr>
            <w:rStyle w:val="Hyperlink"/>
          </w:rPr>
          <w:t>https://doi.org/10.1038/onc.2010.456</w:t>
        </w:r>
      </w:hyperlink>
      <w:r w:rsidRPr="00691933">
        <w:t>.</w:t>
      </w:r>
    </w:p>
    <w:p w14:paraId="04EC2ECF" w14:textId="6D49663E" w:rsidR="00691933" w:rsidRPr="00691933" w:rsidRDefault="00691933" w:rsidP="0041384E">
      <w:pPr>
        <w:pStyle w:val="EndNoteBibliography"/>
        <w:spacing w:after="0" w:line="480" w:lineRule="auto"/>
        <w:ind w:left="630" w:hanging="630"/>
      </w:pPr>
      <w:r w:rsidRPr="00691933">
        <w:t xml:space="preserve">Krappmann, K., R. Weikard, and C. Kuhn. 2012. Evaluation of a replacement method for mammary gland biopsies by comparing gene expression in udder tissue and mammary epithelial cells isolated from milk. Res Vet Sci 93:970-974. </w:t>
      </w:r>
      <w:hyperlink r:id="rId18" w:history="1">
        <w:r w:rsidRPr="00691933">
          <w:rPr>
            <w:rStyle w:val="Hyperlink"/>
          </w:rPr>
          <w:t>https://doi.org/10.1016/j.rvsc.2011.12.021</w:t>
        </w:r>
      </w:hyperlink>
      <w:r w:rsidRPr="00691933">
        <w:t>.</w:t>
      </w:r>
    </w:p>
    <w:p w14:paraId="308F8556" w14:textId="33A96D81" w:rsidR="00691933" w:rsidRPr="00691933" w:rsidRDefault="00691933" w:rsidP="0041384E">
      <w:pPr>
        <w:pStyle w:val="EndNoteBibliography"/>
        <w:spacing w:after="0" w:line="480" w:lineRule="auto"/>
        <w:ind w:left="630" w:hanging="630"/>
      </w:pPr>
      <w:r w:rsidRPr="00691933">
        <w:t xml:space="preserve">Li, N., R. Richoux, M. H. Perruchot, M. Boutinaud, J. F. Mayol, and V. Gagnaire. 2015. Flow cytometry approach to quantify the viability of milk somatic cell counts after various physico-chemical treatments. PLoS One 10:e0146071. </w:t>
      </w:r>
      <w:hyperlink r:id="rId19" w:history="1">
        <w:r w:rsidRPr="00691933">
          <w:rPr>
            <w:rStyle w:val="Hyperlink"/>
          </w:rPr>
          <w:t>https://doi.org/10.1371/journal.pone.0146071</w:t>
        </w:r>
      </w:hyperlink>
      <w:r w:rsidRPr="00691933">
        <w:t>.</w:t>
      </w:r>
    </w:p>
    <w:p w14:paraId="5F609B64" w14:textId="4A1C6B55" w:rsidR="00691933" w:rsidRPr="00691933" w:rsidRDefault="00691933" w:rsidP="0041384E">
      <w:pPr>
        <w:pStyle w:val="EndNoteBibliography"/>
        <w:spacing w:after="0" w:line="480" w:lineRule="auto"/>
        <w:ind w:left="630" w:hanging="630"/>
      </w:pPr>
      <w:r w:rsidRPr="00691933">
        <w:t xml:space="preserve">Martin Carli, J. F., G. D. Trahan, K. L. Jones, N. Hirsch, K. P. Rolloff, E. Z. Dunn, J. E. Friedman, L. A. Barbour, T. L. Hernandez, P. S. MacLean, J. Monks, J. L. McManaman, and M. C. Rudolph. 2020. Single cell rna sequencing of human milk-derived cells reveals sub-populations of mammary epithelial cells with molecular signatures of progenitor and mature states: A novel, non-invasive framework for investigating human lactation physiology. J Mammary Gland Biol Neoplasia 25:367-387. </w:t>
      </w:r>
      <w:hyperlink r:id="rId20" w:history="1">
        <w:r w:rsidRPr="00691933">
          <w:rPr>
            <w:rStyle w:val="Hyperlink"/>
          </w:rPr>
          <w:t>https://doi.org/10.1007/s10911-020-09466-z</w:t>
        </w:r>
      </w:hyperlink>
      <w:r w:rsidRPr="00691933">
        <w:t>.</w:t>
      </w:r>
    </w:p>
    <w:p w14:paraId="5F7420F9" w14:textId="716C4B08" w:rsidR="00691933" w:rsidRPr="00691933" w:rsidRDefault="00691933" w:rsidP="0041384E">
      <w:pPr>
        <w:pStyle w:val="EndNoteBibliography"/>
        <w:spacing w:after="0" w:line="480" w:lineRule="auto"/>
        <w:ind w:left="630" w:hanging="630"/>
      </w:pPr>
      <w:r w:rsidRPr="00691933">
        <w:lastRenderedPageBreak/>
        <w:t xml:space="preserve">Ogg, S. L., A. K. Weldon, L. Dobbie, A. J. Smith, and I. H. Mather. 2004. Expression of butyrophilin (Btn1a1) in lactating mammary gland is essential for the regulated secretion of milk-lipid droplets. Proc Natl Acad Sci U S A 101:10084-10089. </w:t>
      </w:r>
      <w:hyperlink r:id="rId21" w:history="1">
        <w:r w:rsidRPr="00691933">
          <w:rPr>
            <w:rStyle w:val="Hyperlink"/>
          </w:rPr>
          <w:t>https://doi.org/10.1073/pnas.0402930101</w:t>
        </w:r>
      </w:hyperlink>
      <w:r w:rsidRPr="00691933">
        <w:t>.</w:t>
      </w:r>
    </w:p>
    <w:p w14:paraId="44C12101" w14:textId="73AAA983" w:rsidR="00691933" w:rsidRPr="00691933" w:rsidRDefault="00691933" w:rsidP="0041384E">
      <w:pPr>
        <w:pStyle w:val="EndNoteBibliography"/>
        <w:spacing w:after="0" w:line="480" w:lineRule="auto"/>
        <w:ind w:left="630" w:hanging="630"/>
      </w:pPr>
      <w:r w:rsidRPr="00691933">
        <w:t xml:space="preserve">Pfaffl, M. W., A. Tichopad, C. Prgomet, and T. P. Neuvians. 2004. Determination of stable housekeeping genes, differentially regulated target genes and sample integrity: BestKeeper--Excel-based tool using pair-wise correlations. Biotechnol Lett 26:509-515. </w:t>
      </w:r>
      <w:hyperlink r:id="rId22" w:history="1">
        <w:r w:rsidRPr="00691933">
          <w:rPr>
            <w:rStyle w:val="Hyperlink"/>
          </w:rPr>
          <w:t>https://doi.org/10.1023/b:bile.0000019559.84305.47</w:t>
        </w:r>
      </w:hyperlink>
      <w:r w:rsidRPr="00691933">
        <w:t>.</w:t>
      </w:r>
    </w:p>
    <w:p w14:paraId="0B497706" w14:textId="1E56D88A" w:rsidR="00691933" w:rsidRPr="00691933" w:rsidRDefault="00691933" w:rsidP="0041384E">
      <w:pPr>
        <w:pStyle w:val="EndNoteBibliography"/>
        <w:spacing w:after="0" w:line="480" w:lineRule="auto"/>
        <w:ind w:left="630" w:hanging="630"/>
      </w:pPr>
      <w:r w:rsidRPr="00691933">
        <w:t xml:space="preserve">Wagner, S. A., D. E. Jones, and M. D. Apley. 2009. Effect of endotoxic mastitis on epithelial cell numbers in the milk of dairy cows. Am J Vet Res 70:796-799. </w:t>
      </w:r>
      <w:hyperlink r:id="rId23" w:history="1">
        <w:r w:rsidRPr="00691933">
          <w:rPr>
            <w:rStyle w:val="Hyperlink"/>
          </w:rPr>
          <w:t>https://doi.org/10.2460/ajvr.70.6.796</w:t>
        </w:r>
      </w:hyperlink>
      <w:r w:rsidRPr="00691933">
        <w:t>.</w:t>
      </w:r>
    </w:p>
    <w:p w14:paraId="5BBC5F56" w14:textId="700F797F" w:rsidR="00691933" w:rsidRPr="00691933" w:rsidRDefault="00691933" w:rsidP="0041384E">
      <w:pPr>
        <w:pStyle w:val="EndNoteBibliography"/>
        <w:spacing w:line="480" w:lineRule="auto"/>
        <w:ind w:left="630" w:hanging="630"/>
      </w:pPr>
      <w:r w:rsidRPr="00691933">
        <w:t xml:space="preserve">Woodford-Thomas, T. and M. L. Thomas. 1993. The leukocyte common antigen, CD45 and other protein tyrosine phosphatases in hematopoietic cells. Semin Cell Biol 4:409-418. </w:t>
      </w:r>
      <w:hyperlink r:id="rId24" w:history="1">
        <w:r w:rsidRPr="00691933">
          <w:rPr>
            <w:rStyle w:val="Hyperlink"/>
          </w:rPr>
          <w:t>https://doi.org/10.1006/scel.1993.1049</w:t>
        </w:r>
      </w:hyperlink>
      <w:r w:rsidRPr="00691933">
        <w:t>.</w:t>
      </w:r>
    </w:p>
    <w:p w14:paraId="7E9EB39C" w14:textId="5927823E" w:rsidR="00474049" w:rsidRDefault="00474049" w:rsidP="0041384E">
      <w:pPr>
        <w:spacing w:after="0" w:line="480" w:lineRule="auto"/>
        <w:ind w:left="630" w:hanging="630"/>
        <w:rPr>
          <w:rFonts w:ascii="Times New Roman" w:eastAsia="Times New Roman" w:hAnsi="Times New Roman" w:cs="Times New Roman"/>
          <w:sz w:val="24"/>
          <w:szCs w:val="24"/>
        </w:rPr>
      </w:pPr>
      <w:r w:rsidRPr="00152821">
        <w:rPr>
          <w:rFonts w:ascii="Times New Roman" w:eastAsia="Times New Roman" w:hAnsi="Times New Roman" w:cs="Times New Roman"/>
          <w:sz w:val="24"/>
          <w:szCs w:val="24"/>
        </w:rPr>
        <w:fldChar w:fldCharType="end"/>
      </w:r>
    </w:p>
    <w:p w14:paraId="00000042" w14:textId="77777777" w:rsidR="00445343" w:rsidRDefault="00445343">
      <w:pPr>
        <w:spacing w:after="0" w:line="480" w:lineRule="auto"/>
        <w:rPr>
          <w:rFonts w:ascii="Times New Roman" w:eastAsia="Times New Roman" w:hAnsi="Times New Roman" w:cs="Times New Roman"/>
          <w:sz w:val="24"/>
          <w:szCs w:val="24"/>
        </w:rPr>
        <w:sectPr w:rsidR="00445343" w:rsidSect="005820BD">
          <w:pgSz w:w="12240" w:h="15840"/>
          <w:pgMar w:top="1440" w:right="1440" w:bottom="1440" w:left="1440" w:header="720" w:footer="720" w:gutter="0"/>
          <w:pgNumType w:start="1"/>
          <w:cols w:space="720"/>
          <w:docGrid w:linePitch="299"/>
        </w:sectPr>
      </w:pPr>
    </w:p>
    <w:p w14:paraId="00000043" w14:textId="77777777" w:rsidR="00445343" w:rsidRDefault="00445343">
      <w:pPr>
        <w:spacing w:after="0" w:line="480" w:lineRule="auto"/>
        <w:rPr>
          <w:rFonts w:ascii="Times New Roman" w:eastAsia="Times New Roman" w:hAnsi="Times New Roman" w:cs="Times New Roman"/>
          <w:sz w:val="24"/>
          <w:szCs w:val="24"/>
        </w:rPr>
      </w:pPr>
    </w:p>
    <w:tbl>
      <w:tblPr>
        <w:tblStyle w:val="a"/>
        <w:tblW w:w="7470" w:type="dxa"/>
        <w:tblBorders>
          <w:top w:val="nil"/>
          <w:left w:val="nil"/>
          <w:bottom w:val="nil"/>
          <w:right w:val="nil"/>
          <w:insideH w:val="nil"/>
          <w:insideV w:val="nil"/>
        </w:tblBorders>
        <w:tblLayout w:type="fixed"/>
        <w:tblLook w:val="0400" w:firstRow="0" w:lastRow="0" w:firstColumn="0" w:lastColumn="0" w:noHBand="0" w:noVBand="1"/>
      </w:tblPr>
      <w:tblGrid>
        <w:gridCol w:w="3150"/>
        <w:gridCol w:w="1170"/>
        <w:gridCol w:w="1080"/>
        <w:gridCol w:w="1080"/>
        <w:gridCol w:w="990"/>
      </w:tblGrid>
      <w:tr w:rsidR="00445343" w14:paraId="0FA6C187" w14:textId="77777777" w:rsidTr="00EF023E">
        <w:trPr>
          <w:trHeight w:val="360"/>
        </w:trPr>
        <w:tc>
          <w:tcPr>
            <w:tcW w:w="7470" w:type="dxa"/>
            <w:gridSpan w:val="5"/>
            <w:tcBorders>
              <w:bottom w:val="single" w:sz="8" w:space="0" w:color="000000"/>
            </w:tcBorders>
          </w:tcPr>
          <w:p w14:paraId="00000044" w14:textId="75AE37D9" w:rsidR="00445343" w:rsidRDefault="00163E80">
            <w:pPr>
              <w:spacing w:line="276" w:lineRule="auto"/>
              <w:rPr>
                <w:rFonts w:ascii="Arial" w:eastAsia="Arial" w:hAnsi="Arial" w:cs="Arial"/>
                <w:sz w:val="24"/>
                <w:szCs w:val="24"/>
              </w:rPr>
            </w:pPr>
            <w:r>
              <w:rPr>
                <w:rFonts w:ascii="Arial" w:eastAsia="Arial" w:hAnsi="Arial" w:cs="Arial"/>
                <w:b/>
                <w:sz w:val="24"/>
                <w:szCs w:val="24"/>
              </w:rPr>
              <w:t xml:space="preserve">Table 1. </w:t>
            </w:r>
            <w:r>
              <w:rPr>
                <w:rFonts w:ascii="Arial" w:eastAsia="Arial" w:hAnsi="Arial" w:cs="Arial"/>
                <w:sz w:val="24"/>
                <w:szCs w:val="24"/>
              </w:rPr>
              <w:t xml:space="preserve">Cell population characteristics </w:t>
            </w:r>
            <w:r w:rsidR="00384823" w:rsidRPr="00DA132D">
              <w:rPr>
                <w:rFonts w:ascii="Arial" w:eastAsia="Arial" w:hAnsi="Arial" w:cs="Arial"/>
                <w:sz w:val="24"/>
                <w:szCs w:val="24"/>
                <w:highlight w:val="yellow"/>
              </w:rPr>
              <w:t>(percentages)</w:t>
            </w:r>
            <w:r w:rsidR="00384823">
              <w:rPr>
                <w:rFonts w:ascii="Arial" w:eastAsia="Arial" w:hAnsi="Arial" w:cs="Arial"/>
                <w:sz w:val="24"/>
                <w:szCs w:val="24"/>
              </w:rPr>
              <w:t xml:space="preserve"> </w:t>
            </w:r>
            <w:r>
              <w:rPr>
                <w:rFonts w:ascii="Arial" w:eastAsia="Arial" w:hAnsi="Arial" w:cs="Arial"/>
                <w:sz w:val="24"/>
                <w:szCs w:val="24"/>
              </w:rPr>
              <w:t>of milk somatic cells labeled live or after being fixed and permeabilized.</w:t>
            </w:r>
          </w:p>
        </w:tc>
      </w:tr>
      <w:tr w:rsidR="00445343" w14:paraId="0B5B1351" w14:textId="77777777" w:rsidTr="00EF023E">
        <w:trPr>
          <w:trHeight w:val="360"/>
        </w:trPr>
        <w:tc>
          <w:tcPr>
            <w:tcW w:w="3150" w:type="dxa"/>
            <w:tcBorders>
              <w:top w:val="single" w:sz="8" w:space="0" w:color="000000"/>
              <w:bottom w:val="single" w:sz="8" w:space="0" w:color="000000"/>
            </w:tcBorders>
          </w:tcPr>
          <w:p w14:paraId="00000049" w14:textId="77777777" w:rsidR="00445343" w:rsidRDefault="00163E80">
            <w:pPr>
              <w:spacing w:line="276" w:lineRule="auto"/>
              <w:rPr>
                <w:color w:val="000000"/>
              </w:rPr>
            </w:pPr>
            <w:r>
              <w:rPr>
                <w:color w:val="000000"/>
              </w:rPr>
              <w:t> </w:t>
            </w:r>
          </w:p>
        </w:tc>
        <w:tc>
          <w:tcPr>
            <w:tcW w:w="1170" w:type="dxa"/>
            <w:tcBorders>
              <w:top w:val="single" w:sz="8" w:space="0" w:color="000000"/>
              <w:bottom w:val="single" w:sz="8" w:space="0" w:color="000000"/>
            </w:tcBorders>
          </w:tcPr>
          <w:p w14:paraId="0000004A" w14:textId="77777777" w:rsidR="00445343" w:rsidRDefault="00163E80">
            <w:pPr>
              <w:spacing w:line="276" w:lineRule="auto"/>
              <w:jc w:val="center"/>
              <w:rPr>
                <w:rFonts w:ascii="Arial" w:eastAsia="Arial" w:hAnsi="Arial" w:cs="Arial"/>
                <w:b/>
                <w:color w:val="000000"/>
              </w:rPr>
            </w:pPr>
            <w:r>
              <w:rPr>
                <w:rFonts w:ascii="Arial" w:eastAsia="Arial" w:hAnsi="Arial" w:cs="Arial"/>
                <w:b/>
                <w:color w:val="000000"/>
              </w:rPr>
              <w:t>Live</w:t>
            </w:r>
          </w:p>
        </w:tc>
        <w:tc>
          <w:tcPr>
            <w:tcW w:w="1080" w:type="dxa"/>
            <w:tcBorders>
              <w:top w:val="single" w:sz="8" w:space="0" w:color="000000"/>
              <w:bottom w:val="single" w:sz="8" w:space="0" w:color="000000"/>
            </w:tcBorders>
          </w:tcPr>
          <w:p w14:paraId="0000004B" w14:textId="006C8675" w:rsidR="00445343" w:rsidRDefault="00163E80">
            <w:pPr>
              <w:spacing w:line="276" w:lineRule="auto"/>
              <w:jc w:val="center"/>
              <w:rPr>
                <w:rFonts w:ascii="Arial" w:eastAsia="Arial" w:hAnsi="Arial" w:cs="Arial"/>
                <w:b/>
                <w:color w:val="000000"/>
              </w:rPr>
            </w:pPr>
            <w:r>
              <w:rPr>
                <w:rFonts w:ascii="Arial" w:eastAsia="Arial" w:hAnsi="Arial" w:cs="Arial"/>
                <w:b/>
                <w:color w:val="000000"/>
              </w:rPr>
              <w:t>Fixed</w:t>
            </w:r>
          </w:p>
        </w:tc>
        <w:tc>
          <w:tcPr>
            <w:tcW w:w="1080" w:type="dxa"/>
            <w:tcBorders>
              <w:top w:val="single" w:sz="8" w:space="0" w:color="000000"/>
              <w:bottom w:val="single" w:sz="8" w:space="0" w:color="000000"/>
            </w:tcBorders>
          </w:tcPr>
          <w:p w14:paraId="0000004C" w14:textId="37A905C9" w:rsidR="00445343" w:rsidRDefault="00163E80">
            <w:pPr>
              <w:spacing w:line="276" w:lineRule="auto"/>
              <w:jc w:val="center"/>
              <w:rPr>
                <w:rFonts w:ascii="Arial" w:eastAsia="Arial" w:hAnsi="Arial" w:cs="Arial"/>
                <w:b/>
                <w:color w:val="000000"/>
              </w:rPr>
            </w:pPr>
            <w:r>
              <w:rPr>
                <w:rFonts w:ascii="Arial" w:eastAsia="Arial" w:hAnsi="Arial" w:cs="Arial"/>
                <w:b/>
                <w:color w:val="000000"/>
              </w:rPr>
              <w:t>SEM</w:t>
            </w:r>
          </w:p>
        </w:tc>
        <w:tc>
          <w:tcPr>
            <w:tcW w:w="990" w:type="dxa"/>
            <w:tcBorders>
              <w:top w:val="single" w:sz="8" w:space="0" w:color="000000"/>
              <w:bottom w:val="single" w:sz="8" w:space="0" w:color="000000"/>
            </w:tcBorders>
          </w:tcPr>
          <w:p w14:paraId="0000004D" w14:textId="77777777" w:rsidR="00445343" w:rsidRDefault="00163E80">
            <w:pPr>
              <w:spacing w:line="276" w:lineRule="auto"/>
              <w:jc w:val="center"/>
              <w:rPr>
                <w:rFonts w:ascii="Arial" w:eastAsia="Arial" w:hAnsi="Arial" w:cs="Arial"/>
                <w:b/>
                <w:color w:val="000000"/>
              </w:rPr>
            </w:pPr>
            <w:r>
              <w:rPr>
                <w:rFonts w:ascii="Arial" w:eastAsia="Arial" w:hAnsi="Arial" w:cs="Arial"/>
                <w:b/>
                <w:color w:val="000000"/>
              </w:rPr>
              <w:t>P</w:t>
            </w:r>
          </w:p>
        </w:tc>
      </w:tr>
      <w:tr w:rsidR="00384823" w14:paraId="4000B18A" w14:textId="77777777" w:rsidTr="002537E9">
        <w:trPr>
          <w:trHeight w:val="360"/>
        </w:trPr>
        <w:tc>
          <w:tcPr>
            <w:tcW w:w="3150" w:type="dxa"/>
          </w:tcPr>
          <w:p w14:paraId="0000004E" w14:textId="77777777" w:rsidR="00384823" w:rsidRDefault="00384823">
            <w:pPr>
              <w:spacing w:line="276" w:lineRule="auto"/>
              <w:rPr>
                <w:rFonts w:ascii="Arial" w:eastAsia="Arial" w:hAnsi="Arial" w:cs="Arial"/>
                <w:b/>
                <w:color w:val="000000"/>
              </w:rPr>
            </w:pPr>
            <w:r>
              <w:rPr>
                <w:rFonts w:ascii="Arial" w:eastAsia="Arial" w:hAnsi="Arial" w:cs="Arial"/>
                <w:b/>
                <w:color w:val="000000"/>
              </w:rPr>
              <w:t>CK18 antibody</w:t>
            </w:r>
            <w:r>
              <w:rPr>
                <w:rFonts w:ascii="Arial" w:eastAsia="Arial" w:hAnsi="Arial" w:cs="Arial"/>
                <w:b/>
                <w:color w:val="000000"/>
                <w:vertAlign w:val="superscript"/>
              </w:rPr>
              <w:t>1</w:t>
            </w:r>
          </w:p>
        </w:tc>
        <w:tc>
          <w:tcPr>
            <w:tcW w:w="2250" w:type="dxa"/>
            <w:gridSpan w:val="2"/>
          </w:tcPr>
          <w:p w14:paraId="0000004F" w14:textId="29B8E625" w:rsidR="00384823" w:rsidRPr="00DA132D" w:rsidRDefault="00384823" w:rsidP="00DA132D">
            <w:pPr>
              <w:spacing w:line="276" w:lineRule="auto"/>
              <w:ind w:left="165"/>
              <w:rPr>
                <w:rFonts w:ascii="Arial" w:eastAsia="Arial" w:hAnsi="Arial" w:cs="Arial"/>
                <w:b/>
                <w:color w:val="000000"/>
              </w:rPr>
            </w:pPr>
            <w:r w:rsidRPr="00DA132D">
              <w:rPr>
                <w:rFonts w:ascii="Arial" w:eastAsia="Arial" w:hAnsi="Arial" w:cs="Arial"/>
                <w:b/>
                <w:color w:val="000000"/>
                <w:highlight w:val="yellow"/>
              </w:rPr>
              <w:t>- - - - - - % - - - - - -</w:t>
            </w:r>
          </w:p>
        </w:tc>
        <w:tc>
          <w:tcPr>
            <w:tcW w:w="1080" w:type="dxa"/>
          </w:tcPr>
          <w:p w14:paraId="00000051" w14:textId="77777777" w:rsidR="00384823" w:rsidRDefault="00384823">
            <w:pPr>
              <w:spacing w:line="276" w:lineRule="auto"/>
              <w:rPr>
                <w:color w:val="000000"/>
              </w:rPr>
            </w:pPr>
          </w:p>
        </w:tc>
        <w:tc>
          <w:tcPr>
            <w:tcW w:w="990" w:type="dxa"/>
          </w:tcPr>
          <w:p w14:paraId="00000052" w14:textId="77777777" w:rsidR="00384823" w:rsidRDefault="00384823">
            <w:pPr>
              <w:spacing w:line="276" w:lineRule="auto"/>
              <w:rPr>
                <w:color w:val="000000"/>
              </w:rPr>
            </w:pPr>
          </w:p>
        </w:tc>
      </w:tr>
      <w:tr w:rsidR="00445343" w14:paraId="75A7CDED" w14:textId="77777777" w:rsidTr="00EF023E">
        <w:trPr>
          <w:trHeight w:val="360"/>
        </w:trPr>
        <w:tc>
          <w:tcPr>
            <w:tcW w:w="3150" w:type="dxa"/>
          </w:tcPr>
          <w:p w14:paraId="00000053" w14:textId="6D775C92" w:rsidR="00445343" w:rsidRDefault="00163E80">
            <w:pPr>
              <w:spacing w:line="276" w:lineRule="auto"/>
              <w:ind w:firstLine="440"/>
              <w:rPr>
                <w:rFonts w:ascii="Arial" w:eastAsia="Arial" w:hAnsi="Arial" w:cs="Arial"/>
                <w:color w:val="000000"/>
              </w:rPr>
            </w:pPr>
            <w:r>
              <w:rPr>
                <w:rFonts w:ascii="Arial" w:eastAsia="Arial" w:hAnsi="Arial" w:cs="Arial"/>
                <w:color w:val="000000"/>
              </w:rPr>
              <w:t>BTN+ CK18-</w:t>
            </w:r>
            <w:r w:rsidR="007F16E7">
              <w:rPr>
                <w:rFonts w:ascii="Arial" w:eastAsia="Arial" w:hAnsi="Arial" w:cs="Arial"/>
                <w:color w:val="000000"/>
              </w:rPr>
              <w:t xml:space="preserve"> </w:t>
            </w:r>
            <w:r>
              <w:rPr>
                <w:rFonts w:ascii="Arial" w:eastAsia="Arial" w:hAnsi="Arial" w:cs="Arial"/>
                <w:color w:val="000000"/>
              </w:rPr>
              <w:t>CD45-</w:t>
            </w:r>
          </w:p>
        </w:tc>
        <w:tc>
          <w:tcPr>
            <w:tcW w:w="1170" w:type="dxa"/>
          </w:tcPr>
          <w:p w14:paraId="00000054" w14:textId="77777777" w:rsidR="00445343" w:rsidRDefault="00163E80" w:rsidP="001337D2">
            <w:pPr>
              <w:tabs>
                <w:tab w:val="decimal" w:pos="431"/>
              </w:tabs>
              <w:spacing w:line="276" w:lineRule="auto"/>
              <w:ind w:left="-24"/>
              <w:rPr>
                <w:rFonts w:ascii="Arial" w:eastAsia="Arial" w:hAnsi="Arial" w:cs="Arial"/>
                <w:color w:val="000000"/>
              </w:rPr>
            </w:pPr>
            <w:r>
              <w:rPr>
                <w:rFonts w:ascii="Arial" w:eastAsia="Arial" w:hAnsi="Arial" w:cs="Arial"/>
                <w:color w:val="000000"/>
              </w:rPr>
              <w:t>1.23</w:t>
            </w:r>
          </w:p>
        </w:tc>
        <w:tc>
          <w:tcPr>
            <w:tcW w:w="1080" w:type="dxa"/>
          </w:tcPr>
          <w:p w14:paraId="00000055" w14:textId="77777777" w:rsidR="00445343" w:rsidRDefault="00163E80" w:rsidP="001337D2">
            <w:pPr>
              <w:tabs>
                <w:tab w:val="decimal" w:pos="344"/>
              </w:tabs>
              <w:spacing w:line="276" w:lineRule="auto"/>
              <w:rPr>
                <w:rFonts w:ascii="Arial" w:eastAsia="Arial" w:hAnsi="Arial" w:cs="Arial"/>
                <w:color w:val="000000"/>
              </w:rPr>
            </w:pPr>
            <w:r>
              <w:rPr>
                <w:rFonts w:ascii="Arial" w:eastAsia="Arial" w:hAnsi="Arial" w:cs="Arial"/>
                <w:color w:val="000000"/>
              </w:rPr>
              <w:t>0.17</w:t>
            </w:r>
          </w:p>
        </w:tc>
        <w:tc>
          <w:tcPr>
            <w:tcW w:w="1080" w:type="dxa"/>
          </w:tcPr>
          <w:p w14:paraId="00000056" w14:textId="77777777" w:rsidR="00445343" w:rsidRDefault="00163E80" w:rsidP="001337D2">
            <w:pPr>
              <w:tabs>
                <w:tab w:val="decimal" w:pos="342"/>
              </w:tabs>
              <w:spacing w:line="276" w:lineRule="auto"/>
              <w:rPr>
                <w:rFonts w:ascii="Arial" w:eastAsia="Arial" w:hAnsi="Arial" w:cs="Arial"/>
                <w:color w:val="000000"/>
              </w:rPr>
            </w:pPr>
            <w:r>
              <w:rPr>
                <w:rFonts w:ascii="Arial" w:eastAsia="Arial" w:hAnsi="Arial" w:cs="Arial"/>
                <w:color w:val="000000"/>
              </w:rPr>
              <w:t>0.46</w:t>
            </w:r>
          </w:p>
        </w:tc>
        <w:tc>
          <w:tcPr>
            <w:tcW w:w="990" w:type="dxa"/>
          </w:tcPr>
          <w:p w14:paraId="00000057" w14:textId="77777777" w:rsidR="00445343" w:rsidRDefault="00163E80" w:rsidP="00EF023E">
            <w:pPr>
              <w:tabs>
                <w:tab w:val="decimal" w:pos="254"/>
              </w:tabs>
              <w:spacing w:line="276" w:lineRule="auto"/>
              <w:rPr>
                <w:rFonts w:ascii="Arial" w:eastAsia="Arial" w:hAnsi="Arial" w:cs="Arial"/>
                <w:color w:val="000000"/>
              </w:rPr>
            </w:pPr>
            <w:r>
              <w:rPr>
                <w:rFonts w:ascii="Arial" w:eastAsia="Arial" w:hAnsi="Arial" w:cs="Arial"/>
                <w:color w:val="000000"/>
              </w:rPr>
              <w:t>0.24</w:t>
            </w:r>
          </w:p>
        </w:tc>
      </w:tr>
      <w:tr w:rsidR="00445343" w14:paraId="4193F249" w14:textId="77777777" w:rsidTr="00EF023E">
        <w:trPr>
          <w:trHeight w:val="360"/>
        </w:trPr>
        <w:tc>
          <w:tcPr>
            <w:tcW w:w="3150" w:type="dxa"/>
          </w:tcPr>
          <w:p w14:paraId="00000058" w14:textId="172737AA" w:rsidR="00445343" w:rsidRDefault="00163E80">
            <w:pPr>
              <w:spacing w:line="276" w:lineRule="auto"/>
              <w:ind w:firstLine="440"/>
              <w:rPr>
                <w:rFonts w:ascii="Arial" w:eastAsia="Arial" w:hAnsi="Arial" w:cs="Arial"/>
                <w:color w:val="000000"/>
              </w:rPr>
            </w:pPr>
            <w:r>
              <w:rPr>
                <w:rFonts w:ascii="Arial" w:eastAsia="Arial" w:hAnsi="Arial" w:cs="Arial"/>
                <w:color w:val="000000"/>
              </w:rPr>
              <w:t>CK18+ BTN-</w:t>
            </w:r>
            <w:r w:rsidR="007F16E7">
              <w:rPr>
                <w:rFonts w:ascii="Arial" w:eastAsia="Arial" w:hAnsi="Arial" w:cs="Arial"/>
                <w:color w:val="000000"/>
              </w:rPr>
              <w:t xml:space="preserve"> </w:t>
            </w:r>
            <w:r>
              <w:rPr>
                <w:rFonts w:ascii="Arial" w:eastAsia="Arial" w:hAnsi="Arial" w:cs="Arial"/>
                <w:color w:val="000000"/>
              </w:rPr>
              <w:t>CD45-</w:t>
            </w:r>
          </w:p>
        </w:tc>
        <w:tc>
          <w:tcPr>
            <w:tcW w:w="1170" w:type="dxa"/>
          </w:tcPr>
          <w:p w14:paraId="00000059" w14:textId="77777777" w:rsidR="00445343" w:rsidRDefault="00163E80" w:rsidP="001337D2">
            <w:pPr>
              <w:tabs>
                <w:tab w:val="decimal" w:pos="431"/>
              </w:tabs>
              <w:spacing w:line="276" w:lineRule="auto"/>
              <w:rPr>
                <w:rFonts w:ascii="Arial" w:eastAsia="Arial" w:hAnsi="Arial" w:cs="Arial"/>
                <w:color w:val="000000"/>
              </w:rPr>
            </w:pPr>
            <w:r>
              <w:rPr>
                <w:rFonts w:ascii="Arial" w:eastAsia="Arial" w:hAnsi="Arial" w:cs="Arial"/>
                <w:color w:val="000000"/>
              </w:rPr>
              <w:t>4.52</w:t>
            </w:r>
          </w:p>
        </w:tc>
        <w:tc>
          <w:tcPr>
            <w:tcW w:w="1080" w:type="dxa"/>
          </w:tcPr>
          <w:p w14:paraId="0000005A" w14:textId="77777777" w:rsidR="00445343" w:rsidRDefault="00163E80" w:rsidP="001337D2">
            <w:pPr>
              <w:tabs>
                <w:tab w:val="decimal" w:pos="344"/>
              </w:tabs>
              <w:spacing w:line="276" w:lineRule="auto"/>
              <w:rPr>
                <w:rFonts w:ascii="Arial" w:eastAsia="Arial" w:hAnsi="Arial" w:cs="Arial"/>
                <w:color w:val="000000"/>
              </w:rPr>
            </w:pPr>
            <w:r>
              <w:rPr>
                <w:rFonts w:ascii="Arial" w:eastAsia="Arial" w:hAnsi="Arial" w:cs="Arial"/>
                <w:color w:val="000000"/>
              </w:rPr>
              <w:t>7.35</w:t>
            </w:r>
          </w:p>
        </w:tc>
        <w:tc>
          <w:tcPr>
            <w:tcW w:w="1080" w:type="dxa"/>
          </w:tcPr>
          <w:p w14:paraId="0000005B" w14:textId="77777777" w:rsidR="00445343" w:rsidRDefault="00163E80" w:rsidP="001337D2">
            <w:pPr>
              <w:tabs>
                <w:tab w:val="decimal" w:pos="342"/>
              </w:tabs>
              <w:spacing w:line="276" w:lineRule="auto"/>
              <w:rPr>
                <w:rFonts w:ascii="Arial" w:eastAsia="Arial" w:hAnsi="Arial" w:cs="Arial"/>
                <w:color w:val="000000"/>
              </w:rPr>
            </w:pPr>
            <w:r>
              <w:rPr>
                <w:rFonts w:ascii="Arial" w:eastAsia="Arial" w:hAnsi="Arial" w:cs="Arial"/>
                <w:color w:val="000000"/>
              </w:rPr>
              <w:t>1.35</w:t>
            </w:r>
          </w:p>
        </w:tc>
        <w:tc>
          <w:tcPr>
            <w:tcW w:w="990" w:type="dxa"/>
          </w:tcPr>
          <w:p w14:paraId="0000005C" w14:textId="77777777" w:rsidR="00445343" w:rsidRDefault="00163E80" w:rsidP="00EF023E">
            <w:pPr>
              <w:tabs>
                <w:tab w:val="decimal" w:pos="254"/>
              </w:tabs>
              <w:spacing w:line="276" w:lineRule="auto"/>
              <w:rPr>
                <w:rFonts w:ascii="Arial" w:eastAsia="Arial" w:hAnsi="Arial" w:cs="Arial"/>
                <w:color w:val="000000"/>
              </w:rPr>
            </w:pPr>
            <w:r>
              <w:rPr>
                <w:rFonts w:ascii="Arial" w:eastAsia="Arial" w:hAnsi="Arial" w:cs="Arial"/>
                <w:color w:val="000000"/>
              </w:rPr>
              <w:t>0.21</w:t>
            </w:r>
          </w:p>
        </w:tc>
      </w:tr>
      <w:tr w:rsidR="00445343" w14:paraId="63C2B7A7" w14:textId="77777777" w:rsidTr="00EF023E">
        <w:trPr>
          <w:trHeight w:val="360"/>
        </w:trPr>
        <w:tc>
          <w:tcPr>
            <w:tcW w:w="3150" w:type="dxa"/>
          </w:tcPr>
          <w:p w14:paraId="0000005D" w14:textId="568F3A84" w:rsidR="00445343" w:rsidRDefault="00163E80">
            <w:pPr>
              <w:spacing w:line="276" w:lineRule="auto"/>
              <w:ind w:firstLine="440"/>
              <w:rPr>
                <w:rFonts w:ascii="Arial" w:eastAsia="Arial" w:hAnsi="Arial" w:cs="Arial"/>
                <w:color w:val="000000"/>
              </w:rPr>
            </w:pPr>
            <w:r>
              <w:rPr>
                <w:rFonts w:ascii="Arial" w:eastAsia="Arial" w:hAnsi="Arial" w:cs="Arial"/>
                <w:color w:val="000000"/>
              </w:rPr>
              <w:t>CD45+ BTN-</w:t>
            </w:r>
            <w:r w:rsidR="007F16E7">
              <w:rPr>
                <w:rFonts w:ascii="Arial" w:eastAsia="Arial" w:hAnsi="Arial" w:cs="Arial"/>
                <w:color w:val="000000"/>
              </w:rPr>
              <w:t xml:space="preserve"> </w:t>
            </w:r>
            <w:r>
              <w:rPr>
                <w:rFonts w:ascii="Arial" w:eastAsia="Arial" w:hAnsi="Arial" w:cs="Arial"/>
                <w:color w:val="000000"/>
              </w:rPr>
              <w:t>CK18-</w:t>
            </w:r>
          </w:p>
        </w:tc>
        <w:tc>
          <w:tcPr>
            <w:tcW w:w="1170" w:type="dxa"/>
          </w:tcPr>
          <w:p w14:paraId="0000005E" w14:textId="77777777" w:rsidR="00445343" w:rsidRDefault="00163E80" w:rsidP="001337D2">
            <w:pPr>
              <w:tabs>
                <w:tab w:val="decimal" w:pos="431"/>
              </w:tabs>
              <w:spacing w:line="276" w:lineRule="auto"/>
              <w:rPr>
                <w:rFonts w:ascii="Arial" w:eastAsia="Arial" w:hAnsi="Arial" w:cs="Arial"/>
                <w:color w:val="000000"/>
              </w:rPr>
            </w:pPr>
            <w:r>
              <w:rPr>
                <w:rFonts w:ascii="Arial" w:eastAsia="Arial" w:hAnsi="Arial" w:cs="Arial"/>
                <w:color w:val="000000"/>
              </w:rPr>
              <w:t>0.11</w:t>
            </w:r>
          </w:p>
        </w:tc>
        <w:tc>
          <w:tcPr>
            <w:tcW w:w="1080" w:type="dxa"/>
          </w:tcPr>
          <w:p w14:paraId="0000005F" w14:textId="77777777" w:rsidR="00445343" w:rsidRDefault="00163E80" w:rsidP="001337D2">
            <w:pPr>
              <w:tabs>
                <w:tab w:val="decimal" w:pos="344"/>
              </w:tabs>
              <w:spacing w:line="276" w:lineRule="auto"/>
              <w:rPr>
                <w:rFonts w:ascii="Arial" w:eastAsia="Arial" w:hAnsi="Arial" w:cs="Arial"/>
                <w:color w:val="000000"/>
              </w:rPr>
            </w:pPr>
            <w:r>
              <w:rPr>
                <w:rFonts w:ascii="Arial" w:eastAsia="Arial" w:hAnsi="Arial" w:cs="Arial"/>
                <w:color w:val="000000"/>
              </w:rPr>
              <w:t>0.42</w:t>
            </w:r>
          </w:p>
        </w:tc>
        <w:tc>
          <w:tcPr>
            <w:tcW w:w="1080" w:type="dxa"/>
          </w:tcPr>
          <w:p w14:paraId="00000060" w14:textId="77777777" w:rsidR="00445343" w:rsidRDefault="00163E80" w:rsidP="001337D2">
            <w:pPr>
              <w:tabs>
                <w:tab w:val="decimal" w:pos="342"/>
              </w:tabs>
              <w:spacing w:line="276" w:lineRule="auto"/>
              <w:rPr>
                <w:rFonts w:ascii="Arial" w:eastAsia="Arial" w:hAnsi="Arial" w:cs="Arial"/>
                <w:color w:val="000000"/>
              </w:rPr>
            </w:pPr>
            <w:r>
              <w:rPr>
                <w:rFonts w:ascii="Arial" w:eastAsia="Arial" w:hAnsi="Arial" w:cs="Arial"/>
                <w:color w:val="000000"/>
              </w:rPr>
              <w:t>0.09</w:t>
            </w:r>
          </w:p>
        </w:tc>
        <w:tc>
          <w:tcPr>
            <w:tcW w:w="990" w:type="dxa"/>
          </w:tcPr>
          <w:p w14:paraId="00000061" w14:textId="77777777" w:rsidR="00445343" w:rsidRDefault="00163E80" w:rsidP="00EF023E">
            <w:pPr>
              <w:tabs>
                <w:tab w:val="decimal" w:pos="254"/>
              </w:tabs>
              <w:spacing w:line="276" w:lineRule="auto"/>
              <w:rPr>
                <w:rFonts w:ascii="Arial" w:eastAsia="Arial" w:hAnsi="Arial" w:cs="Arial"/>
                <w:color w:val="000000"/>
              </w:rPr>
            </w:pPr>
            <w:r>
              <w:rPr>
                <w:rFonts w:ascii="Arial" w:eastAsia="Arial" w:hAnsi="Arial" w:cs="Arial"/>
                <w:color w:val="000000"/>
              </w:rPr>
              <w:t>0.14</w:t>
            </w:r>
          </w:p>
        </w:tc>
      </w:tr>
      <w:tr w:rsidR="00445343" w14:paraId="400C7967" w14:textId="77777777" w:rsidTr="00EF023E">
        <w:trPr>
          <w:trHeight w:val="360"/>
        </w:trPr>
        <w:tc>
          <w:tcPr>
            <w:tcW w:w="3150" w:type="dxa"/>
          </w:tcPr>
          <w:p w14:paraId="00000062" w14:textId="4FC4B7EA" w:rsidR="00445343" w:rsidRDefault="00163E80">
            <w:pPr>
              <w:spacing w:line="276" w:lineRule="auto"/>
              <w:ind w:firstLine="440"/>
              <w:rPr>
                <w:rFonts w:ascii="Arial" w:eastAsia="Arial" w:hAnsi="Arial" w:cs="Arial"/>
                <w:color w:val="000000"/>
              </w:rPr>
            </w:pPr>
            <w:r>
              <w:rPr>
                <w:rFonts w:ascii="Arial" w:eastAsia="Arial" w:hAnsi="Arial" w:cs="Arial"/>
                <w:color w:val="000000"/>
              </w:rPr>
              <w:t>BTN+</w:t>
            </w:r>
            <w:r w:rsidR="007F16E7">
              <w:rPr>
                <w:rFonts w:ascii="Arial" w:eastAsia="Arial" w:hAnsi="Arial" w:cs="Arial"/>
                <w:color w:val="000000"/>
              </w:rPr>
              <w:t xml:space="preserve"> </w:t>
            </w:r>
            <w:r>
              <w:rPr>
                <w:rFonts w:ascii="Arial" w:eastAsia="Arial" w:hAnsi="Arial" w:cs="Arial"/>
                <w:color w:val="000000"/>
              </w:rPr>
              <w:t>CD45+ CK18-</w:t>
            </w:r>
          </w:p>
        </w:tc>
        <w:tc>
          <w:tcPr>
            <w:tcW w:w="1170" w:type="dxa"/>
          </w:tcPr>
          <w:p w14:paraId="00000063" w14:textId="77777777" w:rsidR="00445343" w:rsidRDefault="00163E80" w:rsidP="001337D2">
            <w:pPr>
              <w:tabs>
                <w:tab w:val="decimal" w:pos="431"/>
              </w:tabs>
              <w:spacing w:line="276" w:lineRule="auto"/>
              <w:rPr>
                <w:rFonts w:ascii="Arial" w:eastAsia="Arial" w:hAnsi="Arial" w:cs="Arial"/>
                <w:color w:val="000000"/>
              </w:rPr>
            </w:pPr>
            <w:r>
              <w:rPr>
                <w:rFonts w:ascii="Arial" w:eastAsia="Arial" w:hAnsi="Arial" w:cs="Arial"/>
                <w:color w:val="000000"/>
              </w:rPr>
              <w:t>0.01</w:t>
            </w:r>
          </w:p>
        </w:tc>
        <w:tc>
          <w:tcPr>
            <w:tcW w:w="1080" w:type="dxa"/>
          </w:tcPr>
          <w:p w14:paraId="00000064" w14:textId="77777777" w:rsidR="00445343" w:rsidRDefault="00163E80" w:rsidP="001337D2">
            <w:pPr>
              <w:tabs>
                <w:tab w:val="decimal" w:pos="344"/>
              </w:tabs>
              <w:spacing w:line="276" w:lineRule="auto"/>
              <w:rPr>
                <w:rFonts w:ascii="Arial" w:eastAsia="Arial" w:hAnsi="Arial" w:cs="Arial"/>
                <w:color w:val="000000"/>
              </w:rPr>
            </w:pPr>
            <w:r>
              <w:rPr>
                <w:rFonts w:ascii="Arial" w:eastAsia="Arial" w:hAnsi="Arial" w:cs="Arial"/>
                <w:color w:val="000000"/>
              </w:rPr>
              <w:t>0.01</w:t>
            </w:r>
          </w:p>
        </w:tc>
        <w:tc>
          <w:tcPr>
            <w:tcW w:w="1080" w:type="dxa"/>
          </w:tcPr>
          <w:p w14:paraId="00000065" w14:textId="77777777" w:rsidR="00445343" w:rsidRDefault="00163E80" w:rsidP="001337D2">
            <w:pPr>
              <w:tabs>
                <w:tab w:val="decimal" w:pos="342"/>
              </w:tabs>
              <w:spacing w:line="276" w:lineRule="auto"/>
              <w:rPr>
                <w:rFonts w:ascii="Arial" w:eastAsia="Arial" w:hAnsi="Arial" w:cs="Arial"/>
                <w:color w:val="000000"/>
              </w:rPr>
            </w:pPr>
            <w:r>
              <w:rPr>
                <w:rFonts w:ascii="Arial" w:eastAsia="Arial" w:hAnsi="Arial" w:cs="Arial"/>
                <w:color w:val="000000"/>
              </w:rPr>
              <w:t>&lt;0.01</w:t>
            </w:r>
          </w:p>
        </w:tc>
        <w:tc>
          <w:tcPr>
            <w:tcW w:w="990" w:type="dxa"/>
          </w:tcPr>
          <w:p w14:paraId="00000066" w14:textId="77777777" w:rsidR="00445343" w:rsidRDefault="00163E80" w:rsidP="00EF023E">
            <w:pPr>
              <w:tabs>
                <w:tab w:val="decimal" w:pos="254"/>
              </w:tabs>
              <w:spacing w:line="276" w:lineRule="auto"/>
              <w:rPr>
                <w:rFonts w:ascii="Arial" w:eastAsia="Arial" w:hAnsi="Arial" w:cs="Arial"/>
                <w:color w:val="000000"/>
              </w:rPr>
            </w:pPr>
            <w:r>
              <w:rPr>
                <w:rFonts w:ascii="Arial" w:eastAsia="Arial" w:hAnsi="Arial" w:cs="Arial"/>
                <w:color w:val="000000"/>
              </w:rPr>
              <w:t>0.18</w:t>
            </w:r>
          </w:p>
        </w:tc>
      </w:tr>
      <w:tr w:rsidR="00445343" w14:paraId="399A484C" w14:textId="77777777" w:rsidTr="00EF023E">
        <w:trPr>
          <w:trHeight w:val="360"/>
        </w:trPr>
        <w:tc>
          <w:tcPr>
            <w:tcW w:w="3150" w:type="dxa"/>
          </w:tcPr>
          <w:p w14:paraId="00000067" w14:textId="48D05D4E" w:rsidR="00445343" w:rsidRDefault="00163E80">
            <w:pPr>
              <w:spacing w:line="276" w:lineRule="auto"/>
              <w:ind w:firstLine="440"/>
              <w:rPr>
                <w:rFonts w:ascii="Arial" w:eastAsia="Arial" w:hAnsi="Arial" w:cs="Arial"/>
                <w:color w:val="000000"/>
              </w:rPr>
            </w:pPr>
            <w:r>
              <w:rPr>
                <w:rFonts w:ascii="Arial" w:eastAsia="Arial" w:hAnsi="Arial" w:cs="Arial"/>
                <w:color w:val="000000"/>
              </w:rPr>
              <w:t>CK18+</w:t>
            </w:r>
            <w:r w:rsidR="007F16E7">
              <w:rPr>
                <w:rFonts w:ascii="Arial" w:eastAsia="Arial" w:hAnsi="Arial" w:cs="Arial"/>
                <w:color w:val="000000"/>
              </w:rPr>
              <w:t xml:space="preserve"> </w:t>
            </w:r>
            <w:r>
              <w:rPr>
                <w:rFonts w:ascii="Arial" w:eastAsia="Arial" w:hAnsi="Arial" w:cs="Arial"/>
                <w:color w:val="000000"/>
              </w:rPr>
              <w:t>BTN+ CD45-</w:t>
            </w:r>
          </w:p>
        </w:tc>
        <w:tc>
          <w:tcPr>
            <w:tcW w:w="1170" w:type="dxa"/>
          </w:tcPr>
          <w:p w14:paraId="00000068" w14:textId="77777777" w:rsidR="00445343" w:rsidRDefault="00163E80" w:rsidP="001337D2">
            <w:pPr>
              <w:tabs>
                <w:tab w:val="decimal" w:pos="431"/>
              </w:tabs>
              <w:spacing w:line="276" w:lineRule="auto"/>
              <w:rPr>
                <w:rFonts w:ascii="Arial" w:eastAsia="Arial" w:hAnsi="Arial" w:cs="Arial"/>
                <w:color w:val="000000"/>
              </w:rPr>
            </w:pPr>
            <w:r>
              <w:rPr>
                <w:rFonts w:ascii="Arial" w:eastAsia="Arial" w:hAnsi="Arial" w:cs="Arial"/>
                <w:color w:val="000000"/>
              </w:rPr>
              <w:t>21.68</w:t>
            </w:r>
          </w:p>
        </w:tc>
        <w:tc>
          <w:tcPr>
            <w:tcW w:w="1080" w:type="dxa"/>
          </w:tcPr>
          <w:p w14:paraId="00000069" w14:textId="77777777" w:rsidR="00445343" w:rsidRDefault="00163E80" w:rsidP="001337D2">
            <w:pPr>
              <w:tabs>
                <w:tab w:val="decimal" w:pos="344"/>
              </w:tabs>
              <w:spacing w:line="276" w:lineRule="auto"/>
              <w:rPr>
                <w:rFonts w:ascii="Arial" w:eastAsia="Arial" w:hAnsi="Arial" w:cs="Arial"/>
                <w:color w:val="000000"/>
              </w:rPr>
            </w:pPr>
            <w:r>
              <w:rPr>
                <w:rFonts w:ascii="Arial" w:eastAsia="Arial" w:hAnsi="Arial" w:cs="Arial"/>
                <w:color w:val="000000"/>
              </w:rPr>
              <w:t>18.70</w:t>
            </w:r>
          </w:p>
        </w:tc>
        <w:tc>
          <w:tcPr>
            <w:tcW w:w="1080" w:type="dxa"/>
          </w:tcPr>
          <w:p w14:paraId="0000006A" w14:textId="77777777" w:rsidR="00445343" w:rsidRDefault="00163E80" w:rsidP="001337D2">
            <w:pPr>
              <w:tabs>
                <w:tab w:val="decimal" w:pos="342"/>
              </w:tabs>
              <w:spacing w:line="276" w:lineRule="auto"/>
              <w:rPr>
                <w:rFonts w:ascii="Arial" w:eastAsia="Arial" w:hAnsi="Arial" w:cs="Arial"/>
                <w:color w:val="000000"/>
              </w:rPr>
            </w:pPr>
            <w:r>
              <w:rPr>
                <w:rFonts w:ascii="Arial" w:eastAsia="Arial" w:hAnsi="Arial" w:cs="Arial"/>
                <w:color w:val="000000"/>
              </w:rPr>
              <w:t>7.81</w:t>
            </w:r>
          </w:p>
        </w:tc>
        <w:tc>
          <w:tcPr>
            <w:tcW w:w="990" w:type="dxa"/>
          </w:tcPr>
          <w:p w14:paraId="0000006B" w14:textId="77777777" w:rsidR="00445343" w:rsidRDefault="00163E80" w:rsidP="00EF023E">
            <w:pPr>
              <w:tabs>
                <w:tab w:val="decimal" w:pos="254"/>
              </w:tabs>
              <w:spacing w:line="276" w:lineRule="auto"/>
              <w:rPr>
                <w:rFonts w:ascii="Arial" w:eastAsia="Arial" w:hAnsi="Arial" w:cs="Arial"/>
                <w:color w:val="000000"/>
              </w:rPr>
            </w:pPr>
            <w:r>
              <w:rPr>
                <w:rFonts w:ascii="Arial" w:eastAsia="Arial" w:hAnsi="Arial" w:cs="Arial"/>
                <w:color w:val="000000"/>
              </w:rPr>
              <w:t>0.11</w:t>
            </w:r>
          </w:p>
        </w:tc>
      </w:tr>
      <w:tr w:rsidR="00445343" w14:paraId="6ED46A51" w14:textId="77777777" w:rsidTr="00EF023E">
        <w:trPr>
          <w:trHeight w:val="360"/>
        </w:trPr>
        <w:tc>
          <w:tcPr>
            <w:tcW w:w="3150" w:type="dxa"/>
          </w:tcPr>
          <w:p w14:paraId="0000006C" w14:textId="7C98563E" w:rsidR="00445343" w:rsidRDefault="00163E80">
            <w:pPr>
              <w:spacing w:line="276" w:lineRule="auto"/>
              <w:ind w:firstLine="440"/>
              <w:rPr>
                <w:rFonts w:ascii="Arial" w:eastAsia="Arial" w:hAnsi="Arial" w:cs="Arial"/>
                <w:color w:val="000000"/>
              </w:rPr>
            </w:pPr>
            <w:r>
              <w:rPr>
                <w:rFonts w:ascii="Arial" w:eastAsia="Arial" w:hAnsi="Arial" w:cs="Arial"/>
                <w:color w:val="000000"/>
              </w:rPr>
              <w:t>CK18+</w:t>
            </w:r>
            <w:r w:rsidR="007F16E7">
              <w:rPr>
                <w:rFonts w:ascii="Arial" w:eastAsia="Arial" w:hAnsi="Arial" w:cs="Arial"/>
                <w:color w:val="000000"/>
              </w:rPr>
              <w:t xml:space="preserve"> </w:t>
            </w:r>
            <w:r>
              <w:rPr>
                <w:rFonts w:ascii="Arial" w:eastAsia="Arial" w:hAnsi="Arial" w:cs="Arial"/>
                <w:color w:val="000000"/>
              </w:rPr>
              <w:t>CD45+ BTN-</w:t>
            </w:r>
          </w:p>
        </w:tc>
        <w:tc>
          <w:tcPr>
            <w:tcW w:w="1170" w:type="dxa"/>
          </w:tcPr>
          <w:p w14:paraId="0000006D" w14:textId="77777777" w:rsidR="00445343" w:rsidRDefault="00163E80" w:rsidP="001337D2">
            <w:pPr>
              <w:tabs>
                <w:tab w:val="decimal" w:pos="431"/>
              </w:tabs>
              <w:spacing w:line="276" w:lineRule="auto"/>
              <w:rPr>
                <w:rFonts w:ascii="Arial" w:eastAsia="Arial" w:hAnsi="Arial" w:cs="Arial"/>
                <w:color w:val="000000"/>
              </w:rPr>
            </w:pPr>
            <w:r>
              <w:rPr>
                <w:rFonts w:ascii="Arial" w:eastAsia="Arial" w:hAnsi="Arial" w:cs="Arial"/>
                <w:color w:val="000000"/>
              </w:rPr>
              <w:t>60.09</w:t>
            </w:r>
          </w:p>
        </w:tc>
        <w:tc>
          <w:tcPr>
            <w:tcW w:w="1080" w:type="dxa"/>
          </w:tcPr>
          <w:p w14:paraId="0000006E" w14:textId="77777777" w:rsidR="00445343" w:rsidRDefault="00163E80" w:rsidP="001337D2">
            <w:pPr>
              <w:tabs>
                <w:tab w:val="decimal" w:pos="344"/>
              </w:tabs>
              <w:spacing w:line="276" w:lineRule="auto"/>
              <w:rPr>
                <w:rFonts w:ascii="Arial" w:eastAsia="Arial" w:hAnsi="Arial" w:cs="Arial"/>
                <w:color w:val="000000"/>
              </w:rPr>
            </w:pPr>
            <w:r>
              <w:rPr>
                <w:rFonts w:ascii="Arial" w:eastAsia="Arial" w:hAnsi="Arial" w:cs="Arial"/>
                <w:color w:val="000000"/>
              </w:rPr>
              <w:t>58.64</w:t>
            </w:r>
          </w:p>
        </w:tc>
        <w:tc>
          <w:tcPr>
            <w:tcW w:w="1080" w:type="dxa"/>
          </w:tcPr>
          <w:p w14:paraId="0000006F" w14:textId="77777777" w:rsidR="00445343" w:rsidRDefault="00163E80" w:rsidP="001337D2">
            <w:pPr>
              <w:tabs>
                <w:tab w:val="decimal" w:pos="342"/>
              </w:tabs>
              <w:spacing w:line="276" w:lineRule="auto"/>
              <w:rPr>
                <w:rFonts w:ascii="Arial" w:eastAsia="Arial" w:hAnsi="Arial" w:cs="Arial"/>
                <w:color w:val="000000"/>
              </w:rPr>
            </w:pPr>
            <w:r>
              <w:rPr>
                <w:rFonts w:ascii="Arial" w:eastAsia="Arial" w:hAnsi="Arial" w:cs="Arial"/>
                <w:color w:val="000000"/>
              </w:rPr>
              <w:t>8.40</w:t>
            </w:r>
          </w:p>
        </w:tc>
        <w:tc>
          <w:tcPr>
            <w:tcW w:w="990" w:type="dxa"/>
          </w:tcPr>
          <w:p w14:paraId="00000070" w14:textId="77777777" w:rsidR="00445343" w:rsidRDefault="00163E80" w:rsidP="00EF023E">
            <w:pPr>
              <w:tabs>
                <w:tab w:val="decimal" w:pos="254"/>
              </w:tabs>
              <w:spacing w:line="276" w:lineRule="auto"/>
              <w:rPr>
                <w:rFonts w:ascii="Arial" w:eastAsia="Arial" w:hAnsi="Arial" w:cs="Arial"/>
                <w:color w:val="000000"/>
              </w:rPr>
            </w:pPr>
            <w:r>
              <w:rPr>
                <w:rFonts w:ascii="Arial" w:eastAsia="Arial" w:hAnsi="Arial" w:cs="Arial"/>
                <w:color w:val="000000"/>
              </w:rPr>
              <w:t>0.51</w:t>
            </w:r>
          </w:p>
        </w:tc>
      </w:tr>
      <w:tr w:rsidR="00445343" w14:paraId="65FF960B" w14:textId="77777777" w:rsidTr="00EF023E">
        <w:trPr>
          <w:trHeight w:val="360"/>
        </w:trPr>
        <w:tc>
          <w:tcPr>
            <w:tcW w:w="3150" w:type="dxa"/>
          </w:tcPr>
          <w:p w14:paraId="00000071" w14:textId="37B009CC" w:rsidR="00445343" w:rsidRDefault="00163E80">
            <w:pPr>
              <w:spacing w:line="276" w:lineRule="auto"/>
              <w:ind w:firstLine="440"/>
              <w:rPr>
                <w:rFonts w:ascii="Arial" w:eastAsia="Arial" w:hAnsi="Arial" w:cs="Arial"/>
                <w:color w:val="000000"/>
              </w:rPr>
            </w:pPr>
            <w:r>
              <w:rPr>
                <w:rFonts w:ascii="Arial" w:eastAsia="Arial" w:hAnsi="Arial" w:cs="Arial"/>
                <w:color w:val="000000"/>
              </w:rPr>
              <w:t>CK18+</w:t>
            </w:r>
            <w:r w:rsidR="007F16E7">
              <w:rPr>
                <w:rFonts w:ascii="Arial" w:eastAsia="Arial" w:hAnsi="Arial" w:cs="Arial"/>
                <w:color w:val="000000"/>
              </w:rPr>
              <w:t xml:space="preserve"> </w:t>
            </w:r>
            <w:r>
              <w:rPr>
                <w:rFonts w:ascii="Arial" w:eastAsia="Arial" w:hAnsi="Arial" w:cs="Arial"/>
                <w:color w:val="000000"/>
              </w:rPr>
              <w:t>BTN+</w:t>
            </w:r>
            <w:r w:rsidR="007F16E7">
              <w:rPr>
                <w:rFonts w:ascii="Arial" w:eastAsia="Arial" w:hAnsi="Arial" w:cs="Arial"/>
                <w:color w:val="000000"/>
              </w:rPr>
              <w:t xml:space="preserve"> </w:t>
            </w:r>
            <w:r>
              <w:rPr>
                <w:rFonts w:ascii="Arial" w:eastAsia="Arial" w:hAnsi="Arial" w:cs="Arial"/>
                <w:color w:val="000000"/>
              </w:rPr>
              <w:t>CD45+</w:t>
            </w:r>
          </w:p>
        </w:tc>
        <w:tc>
          <w:tcPr>
            <w:tcW w:w="1170" w:type="dxa"/>
          </w:tcPr>
          <w:p w14:paraId="00000072" w14:textId="77777777" w:rsidR="00445343" w:rsidRDefault="00163E80" w:rsidP="001337D2">
            <w:pPr>
              <w:tabs>
                <w:tab w:val="decimal" w:pos="431"/>
              </w:tabs>
              <w:spacing w:line="276" w:lineRule="auto"/>
              <w:rPr>
                <w:rFonts w:ascii="Arial" w:eastAsia="Arial" w:hAnsi="Arial" w:cs="Arial"/>
                <w:color w:val="000000"/>
              </w:rPr>
            </w:pPr>
            <w:r>
              <w:rPr>
                <w:rFonts w:ascii="Arial" w:eastAsia="Arial" w:hAnsi="Arial" w:cs="Arial"/>
                <w:color w:val="000000"/>
              </w:rPr>
              <w:t>7.74</w:t>
            </w:r>
          </w:p>
        </w:tc>
        <w:tc>
          <w:tcPr>
            <w:tcW w:w="1080" w:type="dxa"/>
          </w:tcPr>
          <w:p w14:paraId="00000073" w14:textId="77777777" w:rsidR="00445343" w:rsidRDefault="00163E80" w:rsidP="001337D2">
            <w:pPr>
              <w:tabs>
                <w:tab w:val="decimal" w:pos="344"/>
              </w:tabs>
              <w:spacing w:line="276" w:lineRule="auto"/>
              <w:rPr>
                <w:rFonts w:ascii="Arial" w:eastAsia="Arial" w:hAnsi="Arial" w:cs="Arial"/>
                <w:color w:val="000000"/>
              </w:rPr>
            </w:pPr>
            <w:r>
              <w:rPr>
                <w:rFonts w:ascii="Arial" w:eastAsia="Arial" w:hAnsi="Arial" w:cs="Arial"/>
                <w:color w:val="000000"/>
              </w:rPr>
              <w:t>12.55</w:t>
            </w:r>
          </w:p>
        </w:tc>
        <w:tc>
          <w:tcPr>
            <w:tcW w:w="1080" w:type="dxa"/>
          </w:tcPr>
          <w:p w14:paraId="00000074" w14:textId="77777777" w:rsidR="00445343" w:rsidRDefault="00163E80" w:rsidP="001337D2">
            <w:pPr>
              <w:tabs>
                <w:tab w:val="decimal" w:pos="342"/>
              </w:tabs>
              <w:spacing w:line="276" w:lineRule="auto"/>
              <w:rPr>
                <w:rFonts w:ascii="Arial" w:eastAsia="Arial" w:hAnsi="Arial" w:cs="Arial"/>
                <w:color w:val="000000"/>
              </w:rPr>
            </w:pPr>
            <w:r>
              <w:rPr>
                <w:rFonts w:ascii="Arial" w:eastAsia="Arial" w:hAnsi="Arial" w:cs="Arial"/>
                <w:color w:val="000000"/>
              </w:rPr>
              <w:t>2.16</w:t>
            </w:r>
          </w:p>
        </w:tc>
        <w:tc>
          <w:tcPr>
            <w:tcW w:w="990" w:type="dxa"/>
          </w:tcPr>
          <w:p w14:paraId="00000075" w14:textId="77777777" w:rsidR="00445343" w:rsidRDefault="00163E80" w:rsidP="00EF023E">
            <w:pPr>
              <w:tabs>
                <w:tab w:val="decimal" w:pos="254"/>
              </w:tabs>
              <w:spacing w:line="276" w:lineRule="auto"/>
              <w:rPr>
                <w:rFonts w:ascii="Arial" w:eastAsia="Arial" w:hAnsi="Arial" w:cs="Arial"/>
                <w:color w:val="000000"/>
              </w:rPr>
            </w:pPr>
            <w:r>
              <w:rPr>
                <w:rFonts w:ascii="Arial" w:eastAsia="Arial" w:hAnsi="Arial" w:cs="Arial"/>
                <w:color w:val="000000"/>
              </w:rPr>
              <w:t>0.12</w:t>
            </w:r>
          </w:p>
        </w:tc>
      </w:tr>
      <w:tr w:rsidR="00445343" w14:paraId="192BFE23" w14:textId="77777777" w:rsidTr="00EF023E">
        <w:trPr>
          <w:trHeight w:val="360"/>
        </w:trPr>
        <w:tc>
          <w:tcPr>
            <w:tcW w:w="3150" w:type="dxa"/>
          </w:tcPr>
          <w:p w14:paraId="00000076" w14:textId="54531953" w:rsidR="00445343" w:rsidRDefault="00163E80">
            <w:pPr>
              <w:spacing w:line="276" w:lineRule="auto"/>
              <w:ind w:firstLine="440"/>
              <w:rPr>
                <w:rFonts w:ascii="Arial" w:eastAsia="Arial" w:hAnsi="Arial" w:cs="Arial"/>
                <w:color w:val="000000"/>
              </w:rPr>
            </w:pPr>
            <w:r>
              <w:rPr>
                <w:rFonts w:ascii="Arial" w:eastAsia="Arial" w:hAnsi="Arial" w:cs="Arial"/>
                <w:color w:val="000000"/>
              </w:rPr>
              <w:t>CK18-</w:t>
            </w:r>
            <w:r w:rsidR="007F16E7">
              <w:rPr>
                <w:rFonts w:ascii="Arial" w:eastAsia="Arial" w:hAnsi="Arial" w:cs="Arial"/>
                <w:color w:val="000000"/>
              </w:rPr>
              <w:t xml:space="preserve"> </w:t>
            </w:r>
            <w:r>
              <w:rPr>
                <w:rFonts w:ascii="Arial" w:eastAsia="Arial" w:hAnsi="Arial" w:cs="Arial"/>
                <w:color w:val="000000"/>
              </w:rPr>
              <w:t>BTN-</w:t>
            </w:r>
            <w:r w:rsidR="007F16E7">
              <w:rPr>
                <w:rFonts w:ascii="Arial" w:eastAsia="Arial" w:hAnsi="Arial" w:cs="Arial"/>
                <w:color w:val="000000"/>
              </w:rPr>
              <w:t xml:space="preserve"> </w:t>
            </w:r>
            <w:r>
              <w:rPr>
                <w:rFonts w:ascii="Arial" w:eastAsia="Arial" w:hAnsi="Arial" w:cs="Arial"/>
                <w:color w:val="000000"/>
              </w:rPr>
              <w:t>CD45-</w:t>
            </w:r>
          </w:p>
        </w:tc>
        <w:tc>
          <w:tcPr>
            <w:tcW w:w="1170" w:type="dxa"/>
          </w:tcPr>
          <w:p w14:paraId="00000077" w14:textId="77777777" w:rsidR="00445343" w:rsidRDefault="00163E80" w:rsidP="001337D2">
            <w:pPr>
              <w:tabs>
                <w:tab w:val="decimal" w:pos="431"/>
              </w:tabs>
              <w:spacing w:line="276" w:lineRule="auto"/>
              <w:rPr>
                <w:rFonts w:ascii="Arial" w:eastAsia="Arial" w:hAnsi="Arial" w:cs="Arial"/>
                <w:color w:val="000000"/>
              </w:rPr>
            </w:pPr>
            <w:r>
              <w:rPr>
                <w:rFonts w:ascii="Arial" w:eastAsia="Arial" w:hAnsi="Arial" w:cs="Arial"/>
                <w:color w:val="000000"/>
              </w:rPr>
              <w:t>4.16</w:t>
            </w:r>
          </w:p>
        </w:tc>
        <w:tc>
          <w:tcPr>
            <w:tcW w:w="1080" w:type="dxa"/>
          </w:tcPr>
          <w:p w14:paraId="00000078" w14:textId="77777777" w:rsidR="00445343" w:rsidRDefault="00163E80" w:rsidP="001337D2">
            <w:pPr>
              <w:tabs>
                <w:tab w:val="decimal" w:pos="344"/>
              </w:tabs>
              <w:spacing w:line="276" w:lineRule="auto"/>
              <w:rPr>
                <w:rFonts w:ascii="Arial" w:eastAsia="Arial" w:hAnsi="Arial" w:cs="Arial"/>
                <w:color w:val="000000"/>
              </w:rPr>
            </w:pPr>
            <w:r>
              <w:rPr>
                <w:rFonts w:ascii="Arial" w:eastAsia="Arial" w:hAnsi="Arial" w:cs="Arial"/>
                <w:color w:val="000000"/>
              </w:rPr>
              <w:t>1.30</w:t>
            </w:r>
          </w:p>
        </w:tc>
        <w:tc>
          <w:tcPr>
            <w:tcW w:w="1080" w:type="dxa"/>
          </w:tcPr>
          <w:p w14:paraId="00000079" w14:textId="77777777" w:rsidR="00445343" w:rsidRDefault="00163E80" w:rsidP="001337D2">
            <w:pPr>
              <w:tabs>
                <w:tab w:val="decimal" w:pos="342"/>
              </w:tabs>
              <w:spacing w:line="276" w:lineRule="auto"/>
              <w:rPr>
                <w:rFonts w:ascii="Arial" w:eastAsia="Arial" w:hAnsi="Arial" w:cs="Arial"/>
                <w:color w:val="000000"/>
              </w:rPr>
            </w:pPr>
            <w:r>
              <w:rPr>
                <w:rFonts w:ascii="Arial" w:eastAsia="Arial" w:hAnsi="Arial" w:cs="Arial"/>
                <w:color w:val="000000"/>
              </w:rPr>
              <w:t>0.89</w:t>
            </w:r>
          </w:p>
        </w:tc>
        <w:tc>
          <w:tcPr>
            <w:tcW w:w="990" w:type="dxa"/>
          </w:tcPr>
          <w:p w14:paraId="0000007A" w14:textId="77777777" w:rsidR="00445343" w:rsidRDefault="00163E80" w:rsidP="00EF023E">
            <w:pPr>
              <w:tabs>
                <w:tab w:val="decimal" w:pos="254"/>
              </w:tabs>
              <w:spacing w:line="276" w:lineRule="auto"/>
              <w:rPr>
                <w:rFonts w:ascii="Arial" w:eastAsia="Arial" w:hAnsi="Arial" w:cs="Arial"/>
                <w:color w:val="000000"/>
              </w:rPr>
            </w:pPr>
            <w:r>
              <w:rPr>
                <w:rFonts w:ascii="Arial" w:eastAsia="Arial" w:hAnsi="Arial" w:cs="Arial"/>
                <w:color w:val="000000"/>
              </w:rPr>
              <w:t>0.01</w:t>
            </w:r>
          </w:p>
        </w:tc>
      </w:tr>
      <w:tr w:rsidR="00EF023E" w14:paraId="47C14BE6" w14:textId="77777777" w:rsidTr="00EF023E">
        <w:trPr>
          <w:trHeight w:val="360"/>
        </w:trPr>
        <w:tc>
          <w:tcPr>
            <w:tcW w:w="3150" w:type="dxa"/>
          </w:tcPr>
          <w:p w14:paraId="0000007B" w14:textId="7E85F2EB" w:rsidR="00EF023E" w:rsidRDefault="00EF023E">
            <w:pPr>
              <w:spacing w:line="276" w:lineRule="auto"/>
              <w:rPr>
                <w:rFonts w:ascii="Arial" w:eastAsia="Arial" w:hAnsi="Arial" w:cs="Arial"/>
                <w:b/>
                <w:color w:val="000000"/>
              </w:rPr>
            </w:pPr>
            <w:r>
              <w:rPr>
                <w:rFonts w:ascii="Arial" w:eastAsia="Arial" w:hAnsi="Arial" w:cs="Arial"/>
                <w:b/>
                <w:color w:val="000000"/>
              </w:rPr>
              <w:t>HMW CK antibody</w:t>
            </w:r>
            <w:r>
              <w:rPr>
                <w:rFonts w:ascii="Arial" w:eastAsia="Arial" w:hAnsi="Arial" w:cs="Arial"/>
                <w:b/>
                <w:color w:val="000000"/>
                <w:vertAlign w:val="superscript"/>
              </w:rPr>
              <w:t>2</w:t>
            </w:r>
          </w:p>
        </w:tc>
        <w:tc>
          <w:tcPr>
            <w:tcW w:w="1170" w:type="dxa"/>
          </w:tcPr>
          <w:p w14:paraId="34A026F4" w14:textId="77777777" w:rsidR="00EF023E" w:rsidRDefault="00EF023E" w:rsidP="001337D2">
            <w:pPr>
              <w:tabs>
                <w:tab w:val="decimal" w:pos="431"/>
              </w:tabs>
              <w:spacing w:line="276" w:lineRule="auto"/>
              <w:jc w:val="center"/>
              <w:rPr>
                <w:rFonts w:ascii="Arial" w:eastAsia="Arial" w:hAnsi="Arial" w:cs="Arial"/>
                <w:b/>
                <w:color w:val="000000"/>
              </w:rPr>
            </w:pPr>
          </w:p>
        </w:tc>
        <w:tc>
          <w:tcPr>
            <w:tcW w:w="1080" w:type="dxa"/>
          </w:tcPr>
          <w:p w14:paraId="0000007C" w14:textId="5107D5C1" w:rsidR="00EF023E" w:rsidRDefault="00EF023E" w:rsidP="001337D2">
            <w:pPr>
              <w:tabs>
                <w:tab w:val="decimal" w:pos="344"/>
              </w:tabs>
              <w:spacing w:line="276" w:lineRule="auto"/>
              <w:jc w:val="center"/>
              <w:rPr>
                <w:rFonts w:ascii="Arial" w:eastAsia="Arial" w:hAnsi="Arial" w:cs="Arial"/>
                <w:b/>
                <w:color w:val="000000"/>
              </w:rPr>
            </w:pPr>
          </w:p>
        </w:tc>
        <w:tc>
          <w:tcPr>
            <w:tcW w:w="1080" w:type="dxa"/>
          </w:tcPr>
          <w:p w14:paraId="0000007E" w14:textId="77777777" w:rsidR="00EF023E" w:rsidRDefault="00EF023E" w:rsidP="001337D2">
            <w:pPr>
              <w:tabs>
                <w:tab w:val="decimal" w:pos="342"/>
              </w:tabs>
              <w:spacing w:line="276" w:lineRule="auto"/>
              <w:rPr>
                <w:color w:val="000000"/>
              </w:rPr>
            </w:pPr>
          </w:p>
        </w:tc>
        <w:tc>
          <w:tcPr>
            <w:tcW w:w="990" w:type="dxa"/>
          </w:tcPr>
          <w:p w14:paraId="0000007F" w14:textId="77777777" w:rsidR="00EF023E" w:rsidRDefault="00EF023E" w:rsidP="00EF023E">
            <w:pPr>
              <w:tabs>
                <w:tab w:val="decimal" w:pos="254"/>
              </w:tabs>
              <w:spacing w:line="276" w:lineRule="auto"/>
              <w:rPr>
                <w:color w:val="000000"/>
              </w:rPr>
            </w:pPr>
          </w:p>
        </w:tc>
      </w:tr>
      <w:tr w:rsidR="00445343" w14:paraId="5D897F75" w14:textId="77777777" w:rsidTr="00EF023E">
        <w:trPr>
          <w:trHeight w:val="360"/>
        </w:trPr>
        <w:tc>
          <w:tcPr>
            <w:tcW w:w="3150" w:type="dxa"/>
          </w:tcPr>
          <w:p w14:paraId="00000080" w14:textId="12FF7313" w:rsidR="00445343" w:rsidRDefault="00163E80">
            <w:pPr>
              <w:spacing w:line="276" w:lineRule="auto"/>
              <w:ind w:firstLine="440"/>
              <w:rPr>
                <w:rFonts w:ascii="Arial" w:eastAsia="Arial" w:hAnsi="Arial" w:cs="Arial"/>
                <w:color w:val="000000"/>
              </w:rPr>
            </w:pPr>
            <w:r>
              <w:rPr>
                <w:rFonts w:ascii="Arial" w:eastAsia="Arial" w:hAnsi="Arial" w:cs="Arial"/>
                <w:color w:val="000000"/>
              </w:rPr>
              <w:t xml:space="preserve">BTN+ </w:t>
            </w:r>
            <w:r w:rsidR="007F16E7">
              <w:rPr>
                <w:rFonts w:ascii="Arial" w:eastAsia="Arial" w:hAnsi="Arial" w:cs="Arial"/>
                <w:color w:val="000000"/>
              </w:rPr>
              <w:t>HMW CK</w:t>
            </w:r>
            <w:r>
              <w:rPr>
                <w:rFonts w:ascii="Arial" w:eastAsia="Arial" w:hAnsi="Arial" w:cs="Arial"/>
                <w:color w:val="000000"/>
              </w:rPr>
              <w:t>-</w:t>
            </w:r>
            <w:r w:rsidR="007F16E7">
              <w:rPr>
                <w:rFonts w:ascii="Arial" w:eastAsia="Arial" w:hAnsi="Arial" w:cs="Arial"/>
                <w:color w:val="000000"/>
              </w:rPr>
              <w:t xml:space="preserve"> </w:t>
            </w:r>
            <w:r>
              <w:rPr>
                <w:rFonts w:ascii="Arial" w:eastAsia="Arial" w:hAnsi="Arial" w:cs="Arial"/>
                <w:color w:val="000000"/>
              </w:rPr>
              <w:t>CD45-</w:t>
            </w:r>
          </w:p>
        </w:tc>
        <w:tc>
          <w:tcPr>
            <w:tcW w:w="1170" w:type="dxa"/>
          </w:tcPr>
          <w:p w14:paraId="00000081" w14:textId="77777777" w:rsidR="00445343" w:rsidRDefault="00163E80" w:rsidP="001337D2">
            <w:pPr>
              <w:tabs>
                <w:tab w:val="decimal" w:pos="431"/>
              </w:tabs>
              <w:spacing w:line="276" w:lineRule="auto"/>
              <w:rPr>
                <w:rFonts w:ascii="Arial" w:eastAsia="Arial" w:hAnsi="Arial" w:cs="Arial"/>
                <w:color w:val="000000"/>
              </w:rPr>
            </w:pPr>
            <w:r>
              <w:rPr>
                <w:rFonts w:ascii="Arial" w:eastAsia="Arial" w:hAnsi="Arial" w:cs="Arial"/>
                <w:color w:val="000000"/>
              </w:rPr>
              <w:t>1.48</w:t>
            </w:r>
          </w:p>
        </w:tc>
        <w:tc>
          <w:tcPr>
            <w:tcW w:w="1080" w:type="dxa"/>
          </w:tcPr>
          <w:p w14:paraId="00000082" w14:textId="77777777" w:rsidR="00445343" w:rsidRDefault="00163E80" w:rsidP="001337D2">
            <w:pPr>
              <w:tabs>
                <w:tab w:val="decimal" w:pos="344"/>
              </w:tabs>
              <w:spacing w:line="276" w:lineRule="auto"/>
              <w:rPr>
                <w:rFonts w:ascii="Arial" w:eastAsia="Arial" w:hAnsi="Arial" w:cs="Arial"/>
                <w:color w:val="000000"/>
              </w:rPr>
            </w:pPr>
            <w:r>
              <w:rPr>
                <w:rFonts w:ascii="Arial" w:eastAsia="Arial" w:hAnsi="Arial" w:cs="Arial"/>
                <w:color w:val="000000"/>
              </w:rPr>
              <w:t>0.33</w:t>
            </w:r>
          </w:p>
        </w:tc>
        <w:tc>
          <w:tcPr>
            <w:tcW w:w="1080" w:type="dxa"/>
          </w:tcPr>
          <w:p w14:paraId="00000083" w14:textId="77777777" w:rsidR="00445343" w:rsidRDefault="00163E80" w:rsidP="001337D2">
            <w:pPr>
              <w:tabs>
                <w:tab w:val="decimal" w:pos="342"/>
              </w:tabs>
              <w:spacing w:line="276" w:lineRule="auto"/>
              <w:rPr>
                <w:rFonts w:ascii="Arial" w:eastAsia="Arial" w:hAnsi="Arial" w:cs="Arial"/>
                <w:color w:val="000000"/>
              </w:rPr>
            </w:pPr>
            <w:r>
              <w:rPr>
                <w:rFonts w:ascii="Arial" w:eastAsia="Arial" w:hAnsi="Arial" w:cs="Arial"/>
                <w:color w:val="000000"/>
              </w:rPr>
              <w:t>0.47</w:t>
            </w:r>
          </w:p>
        </w:tc>
        <w:tc>
          <w:tcPr>
            <w:tcW w:w="990" w:type="dxa"/>
          </w:tcPr>
          <w:p w14:paraId="00000084" w14:textId="77777777" w:rsidR="00445343" w:rsidRDefault="00163E80" w:rsidP="00EF023E">
            <w:pPr>
              <w:tabs>
                <w:tab w:val="decimal" w:pos="254"/>
              </w:tabs>
              <w:spacing w:line="276" w:lineRule="auto"/>
              <w:rPr>
                <w:rFonts w:ascii="Arial" w:eastAsia="Arial" w:hAnsi="Arial" w:cs="Arial"/>
                <w:color w:val="000000"/>
              </w:rPr>
            </w:pPr>
            <w:r>
              <w:rPr>
                <w:rFonts w:ascii="Arial" w:eastAsia="Arial" w:hAnsi="Arial" w:cs="Arial"/>
                <w:color w:val="000000"/>
              </w:rPr>
              <w:t>0.21</w:t>
            </w:r>
          </w:p>
        </w:tc>
      </w:tr>
      <w:tr w:rsidR="00445343" w14:paraId="7EEBA196" w14:textId="77777777" w:rsidTr="00EF023E">
        <w:trPr>
          <w:trHeight w:val="360"/>
        </w:trPr>
        <w:tc>
          <w:tcPr>
            <w:tcW w:w="3150" w:type="dxa"/>
          </w:tcPr>
          <w:p w14:paraId="00000085" w14:textId="6CEE6549" w:rsidR="00445343" w:rsidRDefault="007F16E7">
            <w:pPr>
              <w:spacing w:line="276" w:lineRule="auto"/>
              <w:ind w:firstLine="440"/>
              <w:rPr>
                <w:rFonts w:ascii="Arial" w:eastAsia="Arial" w:hAnsi="Arial" w:cs="Arial"/>
                <w:color w:val="000000"/>
              </w:rPr>
            </w:pPr>
            <w:r>
              <w:rPr>
                <w:rFonts w:ascii="Arial" w:eastAsia="Arial" w:hAnsi="Arial" w:cs="Arial"/>
                <w:color w:val="000000"/>
              </w:rPr>
              <w:t>HMW CK</w:t>
            </w:r>
            <w:r w:rsidR="00163E80">
              <w:rPr>
                <w:rFonts w:ascii="Arial" w:eastAsia="Arial" w:hAnsi="Arial" w:cs="Arial"/>
                <w:color w:val="000000"/>
              </w:rPr>
              <w:t>+ BTN-</w:t>
            </w:r>
            <w:r>
              <w:rPr>
                <w:rFonts w:ascii="Arial" w:eastAsia="Arial" w:hAnsi="Arial" w:cs="Arial"/>
                <w:color w:val="000000"/>
              </w:rPr>
              <w:t xml:space="preserve"> </w:t>
            </w:r>
            <w:r w:rsidR="00163E80">
              <w:rPr>
                <w:rFonts w:ascii="Arial" w:eastAsia="Arial" w:hAnsi="Arial" w:cs="Arial"/>
                <w:color w:val="000000"/>
              </w:rPr>
              <w:t>CD45-</w:t>
            </w:r>
          </w:p>
        </w:tc>
        <w:tc>
          <w:tcPr>
            <w:tcW w:w="1170" w:type="dxa"/>
          </w:tcPr>
          <w:p w14:paraId="00000086" w14:textId="77777777" w:rsidR="00445343" w:rsidRDefault="00163E80" w:rsidP="001337D2">
            <w:pPr>
              <w:tabs>
                <w:tab w:val="decimal" w:pos="431"/>
              </w:tabs>
              <w:spacing w:line="276" w:lineRule="auto"/>
              <w:rPr>
                <w:rFonts w:ascii="Arial" w:eastAsia="Arial" w:hAnsi="Arial" w:cs="Arial"/>
                <w:color w:val="000000"/>
              </w:rPr>
            </w:pPr>
            <w:r>
              <w:rPr>
                <w:rFonts w:ascii="Arial" w:eastAsia="Arial" w:hAnsi="Arial" w:cs="Arial"/>
                <w:color w:val="000000"/>
              </w:rPr>
              <w:t>4.52</w:t>
            </w:r>
          </w:p>
        </w:tc>
        <w:tc>
          <w:tcPr>
            <w:tcW w:w="1080" w:type="dxa"/>
          </w:tcPr>
          <w:p w14:paraId="00000087" w14:textId="77777777" w:rsidR="00445343" w:rsidRDefault="00163E80" w:rsidP="001337D2">
            <w:pPr>
              <w:tabs>
                <w:tab w:val="decimal" w:pos="344"/>
              </w:tabs>
              <w:spacing w:line="276" w:lineRule="auto"/>
              <w:rPr>
                <w:rFonts w:ascii="Arial" w:eastAsia="Arial" w:hAnsi="Arial" w:cs="Arial"/>
                <w:color w:val="000000"/>
              </w:rPr>
            </w:pPr>
            <w:r>
              <w:rPr>
                <w:rFonts w:ascii="Arial" w:eastAsia="Arial" w:hAnsi="Arial" w:cs="Arial"/>
                <w:color w:val="000000"/>
              </w:rPr>
              <w:t>6.90</w:t>
            </w:r>
          </w:p>
        </w:tc>
        <w:tc>
          <w:tcPr>
            <w:tcW w:w="1080" w:type="dxa"/>
          </w:tcPr>
          <w:p w14:paraId="00000088" w14:textId="77777777" w:rsidR="00445343" w:rsidRDefault="00163E80" w:rsidP="001337D2">
            <w:pPr>
              <w:tabs>
                <w:tab w:val="decimal" w:pos="342"/>
              </w:tabs>
              <w:spacing w:line="276" w:lineRule="auto"/>
              <w:rPr>
                <w:rFonts w:ascii="Arial" w:eastAsia="Arial" w:hAnsi="Arial" w:cs="Arial"/>
                <w:color w:val="000000"/>
              </w:rPr>
            </w:pPr>
            <w:r>
              <w:rPr>
                <w:rFonts w:ascii="Arial" w:eastAsia="Arial" w:hAnsi="Arial" w:cs="Arial"/>
                <w:color w:val="000000"/>
              </w:rPr>
              <w:t>1.36</w:t>
            </w:r>
          </w:p>
        </w:tc>
        <w:tc>
          <w:tcPr>
            <w:tcW w:w="990" w:type="dxa"/>
          </w:tcPr>
          <w:p w14:paraId="00000089" w14:textId="77777777" w:rsidR="00445343" w:rsidRDefault="00163E80" w:rsidP="00EF023E">
            <w:pPr>
              <w:tabs>
                <w:tab w:val="decimal" w:pos="254"/>
              </w:tabs>
              <w:spacing w:line="276" w:lineRule="auto"/>
              <w:rPr>
                <w:rFonts w:ascii="Arial" w:eastAsia="Arial" w:hAnsi="Arial" w:cs="Arial"/>
                <w:color w:val="000000"/>
              </w:rPr>
            </w:pPr>
            <w:r>
              <w:rPr>
                <w:rFonts w:ascii="Arial" w:eastAsia="Arial" w:hAnsi="Arial" w:cs="Arial"/>
                <w:color w:val="000000"/>
              </w:rPr>
              <w:t>0.21</w:t>
            </w:r>
          </w:p>
        </w:tc>
      </w:tr>
      <w:tr w:rsidR="00445343" w14:paraId="30A301E3" w14:textId="77777777" w:rsidTr="00EF023E">
        <w:trPr>
          <w:trHeight w:val="360"/>
        </w:trPr>
        <w:tc>
          <w:tcPr>
            <w:tcW w:w="3150" w:type="dxa"/>
          </w:tcPr>
          <w:p w14:paraId="0000008A" w14:textId="10B08301" w:rsidR="00445343" w:rsidRDefault="00163E80">
            <w:pPr>
              <w:spacing w:line="276" w:lineRule="auto"/>
              <w:ind w:firstLine="440"/>
              <w:rPr>
                <w:rFonts w:ascii="Arial" w:eastAsia="Arial" w:hAnsi="Arial" w:cs="Arial"/>
                <w:color w:val="000000"/>
              </w:rPr>
            </w:pPr>
            <w:r>
              <w:rPr>
                <w:rFonts w:ascii="Arial" w:eastAsia="Arial" w:hAnsi="Arial" w:cs="Arial"/>
                <w:color w:val="000000"/>
              </w:rPr>
              <w:t>CD45+ BTN-</w:t>
            </w:r>
            <w:r w:rsidR="007F16E7">
              <w:rPr>
                <w:rFonts w:ascii="Arial" w:eastAsia="Arial" w:hAnsi="Arial" w:cs="Arial"/>
                <w:color w:val="000000"/>
              </w:rPr>
              <w:t xml:space="preserve"> HMW CK</w:t>
            </w:r>
            <w:r>
              <w:rPr>
                <w:rFonts w:ascii="Arial" w:eastAsia="Arial" w:hAnsi="Arial" w:cs="Arial"/>
                <w:color w:val="000000"/>
              </w:rPr>
              <w:t>-</w:t>
            </w:r>
          </w:p>
        </w:tc>
        <w:tc>
          <w:tcPr>
            <w:tcW w:w="1170" w:type="dxa"/>
          </w:tcPr>
          <w:p w14:paraId="0000008B" w14:textId="77777777" w:rsidR="00445343" w:rsidRDefault="00163E80" w:rsidP="001337D2">
            <w:pPr>
              <w:tabs>
                <w:tab w:val="decimal" w:pos="431"/>
              </w:tabs>
              <w:spacing w:line="276" w:lineRule="auto"/>
              <w:rPr>
                <w:rFonts w:ascii="Arial" w:eastAsia="Arial" w:hAnsi="Arial" w:cs="Arial"/>
                <w:color w:val="000000"/>
              </w:rPr>
            </w:pPr>
            <w:r>
              <w:rPr>
                <w:rFonts w:ascii="Arial" w:eastAsia="Arial" w:hAnsi="Arial" w:cs="Arial"/>
                <w:color w:val="000000"/>
              </w:rPr>
              <w:t>0.11</w:t>
            </w:r>
          </w:p>
        </w:tc>
        <w:tc>
          <w:tcPr>
            <w:tcW w:w="1080" w:type="dxa"/>
          </w:tcPr>
          <w:p w14:paraId="0000008C" w14:textId="77777777" w:rsidR="00445343" w:rsidRDefault="00163E80" w:rsidP="001337D2">
            <w:pPr>
              <w:tabs>
                <w:tab w:val="decimal" w:pos="344"/>
              </w:tabs>
              <w:spacing w:line="276" w:lineRule="auto"/>
              <w:rPr>
                <w:rFonts w:ascii="Arial" w:eastAsia="Arial" w:hAnsi="Arial" w:cs="Arial"/>
                <w:color w:val="000000"/>
              </w:rPr>
            </w:pPr>
            <w:r>
              <w:rPr>
                <w:rFonts w:ascii="Arial" w:eastAsia="Arial" w:hAnsi="Arial" w:cs="Arial"/>
                <w:color w:val="000000"/>
              </w:rPr>
              <w:t>0.38</w:t>
            </w:r>
          </w:p>
        </w:tc>
        <w:tc>
          <w:tcPr>
            <w:tcW w:w="1080" w:type="dxa"/>
          </w:tcPr>
          <w:p w14:paraId="0000008D" w14:textId="77777777" w:rsidR="00445343" w:rsidRDefault="00163E80" w:rsidP="001337D2">
            <w:pPr>
              <w:tabs>
                <w:tab w:val="decimal" w:pos="342"/>
              </w:tabs>
              <w:spacing w:line="276" w:lineRule="auto"/>
              <w:rPr>
                <w:rFonts w:ascii="Arial" w:eastAsia="Arial" w:hAnsi="Arial" w:cs="Arial"/>
                <w:color w:val="000000"/>
              </w:rPr>
            </w:pPr>
            <w:r>
              <w:rPr>
                <w:rFonts w:ascii="Arial" w:eastAsia="Arial" w:hAnsi="Arial" w:cs="Arial"/>
                <w:color w:val="000000"/>
              </w:rPr>
              <w:t>0.08</w:t>
            </w:r>
          </w:p>
        </w:tc>
        <w:tc>
          <w:tcPr>
            <w:tcW w:w="990" w:type="dxa"/>
          </w:tcPr>
          <w:p w14:paraId="0000008E" w14:textId="77777777" w:rsidR="00445343" w:rsidRDefault="00163E80" w:rsidP="00EF023E">
            <w:pPr>
              <w:tabs>
                <w:tab w:val="decimal" w:pos="254"/>
              </w:tabs>
              <w:spacing w:line="276" w:lineRule="auto"/>
              <w:rPr>
                <w:rFonts w:ascii="Arial" w:eastAsia="Arial" w:hAnsi="Arial" w:cs="Arial"/>
                <w:color w:val="000000"/>
              </w:rPr>
            </w:pPr>
            <w:r>
              <w:rPr>
                <w:rFonts w:ascii="Arial" w:eastAsia="Arial" w:hAnsi="Arial" w:cs="Arial"/>
                <w:color w:val="000000"/>
              </w:rPr>
              <w:t>0.13</w:t>
            </w:r>
          </w:p>
        </w:tc>
      </w:tr>
      <w:tr w:rsidR="00445343" w14:paraId="788C27D2" w14:textId="77777777" w:rsidTr="00EF023E">
        <w:trPr>
          <w:trHeight w:val="360"/>
        </w:trPr>
        <w:tc>
          <w:tcPr>
            <w:tcW w:w="3150" w:type="dxa"/>
          </w:tcPr>
          <w:p w14:paraId="0000008F" w14:textId="5E9E7CFA" w:rsidR="00445343" w:rsidRDefault="00163E80">
            <w:pPr>
              <w:spacing w:line="276" w:lineRule="auto"/>
              <w:ind w:firstLine="440"/>
              <w:rPr>
                <w:rFonts w:ascii="Arial" w:eastAsia="Arial" w:hAnsi="Arial" w:cs="Arial"/>
                <w:color w:val="000000"/>
              </w:rPr>
            </w:pPr>
            <w:r>
              <w:rPr>
                <w:rFonts w:ascii="Arial" w:eastAsia="Arial" w:hAnsi="Arial" w:cs="Arial"/>
                <w:color w:val="000000"/>
              </w:rPr>
              <w:t>BTN+</w:t>
            </w:r>
            <w:r w:rsidR="007F16E7">
              <w:rPr>
                <w:rFonts w:ascii="Arial" w:eastAsia="Arial" w:hAnsi="Arial" w:cs="Arial"/>
                <w:color w:val="000000"/>
              </w:rPr>
              <w:t xml:space="preserve"> </w:t>
            </w:r>
            <w:r>
              <w:rPr>
                <w:rFonts w:ascii="Arial" w:eastAsia="Arial" w:hAnsi="Arial" w:cs="Arial"/>
                <w:color w:val="000000"/>
              </w:rPr>
              <w:t xml:space="preserve">CD45+ </w:t>
            </w:r>
            <w:r w:rsidR="007F16E7">
              <w:rPr>
                <w:rFonts w:ascii="Arial" w:eastAsia="Arial" w:hAnsi="Arial" w:cs="Arial"/>
                <w:color w:val="000000"/>
              </w:rPr>
              <w:t>HMW CK</w:t>
            </w:r>
            <w:r>
              <w:rPr>
                <w:rFonts w:ascii="Arial" w:eastAsia="Arial" w:hAnsi="Arial" w:cs="Arial"/>
                <w:color w:val="000000"/>
              </w:rPr>
              <w:t>-</w:t>
            </w:r>
          </w:p>
        </w:tc>
        <w:tc>
          <w:tcPr>
            <w:tcW w:w="1170" w:type="dxa"/>
          </w:tcPr>
          <w:p w14:paraId="00000090" w14:textId="77777777" w:rsidR="00445343" w:rsidRDefault="00163E80" w:rsidP="001337D2">
            <w:pPr>
              <w:tabs>
                <w:tab w:val="decimal" w:pos="431"/>
              </w:tabs>
              <w:spacing w:line="276" w:lineRule="auto"/>
              <w:rPr>
                <w:rFonts w:ascii="Arial" w:eastAsia="Arial" w:hAnsi="Arial" w:cs="Arial"/>
                <w:color w:val="000000"/>
              </w:rPr>
            </w:pPr>
            <w:r>
              <w:rPr>
                <w:rFonts w:ascii="Arial" w:eastAsia="Arial" w:hAnsi="Arial" w:cs="Arial"/>
                <w:color w:val="000000"/>
              </w:rPr>
              <w:t>0.82</w:t>
            </w:r>
          </w:p>
        </w:tc>
        <w:tc>
          <w:tcPr>
            <w:tcW w:w="1080" w:type="dxa"/>
          </w:tcPr>
          <w:p w14:paraId="00000091" w14:textId="77777777" w:rsidR="00445343" w:rsidRDefault="00163E80" w:rsidP="001337D2">
            <w:pPr>
              <w:tabs>
                <w:tab w:val="decimal" w:pos="344"/>
              </w:tabs>
              <w:spacing w:line="276" w:lineRule="auto"/>
              <w:rPr>
                <w:rFonts w:ascii="Arial" w:eastAsia="Arial" w:hAnsi="Arial" w:cs="Arial"/>
                <w:color w:val="000000"/>
              </w:rPr>
            </w:pPr>
            <w:r>
              <w:rPr>
                <w:rFonts w:ascii="Arial" w:eastAsia="Arial" w:hAnsi="Arial" w:cs="Arial"/>
                <w:color w:val="000000"/>
              </w:rPr>
              <w:t>1.43</w:t>
            </w:r>
          </w:p>
        </w:tc>
        <w:tc>
          <w:tcPr>
            <w:tcW w:w="1080" w:type="dxa"/>
          </w:tcPr>
          <w:p w14:paraId="00000092" w14:textId="77777777" w:rsidR="00445343" w:rsidRDefault="00163E80" w:rsidP="001337D2">
            <w:pPr>
              <w:tabs>
                <w:tab w:val="decimal" w:pos="342"/>
              </w:tabs>
              <w:spacing w:line="276" w:lineRule="auto"/>
              <w:rPr>
                <w:rFonts w:ascii="Arial" w:eastAsia="Arial" w:hAnsi="Arial" w:cs="Arial"/>
                <w:color w:val="000000"/>
              </w:rPr>
            </w:pPr>
            <w:r>
              <w:rPr>
                <w:rFonts w:ascii="Arial" w:eastAsia="Arial" w:hAnsi="Arial" w:cs="Arial"/>
                <w:color w:val="000000"/>
              </w:rPr>
              <w:t>0.34</w:t>
            </w:r>
          </w:p>
        </w:tc>
        <w:tc>
          <w:tcPr>
            <w:tcW w:w="990" w:type="dxa"/>
          </w:tcPr>
          <w:p w14:paraId="00000093" w14:textId="77777777" w:rsidR="00445343" w:rsidRDefault="00163E80" w:rsidP="00EF023E">
            <w:pPr>
              <w:tabs>
                <w:tab w:val="decimal" w:pos="254"/>
              </w:tabs>
              <w:spacing w:line="276" w:lineRule="auto"/>
              <w:rPr>
                <w:rFonts w:ascii="Arial" w:eastAsia="Arial" w:hAnsi="Arial" w:cs="Arial"/>
                <w:color w:val="000000"/>
              </w:rPr>
            </w:pPr>
            <w:r>
              <w:rPr>
                <w:rFonts w:ascii="Arial" w:eastAsia="Arial" w:hAnsi="Arial" w:cs="Arial"/>
                <w:color w:val="000000"/>
              </w:rPr>
              <w:t>0.31</w:t>
            </w:r>
          </w:p>
        </w:tc>
      </w:tr>
      <w:tr w:rsidR="00445343" w14:paraId="33E092A2" w14:textId="77777777" w:rsidTr="00EF023E">
        <w:trPr>
          <w:trHeight w:val="360"/>
        </w:trPr>
        <w:tc>
          <w:tcPr>
            <w:tcW w:w="3150" w:type="dxa"/>
          </w:tcPr>
          <w:p w14:paraId="00000094" w14:textId="012D64D5" w:rsidR="00445343" w:rsidRDefault="007F16E7">
            <w:pPr>
              <w:spacing w:line="276" w:lineRule="auto"/>
              <w:ind w:firstLine="440"/>
              <w:rPr>
                <w:rFonts w:ascii="Arial" w:eastAsia="Arial" w:hAnsi="Arial" w:cs="Arial"/>
                <w:color w:val="000000"/>
              </w:rPr>
            </w:pPr>
            <w:r>
              <w:rPr>
                <w:rFonts w:ascii="Arial" w:eastAsia="Arial" w:hAnsi="Arial" w:cs="Arial"/>
                <w:color w:val="000000"/>
              </w:rPr>
              <w:t>HMW CK</w:t>
            </w:r>
            <w:r w:rsidR="00163E80">
              <w:rPr>
                <w:rFonts w:ascii="Arial" w:eastAsia="Arial" w:hAnsi="Arial" w:cs="Arial"/>
                <w:color w:val="000000"/>
              </w:rPr>
              <w:t>+</w:t>
            </w:r>
            <w:r>
              <w:rPr>
                <w:rFonts w:ascii="Arial" w:eastAsia="Arial" w:hAnsi="Arial" w:cs="Arial"/>
                <w:color w:val="000000"/>
              </w:rPr>
              <w:t xml:space="preserve"> </w:t>
            </w:r>
            <w:r w:rsidR="00163E80">
              <w:rPr>
                <w:rFonts w:ascii="Arial" w:eastAsia="Arial" w:hAnsi="Arial" w:cs="Arial"/>
                <w:color w:val="000000"/>
              </w:rPr>
              <w:t>BTN+ CD45-</w:t>
            </w:r>
          </w:p>
        </w:tc>
        <w:tc>
          <w:tcPr>
            <w:tcW w:w="1170" w:type="dxa"/>
          </w:tcPr>
          <w:p w14:paraId="00000095" w14:textId="77777777" w:rsidR="00445343" w:rsidRDefault="00163E80" w:rsidP="001337D2">
            <w:pPr>
              <w:tabs>
                <w:tab w:val="decimal" w:pos="431"/>
              </w:tabs>
              <w:spacing w:line="276" w:lineRule="auto"/>
              <w:rPr>
                <w:rFonts w:ascii="Arial" w:eastAsia="Arial" w:hAnsi="Arial" w:cs="Arial"/>
                <w:color w:val="000000"/>
              </w:rPr>
            </w:pPr>
            <w:r>
              <w:rPr>
                <w:rFonts w:ascii="Arial" w:eastAsia="Arial" w:hAnsi="Arial" w:cs="Arial"/>
                <w:color w:val="000000"/>
              </w:rPr>
              <w:t>21.92</w:t>
            </w:r>
          </w:p>
        </w:tc>
        <w:tc>
          <w:tcPr>
            <w:tcW w:w="1080" w:type="dxa"/>
          </w:tcPr>
          <w:p w14:paraId="00000096" w14:textId="77777777" w:rsidR="00445343" w:rsidRDefault="00163E80" w:rsidP="001337D2">
            <w:pPr>
              <w:tabs>
                <w:tab w:val="decimal" w:pos="344"/>
              </w:tabs>
              <w:spacing w:line="276" w:lineRule="auto"/>
              <w:rPr>
                <w:rFonts w:ascii="Arial" w:eastAsia="Arial" w:hAnsi="Arial" w:cs="Arial"/>
                <w:color w:val="000000"/>
              </w:rPr>
            </w:pPr>
            <w:r>
              <w:rPr>
                <w:rFonts w:ascii="Arial" w:eastAsia="Arial" w:hAnsi="Arial" w:cs="Arial"/>
                <w:color w:val="000000"/>
              </w:rPr>
              <w:t>19.72</w:t>
            </w:r>
          </w:p>
        </w:tc>
        <w:tc>
          <w:tcPr>
            <w:tcW w:w="1080" w:type="dxa"/>
          </w:tcPr>
          <w:p w14:paraId="00000097" w14:textId="77777777" w:rsidR="00445343" w:rsidRDefault="00163E80" w:rsidP="001337D2">
            <w:pPr>
              <w:tabs>
                <w:tab w:val="decimal" w:pos="342"/>
              </w:tabs>
              <w:spacing w:line="276" w:lineRule="auto"/>
              <w:rPr>
                <w:rFonts w:ascii="Arial" w:eastAsia="Arial" w:hAnsi="Arial" w:cs="Arial"/>
                <w:color w:val="000000"/>
              </w:rPr>
            </w:pPr>
            <w:r>
              <w:rPr>
                <w:rFonts w:ascii="Arial" w:eastAsia="Arial" w:hAnsi="Arial" w:cs="Arial"/>
                <w:color w:val="000000"/>
              </w:rPr>
              <w:t>8.39</w:t>
            </w:r>
          </w:p>
        </w:tc>
        <w:tc>
          <w:tcPr>
            <w:tcW w:w="990" w:type="dxa"/>
          </w:tcPr>
          <w:p w14:paraId="00000098" w14:textId="77777777" w:rsidR="00445343" w:rsidRDefault="00163E80" w:rsidP="00EF023E">
            <w:pPr>
              <w:tabs>
                <w:tab w:val="decimal" w:pos="254"/>
              </w:tabs>
              <w:spacing w:line="276" w:lineRule="auto"/>
              <w:rPr>
                <w:rFonts w:ascii="Arial" w:eastAsia="Arial" w:hAnsi="Arial" w:cs="Arial"/>
                <w:color w:val="000000"/>
              </w:rPr>
            </w:pPr>
            <w:r>
              <w:rPr>
                <w:rFonts w:ascii="Arial" w:eastAsia="Arial" w:hAnsi="Arial" w:cs="Arial"/>
                <w:color w:val="000000"/>
              </w:rPr>
              <w:t>0.24</w:t>
            </w:r>
          </w:p>
        </w:tc>
      </w:tr>
      <w:tr w:rsidR="00445343" w14:paraId="496627B1" w14:textId="77777777" w:rsidTr="00EF023E">
        <w:trPr>
          <w:trHeight w:val="360"/>
        </w:trPr>
        <w:tc>
          <w:tcPr>
            <w:tcW w:w="3150" w:type="dxa"/>
          </w:tcPr>
          <w:p w14:paraId="00000099" w14:textId="4581E2F8" w:rsidR="00445343" w:rsidRDefault="007F16E7">
            <w:pPr>
              <w:spacing w:line="276" w:lineRule="auto"/>
              <w:ind w:firstLine="440"/>
              <w:rPr>
                <w:rFonts w:ascii="Arial" w:eastAsia="Arial" w:hAnsi="Arial" w:cs="Arial"/>
                <w:color w:val="000000"/>
              </w:rPr>
            </w:pPr>
            <w:r>
              <w:rPr>
                <w:rFonts w:ascii="Arial" w:eastAsia="Arial" w:hAnsi="Arial" w:cs="Arial"/>
                <w:color w:val="000000"/>
              </w:rPr>
              <w:t>HMW CK</w:t>
            </w:r>
            <w:r w:rsidR="00163E80">
              <w:rPr>
                <w:rFonts w:ascii="Arial" w:eastAsia="Arial" w:hAnsi="Arial" w:cs="Arial"/>
                <w:color w:val="000000"/>
              </w:rPr>
              <w:t>+</w:t>
            </w:r>
            <w:r>
              <w:rPr>
                <w:rFonts w:ascii="Arial" w:eastAsia="Arial" w:hAnsi="Arial" w:cs="Arial"/>
                <w:color w:val="000000"/>
              </w:rPr>
              <w:t xml:space="preserve"> </w:t>
            </w:r>
            <w:r w:rsidR="00163E80">
              <w:rPr>
                <w:rFonts w:ascii="Arial" w:eastAsia="Arial" w:hAnsi="Arial" w:cs="Arial"/>
                <w:color w:val="000000"/>
              </w:rPr>
              <w:t>CD45+ BTN-</w:t>
            </w:r>
          </w:p>
        </w:tc>
        <w:tc>
          <w:tcPr>
            <w:tcW w:w="1170" w:type="dxa"/>
          </w:tcPr>
          <w:p w14:paraId="0000009A" w14:textId="77777777" w:rsidR="00445343" w:rsidRDefault="00163E80" w:rsidP="001337D2">
            <w:pPr>
              <w:tabs>
                <w:tab w:val="decimal" w:pos="431"/>
              </w:tabs>
              <w:spacing w:line="276" w:lineRule="auto"/>
              <w:rPr>
                <w:rFonts w:ascii="Arial" w:eastAsia="Arial" w:hAnsi="Arial" w:cs="Arial"/>
                <w:color w:val="000000"/>
              </w:rPr>
            </w:pPr>
            <w:r>
              <w:rPr>
                <w:rFonts w:ascii="Arial" w:eastAsia="Arial" w:hAnsi="Arial" w:cs="Arial"/>
                <w:color w:val="000000"/>
              </w:rPr>
              <w:t>60.05</w:t>
            </w:r>
          </w:p>
        </w:tc>
        <w:tc>
          <w:tcPr>
            <w:tcW w:w="1080" w:type="dxa"/>
          </w:tcPr>
          <w:p w14:paraId="0000009B" w14:textId="77777777" w:rsidR="00445343" w:rsidRDefault="00163E80" w:rsidP="001337D2">
            <w:pPr>
              <w:tabs>
                <w:tab w:val="decimal" w:pos="344"/>
              </w:tabs>
              <w:spacing w:line="276" w:lineRule="auto"/>
              <w:rPr>
                <w:rFonts w:ascii="Arial" w:eastAsia="Arial" w:hAnsi="Arial" w:cs="Arial"/>
                <w:color w:val="000000"/>
              </w:rPr>
            </w:pPr>
            <w:r>
              <w:rPr>
                <w:rFonts w:ascii="Arial" w:eastAsia="Arial" w:hAnsi="Arial" w:cs="Arial"/>
                <w:color w:val="000000"/>
              </w:rPr>
              <w:t>55.73</w:t>
            </w:r>
          </w:p>
        </w:tc>
        <w:tc>
          <w:tcPr>
            <w:tcW w:w="1080" w:type="dxa"/>
          </w:tcPr>
          <w:p w14:paraId="0000009C" w14:textId="77777777" w:rsidR="00445343" w:rsidRDefault="00163E80" w:rsidP="001337D2">
            <w:pPr>
              <w:tabs>
                <w:tab w:val="decimal" w:pos="342"/>
              </w:tabs>
              <w:spacing w:line="276" w:lineRule="auto"/>
              <w:rPr>
                <w:rFonts w:ascii="Arial" w:eastAsia="Arial" w:hAnsi="Arial" w:cs="Arial"/>
                <w:color w:val="000000"/>
              </w:rPr>
            </w:pPr>
            <w:r>
              <w:rPr>
                <w:rFonts w:ascii="Arial" w:eastAsia="Arial" w:hAnsi="Arial" w:cs="Arial"/>
                <w:color w:val="000000"/>
              </w:rPr>
              <w:t>9.50</w:t>
            </w:r>
          </w:p>
        </w:tc>
        <w:tc>
          <w:tcPr>
            <w:tcW w:w="990" w:type="dxa"/>
          </w:tcPr>
          <w:p w14:paraId="0000009D" w14:textId="77777777" w:rsidR="00445343" w:rsidRDefault="00163E80" w:rsidP="00EF023E">
            <w:pPr>
              <w:tabs>
                <w:tab w:val="decimal" w:pos="254"/>
              </w:tabs>
              <w:spacing w:line="276" w:lineRule="auto"/>
              <w:rPr>
                <w:rFonts w:ascii="Arial" w:eastAsia="Arial" w:hAnsi="Arial" w:cs="Arial"/>
                <w:color w:val="000000"/>
              </w:rPr>
            </w:pPr>
            <w:r>
              <w:rPr>
                <w:rFonts w:ascii="Arial" w:eastAsia="Arial" w:hAnsi="Arial" w:cs="Arial"/>
                <w:color w:val="000000"/>
              </w:rPr>
              <w:t>0.20</w:t>
            </w:r>
          </w:p>
        </w:tc>
      </w:tr>
      <w:tr w:rsidR="00445343" w14:paraId="6F0D9F25" w14:textId="77777777" w:rsidTr="00EF023E">
        <w:trPr>
          <w:trHeight w:val="360"/>
        </w:trPr>
        <w:tc>
          <w:tcPr>
            <w:tcW w:w="3150" w:type="dxa"/>
          </w:tcPr>
          <w:p w14:paraId="0000009E" w14:textId="63E49F9C" w:rsidR="00445343" w:rsidRDefault="007F16E7">
            <w:pPr>
              <w:spacing w:line="276" w:lineRule="auto"/>
              <w:ind w:firstLine="440"/>
              <w:rPr>
                <w:rFonts w:ascii="Arial" w:eastAsia="Arial" w:hAnsi="Arial" w:cs="Arial"/>
                <w:color w:val="000000"/>
              </w:rPr>
            </w:pPr>
            <w:r>
              <w:rPr>
                <w:rFonts w:ascii="Arial" w:eastAsia="Arial" w:hAnsi="Arial" w:cs="Arial"/>
                <w:color w:val="000000"/>
              </w:rPr>
              <w:t>HMW CK</w:t>
            </w:r>
            <w:r w:rsidR="00163E80">
              <w:rPr>
                <w:rFonts w:ascii="Arial" w:eastAsia="Arial" w:hAnsi="Arial" w:cs="Arial"/>
                <w:color w:val="000000"/>
              </w:rPr>
              <w:t>+</w:t>
            </w:r>
            <w:r>
              <w:rPr>
                <w:rFonts w:ascii="Arial" w:eastAsia="Arial" w:hAnsi="Arial" w:cs="Arial"/>
                <w:color w:val="000000"/>
              </w:rPr>
              <w:t xml:space="preserve"> </w:t>
            </w:r>
            <w:r w:rsidR="00163E80">
              <w:rPr>
                <w:rFonts w:ascii="Arial" w:eastAsia="Arial" w:hAnsi="Arial" w:cs="Arial"/>
                <w:color w:val="000000"/>
              </w:rPr>
              <w:t>BTN+</w:t>
            </w:r>
            <w:r>
              <w:rPr>
                <w:rFonts w:ascii="Arial" w:eastAsia="Arial" w:hAnsi="Arial" w:cs="Arial"/>
                <w:color w:val="000000"/>
              </w:rPr>
              <w:t xml:space="preserve"> </w:t>
            </w:r>
            <w:r w:rsidR="00163E80">
              <w:rPr>
                <w:rFonts w:ascii="Arial" w:eastAsia="Arial" w:hAnsi="Arial" w:cs="Arial"/>
                <w:color w:val="000000"/>
              </w:rPr>
              <w:t>CD45+</w:t>
            </w:r>
          </w:p>
        </w:tc>
        <w:tc>
          <w:tcPr>
            <w:tcW w:w="1170" w:type="dxa"/>
          </w:tcPr>
          <w:p w14:paraId="0000009F" w14:textId="77777777" w:rsidR="00445343" w:rsidRDefault="00163E80" w:rsidP="001337D2">
            <w:pPr>
              <w:tabs>
                <w:tab w:val="decimal" w:pos="431"/>
              </w:tabs>
              <w:spacing w:line="276" w:lineRule="auto"/>
              <w:rPr>
                <w:rFonts w:ascii="Arial" w:eastAsia="Arial" w:hAnsi="Arial" w:cs="Arial"/>
                <w:color w:val="000000"/>
              </w:rPr>
            </w:pPr>
            <w:r>
              <w:rPr>
                <w:rFonts w:ascii="Arial" w:eastAsia="Arial" w:hAnsi="Arial" w:cs="Arial"/>
                <w:color w:val="000000"/>
              </w:rPr>
              <w:t>6.59</w:t>
            </w:r>
          </w:p>
        </w:tc>
        <w:tc>
          <w:tcPr>
            <w:tcW w:w="1080" w:type="dxa"/>
          </w:tcPr>
          <w:p w14:paraId="000000A0" w14:textId="77777777" w:rsidR="00445343" w:rsidRDefault="00163E80" w:rsidP="001337D2">
            <w:pPr>
              <w:tabs>
                <w:tab w:val="decimal" w:pos="344"/>
              </w:tabs>
              <w:spacing w:line="276" w:lineRule="auto"/>
              <w:rPr>
                <w:rFonts w:ascii="Arial" w:eastAsia="Arial" w:hAnsi="Arial" w:cs="Arial"/>
                <w:color w:val="000000"/>
              </w:rPr>
            </w:pPr>
            <w:r>
              <w:rPr>
                <w:rFonts w:ascii="Arial" w:eastAsia="Arial" w:hAnsi="Arial" w:cs="Arial"/>
                <w:color w:val="000000"/>
              </w:rPr>
              <w:t>13.41</w:t>
            </w:r>
          </w:p>
        </w:tc>
        <w:tc>
          <w:tcPr>
            <w:tcW w:w="1080" w:type="dxa"/>
          </w:tcPr>
          <w:p w14:paraId="000000A1" w14:textId="77777777" w:rsidR="00445343" w:rsidRDefault="00163E80" w:rsidP="001337D2">
            <w:pPr>
              <w:tabs>
                <w:tab w:val="decimal" w:pos="342"/>
              </w:tabs>
              <w:spacing w:line="276" w:lineRule="auto"/>
              <w:rPr>
                <w:rFonts w:ascii="Arial" w:eastAsia="Arial" w:hAnsi="Arial" w:cs="Arial"/>
                <w:color w:val="000000"/>
              </w:rPr>
            </w:pPr>
            <w:r>
              <w:rPr>
                <w:rFonts w:ascii="Arial" w:eastAsia="Arial" w:hAnsi="Arial" w:cs="Arial"/>
                <w:color w:val="000000"/>
              </w:rPr>
              <w:t>2.06</w:t>
            </w:r>
          </w:p>
        </w:tc>
        <w:tc>
          <w:tcPr>
            <w:tcW w:w="990" w:type="dxa"/>
          </w:tcPr>
          <w:p w14:paraId="000000A2" w14:textId="77777777" w:rsidR="00445343" w:rsidRDefault="00163E80" w:rsidP="00EF023E">
            <w:pPr>
              <w:tabs>
                <w:tab w:val="decimal" w:pos="254"/>
              </w:tabs>
              <w:spacing w:line="276" w:lineRule="auto"/>
              <w:rPr>
                <w:rFonts w:ascii="Arial" w:eastAsia="Arial" w:hAnsi="Arial" w:cs="Arial"/>
                <w:color w:val="000000"/>
              </w:rPr>
            </w:pPr>
            <w:r>
              <w:rPr>
                <w:rFonts w:ascii="Arial" w:eastAsia="Arial" w:hAnsi="Arial" w:cs="Arial"/>
                <w:color w:val="000000"/>
              </w:rPr>
              <w:t>0.01</w:t>
            </w:r>
          </w:p>
        </w:tc>
      </w:tr>
      <w:tr w:rsidR="00445343" w14:paraId="789F3338" w14:textId="77777777" w:rsidTr="00EF023E">
        <w:trPr>
          <w:trHeight w:val="360"/>
        </w:trPr>
        <w:tc>
          <w:tcPr>
            <w:tcW w:w="3150" w:type="dxa"/>
            <w:tcBorders>
              <w:bottom w:val="single" w:sz="8" w:space="0" w:color="000000"/>
            </w:tcBorders>
          </w:tcPr>
          <w:p w14:paraId="000000A3" w14:textId="6C78731A" w:rsidR="00445343" w:rsidRDefault="007F16E7">
            <w:pPr>
              <w:spacing w:line="276" w:lineRule="auto"/>
              <w:ind w:firstLine="440"/>
              <w:rPr>
                <w:rFonts w:ascii="Arial" w:eastAsia="Arial" w:hAnsi="Arial" w:cs="Arial"/>
                <w:color w:val="000000"/>
              </w:rPr>
            </w:pPr>
            <w:r>
              <w:rPr>
                <w:rFonts w:ascii="Arial" w:eastAsia="Arial" w:hAnsi="Arial" w:cs="Arial"/>
                <w:color w:val="000000"/>
              </w:rPr>
              <w:t>HMW CK</w:t>
            </w:r>
            <w:r w:rsidR="00163E80">
              <w:rPr>
                <w:rFonts w:ascii="Arial" w:eastAsia="Arial" w:hAnsi="Arial" w:cs="Arial"/>
                <w:color w:val="000000"/>
              </w:rPr>
              <w:t>-</w:t>
            </w:r>
            <w:r>
              <w:rPr>
                <w:rFonts w:ascii="Arial" w:eastAsia="Arial" w:hAnsi="Arial" w:cs="Arial"/>
                <w:color w:val="000000"/>
              </w:rPr>
              <w:t xml:space="preserve"> </w:t>
            </w:r>
            <w:r w:rsidR="00163E80">
              <w:rPr>
                <w:rFonts w:ascii="Arial" w:eastAsia="Arial" w:hAnsi="Arial" w:cs="Arial"/>
                <w:color w:val="000000"/>
              </w:rPr>
              <w:t>BTN-</w:t>
            </w:r>
            <w:r>
              <w:rPr>
                <w:rFonts w:ascii="Arial" w:eastAsia="Arial" w:hAnsi="Arial" w:cs="Arial"/>
                <w:color w:val="000000"/>
              </w:rPr>
              <w:t xml:space="preserve"> </w:t>
            </w:r>
            <w:r w:rsidR="00163E80">
              <w:rPr>
                <w:rFonts w:ascii="Arial" w:eastAsia="Arial" w:hAnsi="Arial" w:cs="Arial"/>
                <w:color w:val="000000"/>
              </w:rPr>
              <w:t>CD45-</w:t>
            </w:r>
          </w:p>
        </w:tc>
        <w:tc>
          <w:tcPr>
            <w:tcW w:w="1170" w:type="dxa"/>
            <w:tcBorders>
              <w:bottom w:val="single" w:sz="8" w:space="0" w:color="000000"/>
            </w:tcBorders>
          </w:tcPr>
          <w:p w14:paraId="000000A4" w14:textId="77777777" w:rsidR="00445343" w:rsidRDefault="00163E80" w:rsidP="001337D2">
            <w:pPr>
              <w:tabs>
                <w:tab w:val="decimal" w:pos="431"/>
              </w:tabs>
              <w:spacing w:line="276" w:lineRule="auto"/>
              <w:rPr>
                <w:rFonts w:ascii="Arial" w:eastAsia="Arial" w:hAnsi="Arial" w:cs="Arial"/>
                <w:color w:val="000000"/>
              </w:rPr>
            </w:pPr>
            <w:r>
              <w:rPr>
                <w:rFonts w:ascii="Arial" w:eastAsia="Arial" w:hAnsi="Arial" w:cs="Arial"/>
                <w:color w:val="000000"/>
              </w:rPr>
              <w:t>4.13</w:t>
            </w:r>
          </w:p>
        </w:tc>
        <w:tc>
          <w:tcPr>
            <w:tcW w:w="1080" w:type="dxa"/>
            <w:tcBorders>
              <w:bottom w:val="single" w:sz="8" w:space="0" w:color="000000"/>
            </w:tcBorders>
          </w:tcPr>
          <w:p w14:paraId="000000A5" w14:textId="77777777" w:rsidR="00445343" w:rsidRDefault="00163E80" w:rsidP="001337D2">
            <w:pPr>
              <w:tabs>
                <w:tab w:val="decimal" w:pos="344"/>
              </w:tabs>
              <w:spacing w:line="276" w:lineRule="auto"/>
              <w:rPr>
                <w:rFonts w:ascii="Arial" w:eastAsia="Arial" w:hAnsi="Arial" w:cs="Arial"/>
                <w:color w:val="000000"/>
              </w:rPr>
            </w:pPr>
            <w:r>
              <w:rPr>
                <w:rFonts w:ascii="Arial" w:eastAsia="Arial" w:hAnsi="Arial" w:cs="Arial"/>
                <w:color w:val="000000"/>
              </w:rPr>
              <w:t>1.19</w:t>
            </w:r>
          </w:p>
        </w:tc>
        <w:tc>
          <w:tcPr>
            <w:tcW w:w="1080" w:type="dxa"/>
            <w:tcBorders>
              <w:bottom w:val="single" w:sz="8" w:space="0" w:color="000000"/>
            </w:tcBorders>
          </w:tcPr>
          <w:p w14:paraId="000000A6" w14:textId="77777777" w:rsidR="00445343" w:rsidRDefault="00163E80" w:rsidP="001337D2">
            <w:pPr>
              <w:tabs>
                <w:tab w:val="decimal" w:pos="342"/>
              </w:tabs>
              <w:spacing w:line="276" w:lineRule="auto"/>
              <w:rPr>
                <w:rFonts w:ascii="Arial" w:eastAsia="Arial" w:hAnsi="Arial" w:cs="Arial"/>
                <w:color w:val="000000"/>
              </w:rPr>
            </w:pPr>
            <w:r>
              <w:rPr>
                <w:rFonts w:ascii="Arial" w:eastAsia="Arial" w:hAnsi="Arial" w:cs="Arial"/>
                <w:color w:val="000000"/>
              </w:rPr>
              <w:t>0.85</w:t>
            </w:r>
          </w:p>
        </w:tc>
        <w:tc>
          <w:tcPr>
            <w:tcW w:w="990" w:type="dxa"/>
            <w:tcBorders>
              <w:bottom w:val="single" w:sz="8" w:space="0" w:color="000000"/>
            </w:tcBorders>
          </w:tcPr>
          <w:p w14:paraId="000000A7" w14:textId="77777777" w:rsidR="00445343" w:rsidRDefault="00163E80" w:rsidP="00EF023E">
            <w:pPr>
              <w:tabs>
                <w:tab w:val="decimal" w:pos="254"/>
              </w:tabs>
              <w:spacing w:line="276" w:lineRule="auto"/>
              <w:rPr>
                <w:rFonts w:ascii="Arial" w:eastAsia="Arial" w:hAnsi="Arial" w:cs="Arial"/>
                <w:color w:val="000000"/>
              </w:rPr>
            </w:pPr>
            <w:r>
              <w:rPr>
                <w:rFonts w:ascii="Arial" w:eastAsia="Arial" w:hAnsi="Arial" w:cs="Arial"/>
                <w:color w:val="000000"/>
              </w:rPr>
              <w:t>0.01</w:t>
            </w:r>
          </w:p>
        </w:tc>
      </w:tr>
      <w:tr w:rsidR="00445343" w14:paraId="0E7CD106" w14:textId="77777777" w:rsidTr="00EF023E">
        <w:trPr>
          <w:trHeight w:val="360"/>
        </w:trPr>
        <w:tc>
          <w:tcPr>
            <w:tcW w:w="7470" w:type="dxa"/>
            <w:gridSpan w:val="5"/>
            <w:tcBorders>
              <w:top w:val="single" w:sz="8" w:space="0" w:color="000000"/>
            </w:tcBorders>
          </w:tcPr>
          <w:p w14:paraId="000000A8" w14:textId="77777777" w:rsidR="00445343" w:rsidRDefault="00163E80">
            <w:pPr>
              <w:spacing w:line="276" w:lineRule="auto"/>
              <w:rPr>
                <w:rFonts w:ascii="Arial" w:eastAsia="Arial" w:hAnsi="Arial" w:cs="Arial"/>
                <w:sz w:val="24"/>
                <w:szCs w:val="24"/>
              </w:rPr>
            </w:pPr>
            <w:r>
              <w:rPr>
                <w:rFonts w:ascii="Arial" w:eastAsia="Arial" w:hAnsi="Arial" w:cs="Arial"/>
                <w:sz w:val="24"/>
                <w:szCs w:val="24"/>
                <w:vertAlign w:val="superscript"/>
              </w:rPr>
              <w:t>1</w:t>
            </w:r>
            <w:r>
              <w:rPr>
                <w:rFonts w:ascii="Arial" w:eastAsia="Arial" w:hAnsi="Arial" w:cs="Arial"/>
                <w:sz w:val="24"/>
                <w:szCs w:val="24"/>
              </w:rPr>
              <w:t xml:space="preserve">Cells were labeled with antibodies against cytokeratin 18 (CK18), butyrophilin 1a1 (BTN), and CD45 (CD45) and were positively labeled (+) or unlabeled (-). </w:t>
            </w:r>
          </w:p>
          <w:p w14:paraId="000000A9" w14:textId="22D9B71B" w:rsidR="00445343" w:rsidRDefault="00163E80">
            <w:pPr>
              <w:spacing w:line="276" w:lineRule="auto"/>
              <w:rPr>
                <w:rFonts w:ascii="Arial" w:eastAsia="Arial" w:hAnsi="Arial" w:cs="Arial"/>
                <w:sz w:val="24"/>
                <w:szCs w:val="24"/>
              </w:rPr>
            </w:pPr>
            <w:r>
              <w:rPr>
                <w:rFonts w:ascii="Arial" w:eastAsia="Arial" w:hAnsi="Arial" w:cs="Arial"/>
                <w:sz w:val="24"/>
                <w:szCs w:val="24"/>
                <w:vertAlign w:val="superscript"/>
              </w:rPr>
              <w:t>2</w:t>
            </w:r>
            <w:r>
              <w:rPr>
                <w:rFonts w:ascii="Arial" w:eastAsia="Arial" w:hAnsi="Arial" w:cs="Arial"/>
                <w:sz w:val="24"/>
                <w:szCs w:val="24"/>
              </w:rPr>
              <w:t xml:space="preserve">Cells were labeled with antibodies against </w:t>
            </w:r>
            <w:r w:rsidR="007F16E7" w:rsidRPr="007F16E7">
              <w:rPr>
                <w:rFonts w:ascii="Arial" w:eastAsia="Arial" w:hAnsi="Arial" w:cs="Arial"/>
                <w:sz w:val="24"/>
                <w:szCs w:val="24"/>
              </w:rPr>
              <w:t>cytokeratins 1, 5, 10, and 14</w:t>
            </w:r>
            <w:r>
              <w:rPr>
                <w:rFonts w:ascii="Arial" w:eastAsia="Arial" w:hAnsi="Arial" w:cs="Arial"/>
                <w:sz w:val="24"/>
                <w:szCs w:val="24"/>
              </w:rPr>
              <w:t xml:space="preserve"> (</w:t>
            </w:r>
            <w:r w:rsidR="007F16E7">
              <w:rPr>
                <w:rFonts w:ascii="Arial" w:eastAsia="Arial" w:hAnsi="Arial" w:cs="Arial"/>
                <w:sz w:val="24"/>
                <w:szCs w:val="24"/>
              </w:rPr>
              <w:t>HMW CK</w:t>
            </w:r>
            <w:r>
              <w:rPr>
                <w:rFonts w:ascii="Arial" w:eastAsia="Arial" w:hAnsi="Arial" w:cs="Arial"/>
                <w:sz w:val="24"/>
                <w:szCs w:val="24"/>
              </w:rPr>
              <w:t>), butyrophilin 1a1 (BTN), and CD45 (CD45) and were positively labeled (+) or unlabeled (-).</w:t>
            </w:r>
          </w:p>
        </w:tc>
      </w:tr>
    </w:tbl>
    <w:p w14:paraId="000000AE" w14:textId="77777777" w:rsidR="00445343" w:rsidRDefault="00445343">
      <w:pPr>
        <w:spacing w:after="0" w:line="480" w:lineRule="auto"/>
        <w:rPr>
          <w:rFonts w:ascii="Times New Roman" w:eastAsia="Times New Roman" w:hAnsi="Times New Roman" w:cs="Times New Roman"/>
          <w:sz w:val="24"/>
          <w:szCs w:val="24"/>
        </w:rPr>
        <w:sectPr w:rsidR="00445343" w:rsidSect="00C35069">
          <w:pgSz w:w="12240" w:h="15840"/>
          <w:pgMar w:top="1440" w:right="1440" w:bottom="1440" w:left="1440" w:header="720" w:footer="720" w:gutter="0"/>
          <w:lnNumType w:countBy="1" w:restart="continuous"/>
          <w:pgNumType w:start="1"/>
          <w:cols w:space="720"/>
        </w:sectPr>
      </w:pPr>
    </w:p>
    <w:p w14:paraId="000000B0" w14:textId="2BCA9E35" w:rsidR="00445343" w:rsidRDefault="00163E80">
      <w:pPr>
        <w:spacing w:after="0" w:line="480" w:lineRule="auto"/>
        <w:rPr>
          <w:rFonts w:ascii="Times New Roman" w:eastAsia="Times New Roman" w:hAnsi="Times New Roman" w:cs="Times New Roman"/>
          <w:sz w:val="24"/>
          <w:szCs w:val="24"/>
        </w:rPr>
        <w:sectPr w:rsidR="00445343" w:rsidSect="005820BD">
          <w:pgSz w:w="12240" w:h="15840"/>
          <w:pgMar w:top="1440" w:right="1440" w:bottom="1440" w:left="1440" w:header="720" w:footer="720" w:gutter="0"/>
          <w:pgNumType w:start="1"/>
          <w:cols w:space="720"/>
          <w:docGrid w:linePitch="299"/>
        </w:sectPr>
      </w:pPr>
      <w:r>
        <w:rPr>
          <w:rFonts w:ascii="Arial" w:eastAsia="Arial" w:hAnsi="Arial" w:cs="Arial"/>
          <w:b/>
          <w:sz w:val="24"/>
          <w:szCs w:val="24"/>
        </w:rPr>
        <w:lastRenderedPageBreak/>
        <w:t xml:space="preserve">Figure 1. </w:t>
      </w:r>
      <w:r>
        <w:rPr>
          <w:rFonts w:ascii="Arial" w:eastAsia="Arial" w:hAnsi="Arial" w:cs="Arial"/>
          <w:sz w:val="24"/>
          <w:szCs w:val="24"/>
        </w:rPr>
        <w:t xml:space="preserve">Kappa casein mRNA expression milk somatic cells from lactating dairy cows sorted by Fluorescence Activated Cell Sorting. (A) Unsorted cells compared with cells sorted using an antibody against bovine cytokeratin (HMW CK+) or bovine CD45 (CD45+). </w:t>
      </w:r>
      <w:r w:rsidR="00665FBE" w:rsidRPr="009B57E3">
        <w:rPr>
          <w:rFonts w:ascii="Arial" w:eastAsia="Times New Roman" w:hAnsi="Arial" w:cs="Arial"/>
          <w:sz w:val="24"/>
          <w:szCs w:val="24"/>
        </w:rPr>
        <w:t>(</w:t>
      </w:r>
      <w:r w:rsidR="00665FBE">
        <w:rPr>
          <w:rFonts w:ascii="Arial" w:eastAsia="Times New Roman" w:hAnsi="Arial" w:cs="Arial"/>
          <w:sz w:val="24"/>
          <w:szCs w:val="24"/>
        </w:rPr>
        <w:t>B</w:t>
      </w:r>
      <w:r w:rsidR="00665FBE" w:rsidRPr="009B57E3">
        <w:rPr>
          <w:rFonts w:ascii="Arial" w:eastAsia="Times New Roman" w:hAnsi="Arial" w:cs="Arial"/>
          <w:sz w:val="24"/>
          <w:szCs w:val="24"/>
        </w:rPr>
        <w:t>)</w:t>
      </w:r>
      <w:r w:rsidR="00665FBE">
        <w:rPr>
          <w:rFonts w:ascii="Arial" w:eastAsia="Times New Roman" w:hAnsi="Arial" w:cs="Arial"/>
          <w:sz w:val="24"/>
          <w:szCs w:val="24"/>
        </w:rPr>
        <w:t xml:space="preserve">  Representative flow cytometry scatter plot showing staining for CD45-PE on the X-axis and CK-18-AlexaFluor488 on the Y-axis.</w:t>
      </w:r>
      <w:r w:rsidR="00665FBE">
        <w:rPr>
          <w:rFonts w:ascii="Arial" w:eastAsia="Arial" w:hAnsi="Arial" w:cs="Arial"/>
          <w:sz w:val="24"/>
          <w:szCs w:val="24"/>
        </w:rPr>
        <w:t xml:space="preserve"> </w:t>
      </w:r>
      <w:r>
        <w:rPr>
          <w:rFonts w:ascii="Arial" w:eastAsia="Arial" w:hAnsi="Arial" w:cs="Arial"/>
          <w:sz w:val="24"/>
          <w:szCs w:val="24"/>
        </w:rPr>
        <w:t>(</w:t>
      </w:r>
      <w:r w:rsidR="00665FBE">
        <w:rPr>
          <w:rFonts w:ascii="Arial" w:eastAsia="Arial" w:hAnsi="Arial" w:cs="Arial"/>
          <w:sz w:val="24"/>
          <w:szCs w:val="24"/>
        </w:rPr>
        <w:t>C</w:t>
      </w:r>
      <w:r>
        <w:rPr>
          <w:rFonts w:ascii="Arial" w:eastAsia="Arial" w:hAnsi="Arial" w:cs="Arial"/>
          <w:sz w:val="24"/>
          <w:szCs w:val="24"/>
        </w:rPr>
        <w:t>) Unsorted cells compared with cells sorted using an antibody against bovine Butyrophilin 1A1 (BTN+) or bovine CD45 (CD45+). (</w:t>
      </w:r>
      <w:r w:rsidR="00665FBE">
        <w:rPr>
          <w:rFonts w:ascii="Arial" w:eastAsia="Arial" w:hAnsi="Arial" w:cs="Arial"/>
          <w:sz w:val="24"/>
          <w:szCs w:val="24"/>
        </w:rPr>
        <w:t>D</w:t>
      </w:r>
      <w:r>
        <w:rPr>
          <w:rFonts w:ascii="Arial" w:eastAsia="Arial" w:hAnsi="Arial" w:cs="Arial"/>
          <w:sz w:val="24"/>
          <w:szCs w:val="24"/>
        </w:rPr>
        <w:t xml:space="preserve">) Unsorted cells compared with cells not expressing CD45 (CD45-) or expressing CD45 (CD45+). Values are least square means and error bar is SEM (n=3). </w:t>
      </w:r>
      <w:r>
        <w:rPr>
          <w:rFonts w:ascii="Arial" w:eastAsia="Arial" w:hAnsi="Arial" w:cs="Arial"/>
          <w:sz w:val="24"/>
          <w:szCs w:val="24"/>
          <w:vertAlign w:val="superscript"/>
        </w:rPr>
        <w:t>a,b,c</w:t>
      </w:r>
      <w:r>
        <w:rPr>
          <w:rFonts w:ascii="Arial" w:eastAsia="Arial" w:hAnsi="Arial" w:cs="Arial"/>
          <w:sz w:val="24"/>
          <w:szCs w:val="24"/>
        </w:rPr>
        <w:t>Least square means not sharing a common superscript letter are significantly different (P&lt;0.05</w:t>
      </w:r>
      <w:r w:rsidRPr="009B57E3">
        <w:rPr>
          <w:rFonts w:ascii="Arial" w:eastAsia="Arial" w:hAnsi="Arial" w:cs="Arial"/>
          <w:sz w:val="24"/>
          <w:szCs w:val="24"/>
        </w:rPr>
        <w:t>)</w:t>
      </w:r>
      <w:r w:rsidR="009B57E3" w:rsidRPr="009B57E3">
        <w:rPr>
          <w:rFonts w:ascii="Arial" w:eastAsia="Arial" w:hAnsi="Arial" w:cs="Arial"/>
          <w:sz w:val="24"/>
          <w:szCs w:val="24"/>
        </w:rPr>
        <w:t xml:space="preserve">.  </w:t>
      </w:r>
    </w:p>
    <w:p w14:paraId="2BC04029" w14:textId="15E73791" w:rsidR="00474049" w:rsidRDefault="001B7A26">
      <w:pPr>
        <w:spacing w:after="0" w:line="480" w:lineRule="auto"/>
        <w:rPr>
          <w:rFonts w:ascii="Times New Roman" w:eastAsia="Times New Roman" w:hAnsi="Times New Roman" w:cs="Times New Roman"/>
          <w:sz w:val="24"/>
          <w:szCs w:val="24"/>
        </w:rPr>
      </w:pPr>
      <w:bookmarkStart w:id="2" w:name="_heading=h.1fob9te" w:colFirst="0" w:colLast="0"/>
      <w:bookmarkEnd w:id="2"/>
      <w:r w:rsidRPr="001B7A26">
        <w:rPr>
          <w:noProof/>
        </w:rPr>
        <w:lastRenderedPageBreak/>
        <w:drawing>
          <wp:anchor distT="0" distB="0" distL="114300" distR="114300" simplePos="0" relativeHeight="251658240" behindDoc="0" locked="0" layoutInCell="1" allowOverlap="1" wp14:anchorId="3052A12E" wp14:editId="0B98D826">
            <wp:simplePos x="914400" y="914400"/>
            <wp:positionH relativeFrom="margin">
              <wp:align>center</wp:align>
            </wp:positionH>
            <wp:positionV relativeFrom="margin">
              <wp:align>top</wp:align>
            </wp:positionV>
            <wp:extent cx="4681728" cy="4025170"/>
            <wp:effectExtent l="0" t="0" r="5080" b="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4681728" cy="4025170"/>
                    </a:xfrm>
                    <a:prstGeom prst="rect">
                      <a:avLst/>
                    </a:prstGeom>
                    <a:noFill/>
                    <a:ln>
                      <a:noFill/>
                    </a:ln>
                  </pic:spPr>
                </pic:pic>
              </a:graphicData>
            </a:graphic>
            <wp14:sizeRelH relativeFrom="margin">
              <wp14:pctWidth>0</wp14:pctWidth>
            </wp14:sizeRelH>
          </wp:anchor>
        </w:drawing>
      </w:r>
    </w:p>
    <w:sectPr w:rsidR="00474049" w:rsidSect="00C35069">
      <w:pgSz w:w="12240" w:h="15840"/>
      <w:pgMar w:top="1440" w:right="1440" w:bottom="1440" w:left="1440" w:header="720" w:footer="720" w:gutter="0"/>
      <w:lnNumType w:countBy="1" w:restart="continuous"/>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D67F3B"/>
    <w:multiLevelType w:val="hybridMultilevel"/>
    <w:tmpl w:val="9B0E08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74F353B0"/>
    <w:multiLevelType w:val="hybridMultilevel"/>
    <w:tmpl w:val="42D0B350"/>
    <w:lvl w:ilvl="0" w:tplc="F508DAD8">
      <w:start w:val="1"/>
      <w:numFmt w:val="bullet"/>
      <w:lvlText w:val="-"/>
      <w:lvlJc w:val="left"/>
      <w:pPr>
        <w:ind w:left="720" w:hanging="360"/>
      </w:pPr>
      <w:rPr>
        <w:rFonts w:ascii="Arial" w:eastAsia="Arial"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78664482"/>
    <w:multiLevelType w:val="multilevel"/>
    <w:tmpl w:val="D4F071D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7B2B7602"/>
    <w:multiLevelType w:val="hybridMultilevel"/>
    <w:tmpl w:val="D47E7E3A"/>
    <w:lvl w:ilvl="0" w:tplc="CAF849FC">
      <w:start w:val="1"/>
      <w:numFmt w:val="bullet"/>
      <w:lvlText w:val="-"/>
      <w:lvlJc w:val="left"/>
      <w:pPr>
        <w:ind w:left="720" w:hanging="360"/>
      </w:pPr>
      <w:rPr>
        <w:rFonts w:ascii="Arial" w:eastAsia="Arial"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J Dairy Science Copy&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da5wrtfejarxe7eprfrp5fvbadrver5d2ws5&quot;&gt;Heat Stress&lt;record-ids&gt;&lt;item&gt;6&lt;/item&gt;&lt;item&gt;18&lt;/item&gt;&lt;item&gt;19&lt;/item&gt;&lt;item&gt;23&lt;/item&gt;&lt;item&gt;24&lt;/item&gt;&lt;item&gt;27&lt;/item&gt;&lt;item&gt;61&lt;/item&gt;&lt;item&gt;62&lt;/item&gt;&lt;item&gt;66&lt;/item&gt;&lt;item&gt;67&lt;/item&gt;&lt;item&gt;69&lt;/item&gt;&lt;item&gt;70&lt;/item&gt;&lt;item&gt;71&lt;/item&gt;&lt;item&gt;72&lt;/item&gt;&lt;item&gt;73&lt;/item&gt;&lt;item&gt;74&lt;/item&gt;&lt;item&gt;75&lt;/item&gt;&lt;item&gt;76&lt;/item&gt;&lt;item&gt;78&lt;/item&gt;&lt;/record-ids&gt;&lt;/item&gt;&lt;/Libraries&gt;"/>
  </w:docVars>
  <w:rsids>
    <w:rsidRoot w:val="00445343"/>
    <w:rsid w:val="00044D95"/>
    <w:rsid w:val="0005656A"/>
    <w:rsid w:val="000E184E"/>
    <w:rsid w:val="001337D2"/>
    <w:rsid w:val="001349AC"/>
    <w:rsid w:val="00152821"/>
    <w:rsid w:val="00162582"/>
    <w:rsid w:val="001628DB"/>
    <w:rsid w:val="00163E80"/>
    <w:rsid w:val="001A237B"/>
    <w:rsid w:val="001A3111"/>
    <w:rsid w:val="001B7A26"/>
    <w:rsid w:val="002119B3"/>
    <w:rsid w:val="002537E9"/>
    <w:rsid w:val="0027267A"/>
    <w:rsid w:val="00322ACD"/>
    <w:rsid w:val="0034342D"/>
    <w:rsid w:val="00384823"/>
    <w:rsid w:val="003B1287"/>
    <w:rsid w:val="0041384E"/>
    <w:rsid w:val="004239D5"/>
    <w:rsid w:val="00445343"/>
    <w:rsid w:val="00474049"/>
    <w:rsid w:val="004D5282"/>
    <w:rsid w:val="004E7D84"/>
    <w:rsid w:val="00555558"/>
    <w:rsid w:val="005820BD"/>
    <w:rsid w:val="005A76FE"/>
    <w:rsid w:val="005C4613"/>
    <w:rsid w:val="00625483"/>
    <w:rsid w:val="00665FBE"/>
    <w:rsid w:val="00691933"/>
    <w:rsid w:val="00706524"/>
    <w:rsid w:val="00791A7A"/>
    <w:rsid w:val="007955AC"/>
    <w:rsid w:val="007A6595"/>
    <w:rsid w:val="007C2013"/>
    <w:rsid w:val="007F16E7"/>
    <w:rsid w:val="007F5A30"/>
    <w:rsid w:val="0080334D"/>
    <w:rsid w:val="00906A4D"/>
    <w:rsid w:val="00953285"/>
    <w:rsid w:val="00961229"/>
    <w:rsid w:val="009635D0"/>
    <w:rsid w:val="00972AE5"/>
    <w:rsid w:val="009A0FA9"/>
    <w:rsid w:val="009B57E3"/>
    <w:rsid w:val="009F4F04"/>
    <w:rsid w:val="00A04F52"/>
    <w:rsid w:val="00A10975"/>
    <w:rsid w:val="00AC1FEC"/>
    <w:rsid w:val="00B00AC2"/>
    <w:rsid w:val="00B13324"/>
    <w:rsid w:val="00B241A7"/>
    <w:rsid w:val="00B83E34"/>
    <w:rsid w:val="00B9295D"/>
    <w:rsid w:val="00B97322"/>
    <w:rsid w:val="00BA4CB9"/>
    <w:rsid w:val="00BF5549"/>
    <w:rsid w:val="00C35069"/>
    <w:rsid w:val="00C35096"/>
    <w:rsid w:val="00C66777"/>
    <w:rsid w:val="00CC53F7"/>
    <w:rsid w:val="00D84D4E"/>
    <w:rsid w:val="00DA132D"/>
    <w:rsid w:val="00DF11DD"/>
    <w:rsid w:val="00E4364C"/>
    <w:rsid w:val="00EB453D"/>
    <w:rsid w:val="00EE2F01"/>
    <w:rsid w:val="00EF023E"/>
    <w:rsid w:val="00F83BF2"/>
    <w:rsid w:val="00FE54C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544936"/>
  <w15:docId w15:val="{22415180-319E-4C3E-B410-B57E85A4FF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721F8"/>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BalloonText">
    <w:name w:val="Balloon Text"/>
    <w:basedOn w:val="Normal"/>
    <w:link w:val="BalloonTextChar"/>
    <w:uiPriority w:val="99"/>
    <w:semiHidden/>
    <w:unhideWhenUsed/>
    <w:rsid w:val="00F7000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7000C"/>
    <w:rPr>
      <w:rFonts w:ascii="Segoe UI" w:eastAsia="Calibri" w:hAnsi="Segoe UI" w:cs="Segoe UI"/>
      <w:sz w:val="18"/>
      <w:szCs w:val="18"/>
    </w:rPr>
  </w:style>
  <w:style w:type="paragraph" w:customStyle="1" w:styleId="EndNoteBibliographyTitle">
    <w:name w:val="EndNote Bibliography Title"/>
    <w:basedOn w:val="Normal"/>
    <w:link w:val="EndNoteBibliographyTitleChar"/>
    <w:rsid w:val="00124C36"/>
    <w:pPr>
      <w:spacing w:after="0"/>
      <w:jc w:val="center"/>
    </w:pPr>
    <w:rPr>
      <w:noProof/>
    </w:rPr>
  </w:style>
  <w:style w:type="character" w:customStyle="1" w:styleId="EndNoteBibliographyTitleChar">
    <w:name w:val="EndNote Bibliography Title Char"/>
    <w:basedOn w:val="DefaultParagraphFont"/>
    <w:link w:val="EndNoteBibliographyTitle"/>
    <w:rsid w:val="00124C36"/>
    <w:rPr>
      <w:noProof/>
    </w:rPr>
  </w:style>
  <w:style w:type="paragraph" w:customStyle="1" w:styleId="EndNoteBibliography">
    <w:name w:val="EndNote Bibliography"/>
    <w:basedOn w:val="Normal"/>
    <w:link w:val="EndNoteBibliographyChar"/>
    <w:rsid w:val="00124C36"/>
    <w:pPr>
      <w:spacing w:line="240" w:lineRule="auto"/>
    </w:pPr>
    <w:rPr>
      <w:noProof/>
    </w:rPr>
  </w:style>
  <w:style w:type="character" w:customStyle="1" w:styleId="EndNoteBibliographyChar">
    <w:name w:val="EndNote Bibliography Char"/>
    <w:basedOn w:val="DefaultParagraphFont"/>
    <w:link w:val="EndNoteBibliography"/>
    <w:rsid w:val="00124C36"/>
    <w:rPr>
      <w:noProof/>
    </w:rPr>
  </w:style>
  <w:style w:type="character" w:styleId="Hyperlink">
    <w:name w:val="Hyperlink"/>
    <w:basedOn w:val="DefaultParagraphFont"/>
    <w:uiPriority w:val="99"/>
    <w:unhideWhenUsed/>
    <w:rsid w:val="00CD03C1"/>
    <w:rPr>
      <w:color w:val="0000FF"/>
      <w:u w:val="single"/>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CommentSubject">
    <w:name w:val="annotation subject"/>
    <w:basedOn w:val="CommentText"/>
    <w:next w:val="CommentText"/>
    <w:link w:val="CommentSubjectChar"/>
    <w:uiPriority w:val="99"/>
    <w:semiHidden/>
    <w:unhideWhenUsed/>
    <w:rsid w:val="000B59AA"/>
    <w:rPr>
      <w:b/>
      <w:bCs/>
    </w:rPr>
  </w:style>
  <w:style w:type="character" w:customStyle="1" w:styleId="CommentSubjectChar">
    <w:name w:val="Comment Subject Char"/>
    <w:basedOn w:val="CommentTextChar"/>
    <w:link w:val="CommentSubject"/>
    <w:uiPriority w:val="99"/>
    <w:semiHidden/>
    <w:rsid w:val="000B59AA"/>
    <w:rPr>
      <w:b/>
      <w:bCs/>
      <w:sz w:val="20"/>
      <w:szCs w:val="20"/>
    </w:rPr>
  </w:style>
  <w:style w:type="character" w:styleId="LineNumber">
    <w:name w:val="line number"/>
    <w:basedOn w:val="DefaultParagraphFont"/>
    <w:uiPriority w:val="99"/>
    <w:semiHidden/>
    <w:unhideWhenUsed/>
    <w:rsid w:val="00F721F8"/>
    <w:rPr>
      <w:rFonts w:ascii="Arial" w:hAnsi="Arial"/>
    </w:rPr>
  </w:style>
  <w:style w:type="table" w:styleId="TableGrid">
    <w:name w:val="Table Grid"/>
    <w:basedOn w:val="TableNormal"/>
    <w:uiPriority w:val="39"/>
    <w:rsid w:val="0014171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a">
    <w:basedOn w:val="TableNormal"/>
    <w:pPr>
      <w:spacing w:after="0" w:line="240" w:lineRule="auto"/>
    </w:pPr>
    <w:tblPr>
      <w:tblStyleRowBandSize w:val="1"/>
      <w:tblStyleColBandSize w:val="1"/>
    </w:tblPr>
  </w:style>
  <w:style w:type="character" w:styleId="UnresolvedMention">
    <w:name w:val="Unresolved Mention"/>
    <w:basedOn w:val="DefaultParagraphFont"/>
    <w:uiPriority w:val="99"/>
    <w:semiHidden/>
    <w:unhideWhenUsed/>
    <w:rsid w:val="00972AE5"/>
    <w:rPr>
      <w:color w:val="605E5C"/>
      <w:shd w:val="clear" w:color="auto" w:fill="E1DFDD"/>
    </w:rPr>
  </w:style>
  <w:style w:type="paragraph" w:styleId="ListParagraph">
    <w:name w:val="List Paragraph"/>
    <w:basedOn w:val="Normal"/>
    <w:uiPriority w:val="34"/>
    <w:qFormat/>
    <w:rsid w:val="001A311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9140022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doi.org/10.14202/vetworld.2018.562-577" TargetMode="External"/><Relationship Id="rId13" Type="http://schemas.openxmlformats.org/officeDocument/2006/relationships/hyperlink" Target="https://doi.org/10.1186/s12859-020-03696-y" TargetMode="External"/><Relationship Id="rId18" Type="http://schemas.openxmlformats.org/officeDocument/2006/relationships/hyperlink" Target="https://doi.org/10.1016/j.rvsc.2011.12.021"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doi.org/10.1073/pnas.0402930101" TargetMode="External"/><Relationship Id="rId7" Type="http://schemas.openxmlformats.org/officeDocument/2006/relationships/hyperlink" Target="https://doi.org/10.1016/j.jtherbio.2018.08.020" TargetMode="External"/><Relationship Id="rId12" Type="http://schemas.openxmlformats.org/officeDocument/2006/relationships/hyperlink" Target="https://doi.org/10.1186/s12859-017-1949-5" TargetMode="External"/><Relationship Id="rId17" Type="http://schemas.openxmlformats.org/officeDocument/2006/relationships/hyperlink" Target="https://doi.org/10.1038/onc.2010.456" TargetMode="External"/><Relationship Id="rId25" Type="http://schemas.openxmlformats.org/officeDocument/2006/relationships/image" Target="media/image2.emf"/><Relationship Id="rId2" Type="http://schemas.openxmlformats.org/officeDocument/2006/relationships/numbering" Target="numbering.xml"/><Relationship Id="rId16" Type="http://schemas.openxmlformats.org/officeDocument/2006/relationships/hyperlink" Target="https://doi.org/10.1101/cshperspect.a018275" TargetMode="External"/><Relationship Id="rId20" Type="http://schemas.openxmlformats.org/officeDocument/2006/relationships/hyperlink" Target="https://doi.org/10.1007/s10911-020-09466-z" TargetMode="External"/><Relationship Id="rId1" Type="http://schemas.openxmlformats.org/officeDocument/2006/relationships/customXml" Target="../customXml/item1.xml"/><Relationship Id="rId6" Type="http://schemas.openxmlformats.org/officeDocument/2006/relationships/image" Target="media/image1.emf"/><Relationship Id="rId11" Type="http://schemas.openxmlformats.org/officeDocument/2006/relationships/hyperlink" Target="https://doi.org/10.1083/jcb.89.3.485" TargetMode="External"/><Relationship Id="rId24" Type="http://schemas.openxmlformats.org/officeDocument/2006/relationships/hyperlink" Target="https://doi.org/10.1006/scel.1993.1049" TargetMode="External"/><Relationship Id="rId5" Type="http://schemas.openxmlformats.org/officeDocument/2006/relationships/webSettings" Target="webSettings.xml"/><Relationship Id="rId15" Type="http://schemas.openxmlformats.org/officeDocument/2006/relationships/hyperlink" Target="https://doi.org/10.3168/jds.2017-13166" TargetMode="External"/><Relationship Id="rId23" Type="http://schemas.openxmlformats.org/officeDocument/2006/relationships/hyperlink" Target="https://doi.org/10.2460/ajvr.70.6.796" TargetMode="External"/><Relationship Id="rId10" Type="http://schemas.openxmlformats.org/officeDocument/2006/relationships/hyperlink" Target="https://doi.org/10.3389/fgene.2015.00323" TargetMode="External"/><Relationship Id="rId19" Type="http://schemas.openxmlformats.org/officeDocument/2006/relationships/hyperlink" Target="https://doi.org/10.1371/journal.pone.0146071" TargetMode="External"/><Relationship Id="rId4" Type="http://schemas.openxmlformats.org/officeDocument/2006/relationships/settings" Target="settings.xml"/><Relationship Id="rId9" Type="http://schemas.openxmlformats.org/officeDocument/2006/relationships/hyperlink" Target="https://doi.org/10.3168/jds.2007-0587" TargetMode="External"/><Relationship Id="rId14" Type="http://schemas.openxmlformats.org/officeDocument/2006/relationships/hyperlink" Target="https://doi.org/10.1038/nrm2197" TargetMode="External"/><Relationship Id="rId22" Type="http://schemas.openxmlformats.org/officeDocument/2006/relationships/hyperlink" Target="https://doi.org/10.1023/b:bile.0000019559.84305.47" TargetMode="Externa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YwSQyErF3icLP31e7HZEnEBcHUg==">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</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19</Pages>
  <Words>6821</Words>
  <Characters>38882</Characters>
  <Application>Microsoft Office Word</Application>
  <DocSecurity>0</DocSecurity>
  <Lines>324</Lines>
  <Paragraphs>91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45612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Lengi, Andrea</dc:creator>
  <cp:lastModifiedBy>Microsoft Office User</cp:lastModifiedBy>
  <cp:revision>7</cp:revision>
  <dcterms:created xsi:type="dcterms:W3CDTF">2021-07-23T13:35:00Z</dcterms:created>
  <dcterms:modified xsi:type="dcterms:W3CDTF">2021-12-07T12:53:00Z</dcterms:modified>
</cp:coreProperties>
</file>