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F9FCAF" w14:textId="6D5C6861" w:rsidR="00746322" w:rsidRPr="0063175A" w:rsidRDefault="006047DC" w:rsidP="00FD520F">
      <w:pPr>
        <w:spacing w:after="0" w:line="360" w:lineRule="auto"/>
        <w:jc w:val="center"/>
        <w:rPr>
          <w:rFonts w:ascii="Times New Roman" w:hAnsi="Times New Roman" w:cs="Times New Roman"/>
          <w:b/>
          <w:bCs/>
          <w:sz w:val="40"/>
          <w:lang w:val="en-US"/>
        </w:rPr>
      </w:pPr>
      <w:bookmarkStart w:id="0" w:name="_Hlk158025845"/>
      <w:r w:rsidRPr="0063175A">
        <w:rPr>
          <w:rFonts w:ascii="Times New Roman" w:hAnsi="Times New Roman" w:cs="Times New Roman"/>
          <w:b/>
          <w:bCs/>
          <w:sz w:val="40"/>
          <w:lang w:val="en-US"/>
        </w:rPr>
        <w:t>Shoulder kinematics during cyclic overhead work are affected by a passive arm support exoskeleton</w:t>
      </w:r>
    </w:p>
    <w:bookmarkEnd w:id="0"/>
    <w:p w14:paraId="767C0F74" w14:textId="77777777" w:rsidR="000D59B1" w:rsidRPr="006047DC" w:rsidRDefault="000D59B1" w:rsidP="00746322">
      <w:pPr>
        <w:spacing w:line="360" w:lineRule="auto"/>
        <w:jc w:val="center"/>
        <w:rPr>
          <w:rFonts w:ascii="Palatino Linotype" w:hAnsi="Palatino Linotype"/>
          <w:b/>
          <w:bCs/>
          <w:color w:val="000000" w:themeColor="text1"/>
          <w:u w:val="single"/>
          <w:lang w:val="en-US"/>
        </w:rPr>
      </w:pPr>
    </w:p>
    <w:p w14:paraId="23ADF175" w14:textId="673A6A2A" w:rsidR="005E3973" w:rsidRPr="00EC1366" w:rsidRDefault="00C85322" w:rsidP="005E3973">
      <w:pPr>
        <w:spacing w:line="360" w:lineRule="auto"/>
        <w:ind w:right="-28"/>
        <w:jc w:val="center"/>
        <w:rPr>
          <w:rFonts w:ascii="Times New Roman" w:hAnsi="Times New Roman" w:cs="Times New Roman"/>
          <w:bCs/>
          <w:lang w:val="en-US"/>
        </w:rPr>
      </w:pPr>
      <w:r w:rsidRPr="00EC1366">
        <w:rPr>
          <w:rFonts w:ascii="Times New Roman" w:hAnsi="Times New Roman" w:cs="Times New Roman"/>
          <w:bCs/>
          <w:lang w:val="en-US"/>
        </w:rPr>
        <w:t>Giulia Casu</w:t>
      </w:r>
      <w:r w:rsidR="006047DC" w:rsidRPr="00EC1366">
        <w:rPr>
          <w:rFonts w:ascii="Times New Roman" w:hAnsi="Times New Roman" w:cs="Times New Roman"/>
          <w:bCs/>
          <w:vertAlign w:val="superscript"/>
          <w:lang w:val="en-US"/>
        </w:rPr>
        <w:t>1</w:t>
      </w:r>
      <w:r w:rsidRPr="00EC1366">
        <w:rPr>
          <w:rFonts w:ascii="Times New Roman" w:hAnsi="Times New Roman" w:cs="Times New Roman"/>
          <w:bCs/>
          <w:lang w:val="en-US"/>
        </w:rPr>
        <w:t>,</w:t>
      </w:r>
      <w:r w:rsidR="009E1D94" w:rsidRPr="00EC1366">
        <w:rPr>
          <w:rFonts w:ascii="Times New Roman" w:hAnsi="Times New Roman" w:cs="Times New Roman"/>
          <w:bCs/>
          <w:lang w:val="en-US"/>
        </w:rPr>
        <w:t xml:space="preserve"> </w:t>
      </w:r>
      <w:r w:rsidR="006047DC" w:rsidRPr="00EC1366">
        <w:rPr>
          <w:rFonts w:ascii="Times New Roman" w:hAnsi="Times New Roman" w:cs="Times New Roman"/>
          <w:bCs/>
          <w:lang w:val="en-US"/>
        </w:rPr>
        <w:t>Isai</w:t>
      </w:r>
      <w:r w:rsidR="00746322" w:rsidRPr="00EC1366">
        <w:rPr>
          <w:rFonts w:ascii="Times New Roman" w:hAnsi="Times New Roman" w:cs="Times New Roman"/>
          <w:bCs/>
          <w:lang w:val="en-US"/>
        </w:rPr>
        <w:t>a</w:t>
      </w:r>
      <w:r w:rsidR="006047DC" w:rsidRPr="00EC1366">
        <w:rPr>
          <w:rFonts w:ascii="Times New Roman" w:hAnsi="Times New Roman" w:cs="Times New Roman"/>
          <w:bCs/>
          <w:lang w:val="en-US"/>
        </w:rPr>
        <w:t>h Barajas-Smith</w:t>
      </w:r>
      <w:r w:rsidR="006047DC" w:rsidRPr="00EC1366">
        <w:rPr>
          <w:rFonts w:ascii="Times New Roman" w:hAnsi="Times New Roman" w:cs="Times New Roman"/>
          <w:bCs/>
          <w:vertAlign w:val="superscript"/>
          <w:lang w:val="en-US"/>
        </w:rPr>
        <w:t>2</w:t>
      </w:r>
      <w:r w:rsidR="00746322" w:rsidRPr="00EC1366">
        <w:rPr>
          <w:rFonts w:ascii="Times New Roman" w:hAnsi="Times New Roman" w:cs="Times New Roman"/>
          <w:bCs/>
          <w:lang w:val="en-US"/>
        </w:rPr>
        <w:t>,</w:t>
      </w:r>
      <w:r w:rsidR="009E1D94" w:rsidRPr="00EC1366">
        <w:rPr>
          <w:rFonts w:ascii="Times New Roman" w:hAnsi="Times New Roman" w:cs="Times New Roman"/>
          <w:bCs/>
          <w:lang w:val="en-US"/>
        </w:rPr>
        <w:t xml:space="preserve"> </w:t>
      </w:r>
      <w:r w:rsidR="006047DC" w:rsidRPr="00EC1366">
        <w:rPr>
          <w:rFonts w:ascii="Times New Roman" w:hAnsi="Times New Roman" w:cs="Times New Roman"/>
          <w:bCs/>
          <w:lang w:val="en-US"/>
        </w:rPr>
        <w:t>Ala</w:t>
      </w:r>
      <w:r w:rsidR="0027432D" w:rsidRPr="00EC1366">
        <w:rPr>
          <w:rFonts w:ascii="Times New Roman" w:hAnsi="Times New Roman" w:cs="Times New Roman"/>
          <w:bCs/>
          <w:lang w:val="en-US"/>
        </w:rPr>
        <w:t>n</w:t>
      </w:r>
      <w:r w:rsidR="006047DC" w:rsidRPr="00EC1366">
        <w:rPr>
          <w:rFonts w:ascii="Times New Roman" w:hAnsi="Times New Roman" w:cs="Times New Roman"/>
          <w:bCs/>
          <w:lang w:val="en-US"/>
        </w:rPr>
        <w:t xml:space="preserve"> Barr</w:t>
      </w:r>
      <w:r w:rsidR="006047DC" w:rsidRPr="00EC1366">
        <w:rPr>
          <w:rFonts w:ascii="Times New Roman" w:hAnsi="Times New Roman" w:cs="Times New Roman"/>
          <w:bCs/>
          <w:vertAlign w:val="superscript"/>
          <w:lang w:val="en-US"/>
        </w:rPr>
        <w:t>2</w:t>
      </w:r>
      <w:r w:rsidR="0027432D" w:rsidRPr="00EC1366">
        <w:rPr>
          <w:rFonts w:ascii="Times New Roman" w:hAnsi="Times New Roman" w:cs="Times New Roman"/>
          <w:bCs/>
          <w:lang w:val="en-US"/>
        </w:rPr>
        <w:t>,</w:t>
      </w:r>
    </w:p>
    <w:p w14:paraId="5A8DF340" w14:textId="68E7CAAE" w:rsidR="00746322" w:rsidRPr="00EC1366" w:rsidRDefault="006047DC" w:rsidP="005E3973">
      <w:pPr>
        <w:spacing w:line="360" w:lineRule="auto"/>
        <w:ind w:right="-28"/>
        <w:jc w:val="center"/>
        <w:rPr>
          <w:rFonts w:ascii="Times New Roman" w:hAnsi="Times New Roman" w:cs="Times New Roman"/>
          <w:bCs/>
          <w:lang w:val="en-US"/>
        </w:rPr>
      </w:pPr>
      <w:r w:rsidRPr="00EC1366">
        <w:rPr>
          <w:rFonts w:ascii="Times New Roman" w:hAnsi="Times New Roman" w:cs="Times New Roman"/>
          <w:bCs/>
          <w:lang w:val="en-US"/>
        </w:rPr>
        <w:t>Brandon Phillips</w:t>
      </w:r>
      <w:r w:rsidRPr="00EC1366">
        <w:rPr>
          <w:rFonts w:ascii="Times New Roman" w:hAnsi="Times New Roman" w:cs="Times New Roman"/>
          <w:bCs/>
          <w:vertAlign w:val="superscript"/>
          <w:lang w:val="en-US"/>
        </w:rPr>
        <w:t>2</w:t>
      </w:r>
      <w:r w:rsidR="00003203" w:rsidRPr="00EC1366">
        <w:rPr>
          <w:rFonts w:ascii="Times New Roman" w:hAnsi="Times New Roman" w:cs="Times New Roman"/>
          <w:bCs/>
          <w:lang w:val="en-US"/>
        </w:rPr>
        <w:t xml:space="preserve">, </w:t>
      </w:r>
      <w:proofErr w:type="spellStart"/>
      <w:r w:rsidRPr="00EC1366">
        <w:rPr>
          <w:rFonts w:ascii="Times New Roman" w:hAnsi="Times New Roman" w:cs="Times New Roman"/>
          <w:bCs/>
          <w:lang w:val="en-US"/>
        </w:rPr>
        <w:t>Sunwook</w:t>
      </w:r>
      <w:proofErr w:type="spellEnd"/>
      <w:r w:rsidR="00746322" w:rsidRPr="00EC1366">
        <w:rPr>
          <w:rFonts w:ascii="Times New Roman" w:hAnsi="Times New Roman" w:cs="Times New Roman"/>
          <w:bCs/>
          <w:lang w:val="en-US"/>
        </w:rPr>
        <w:t xml:space="preserve"> </w:t>
      </w:r>
      <w:r w:rsidRPr="00EC1366">
        <w:rPr>
          <w:rFonts w:ascii="Times New Roman" w:hAnsi="Times New Roman" w:cs="Times New Roman"/>
          <w:bCs/>
          <w:lang w:val="en-US"/>
        </w:rPr>
        <w:t>Kim</w:t>
      </w:r>
      <w:r w:rsidRPr="00EC1366">
        <w:rPr>
          <w:rFonts w:ascii="Times New Roman" w:hAnsi="Times New Roman" w:cs="Times New Roman"/>
          <w:bCs/>
          <w:vertAlign w:val="superscript"/>
          <w:lang w:val="en-US"/>
        </w:rPr>
        <w:t>3</w:t>
      </w:r>
      <w:r w:rsidR="00746322" w:rsidRPr="00EC1366">
        <w:rPr>
          <w:rFonts w:ascii="Times New Roman" w:hAnsi="Times New Roman" w:cs="Times New Roman"/>
          <w:bCs/>
          <w:lang w:val="en-US"/>
        </w:rPr>
        <w:t xml:space="preserve">, </w:t>
      </w:r>
      <w:r w:rsidRPr="00EC1366">
        <w:rPr>
          <w:rFonts w:ascii="Times New Roman" w:hAnsi="Times New Roman" w:cs="Times New Roman"/>
          <w:bCs/>
          <w:lang w:val="en-US"/>
        </w:rPr>
        <w:t>Maury</w:t>
      </w:r>
      <w:r w:rsidR="00746322" w:rsidRPr="00EC1366">
        <w:rPr>
          <w:rFonts w:ascii="Times New Roman" w:hAnsi="Times New Roman" w:cs="Times New Roman"/>
          <w:bCs/>
          <w:lang w:val="en-US"/>
        </w:rPr>
        <w:t xml:space="preserve"> </w:t>
      </w:r>
      <w:r w:rsidR="00950479">
        <w:rPr>
          <w:rFonts w:ascii="Times New Roman" w:hAnsi="Times New Roman" w:cs="Times New Roman"/>
          <w:bCs/>
          <w:lang w:val="en-US"/>
        </w:rPr>
        <w:t xml:space="preserve">A. </w:t>
      </w:r>
      <w:r w:rsidRPr="00EC1366">
        <w:rPr>
          <w:rFonts w:ascii="Times New Roman" w:hAnsi="Times New Roman" w:cs="Times New Roman"/>
          <w:bCs/>
          <w:lang w:val="en-US"/>
        </w:rPr>
        <w:t>Nussbaum</w:t>
      </w:r>
      <w:r w:rsidRPr="00EC1366">
        <w:rPr>
          <w:rFonts w:ascii="Times New Roman" w:hAnsi="Times New Roman" w:cs="Times New Roman"/>
          <w:bCs/>
          <w:vertAlign w:val="superscript"/>
          <w:lang w:val="en-US"/>
        </w:rPr>
        <w:t>3</w:t>
      </w:r>
    </w:p>
    <w:p w14:paraId="2361B896" w14:textId="7AA014D5" w:rsidR="006047DC" w:rsidRPr="00EC1366" w:rsidRDefault="006047DC" w:rsidP="006047DC">
      <w:pPr>
        <w:spacing w:line="360" w:lineRule="auto"/>
        <w:ind w:right="-28"/>
        <w:jc w:val="center"/>
        <w:rPr>
          <w:rFonts w:ascii="Times New Roman" w:hAnsi="Times New Roman" w:cs="Times New Roman"/>
          <w:bCs/>
          <w:lang w:val="en-US"/>
        </w:rPr>
      </w:pPr>
      <w:r w:rsidRPr="00EC1366">
        <w:rPr>
          <w:rFonts w:ascii="Times New Roman" w:hAnsi="Times New Roman" w:cs="Times New Roman"/>
          <w:bCs/>
          <w:lang w:val="en-US"/>
        </w:rPr>
        <w:t>David Rampel</w:t>
      </w:r>
      <w:r w:rsidRPr="00EC1366">
        <w:rPr>
          <w:rFonts w:ascii="Times New Roman" w:hAnsi="Times New Roman" w:cs="Times New Roman"/>
          <w:bCs/>
          <w:vertAlign w:val="superscript"/>
          <w:lang w:val="en-US"/>
        </w:rPr>
        <w:t>2</w:t>
      </w:r>
      <w:r w:rsidRPr="00EC1366">
        <w:rPr>
          <w:rFonts w:ascii="Times New Roman" w:hAnsi="Times New Roman" w:cs="Times New Roman"/>
          <w:bCs/>
          <w:lang w:val="en-US"/>
        </w:rPr>
        <w:t>, Massimiliano Pau</w:t>
      </w:r>
      <w:r w:rsidRPr="00EC1366">
        <w:rPr>
          <w:rFonts w:ascii="Times New Roman" w:hAnsi="Times New Roman" w:cs="Times New Roman"/>
          <w:bCs/>
          <w:vertAlign w:val="superscript"/>
          <w:lang w:val="en-US"/>
        </w:rPr>
        <w:t>1</w:t>
      </w:r>
      <w:r w:rsidRPr="00EC1366">
        <w:rPr>
          <w:rFonts w:ascii="Times New Roman" w:hAnsi="Times New Roman" w:cs="Times New Roman"/>
          <w:bCs/>
          <w:lang w:val="en-US"/>
        </w:rPr>
        <w:t>, Carisa Harris-Adamson</w:t>
      </w:r>
      <w:r w:rsidRPr="00EC1366">
        <w:rPr>
          <w:rFonts w:ascii="Times New Roman" w:hAnsi="Times New Roman" w:cs="Times New Roman"/>
          <w:bCs/>
          <w:vertAlign w:val="superscript"/>
          <w:lang w:val="en-US"/>
        </w:rPr>
        <w:t>2,4</w:t>
      </w:r>
    </w:p>
    <w:p w14:paraId="12B9C5BB" w14:textId="76F30C8F" w:rsidR="00746322" w:rsidRDefault="00746322" w:rsidP="006047DC">
      <w:pPr>
        <w:ind w:right="-28"/>
        <w:jc w:val="center"/>
        <w:rPr>
          <w:rFonts w:ascii="Palatino Linotype" w:hAnsi="Palatino Linotype"/>
          <w:bCs/>
          <w:i/>
          <w:iCs/>
          <w:lang w:val="en-US"/>
        </w:rPr>
      </w:pPr>
    </w:p>
    <w:p w14:paraId="15E5CBC9" w14:textId="77777777" w:rsidR="006047DC" w:rsidRPr="006047DC" w:rsidRDefault="006047DC" w:rsidP="006047DC">
      <w:pPr>
        <w:ind w:right="-28"/>
        <w:jc w:val="center"/>
        <w:rPr>
          <w:rFonts w:ascii="Palatino Linotype" w:hAnsi="Palatino Linotype"/>
          <w:bCs/>
          <w:i/>
          <w:iCs/>
          <w:lang w:val="en-US"/>
        </w:rPr>
      </w:pPr>
    </w:p>
    <w:p w14:paraId="7BE3447D" w14:textId="7A7A6C9B" w:rsidR="00746322" w:rsidRPr="00EC1366" w:rsidRDefault="006047DC" w:rsidP="00746322">
      <w:pPr>
        <w:ind w:right="-28"/>
        <w:jc w:val="center"/>
        <w:rPr>
          <w:rFonts w:ascii="Times New Roman" w:hAnsi="Times New Roman" w:cs="Times New Roman"/>
          <w:bCs/>
          <w:i/>
          <w:iCs/>
          <w:lang w:val="en-US"/>
        </w:rPr>
      </w:pPr>
      <w:r w:rsidRPr="00EC1366">
        <w:rPr>
          <w:rFonts w:ascii="Times New Roman" w:hAnsi="Times New Roman" w:cs="Times New Roman"/>
          <w:bCs/>
          <w:i/>
          <w:iCs/>
          <w:vertAlign w:val="superscript"/>
          <w:lang w:val="en-US"/>
        </w:rPr>
        <w:t>1</w:t>
      </w:r>
      <w:r w:rsidR="00746322" w:rsidRPr="00EC1366">
        <w:rPr>
          <w:rFonts w:ascii="Times New Roman" w:hAnsi="Times New Roman" w:cs="Times New Roman"/>
          <w:bCs/>
          <w:i/>
          <w:iCs/>
          <w:lang w:val="en-US"/>
        </w:rPr>
        <w:t>Department of Mechanical, Chemical and Materials Engineering,</w:t>
      </w:r>
    </w:p>
    <w:p w14:paraId="58E8F4D8" w14:textId="62557D94" w:rsidR="0027432D" w:rsidRPr="00EC1366" w:rsidRDefault="00746322" w:rsidP="00746322">
      <w:pPr>
        <w:ind w:right="-28"/>
        <w:jc w:val="center"/>
        <w:rPr>
          <w:rFonts w:ascii="Times New Roman" w:hAnsi="Times New Roman" w:cs="Times New Roman"/>
          <w:i/>
          <w:smallCaps/>
          <w:lang w:val="en-US"/>
        </w:rPr>
      </w:pPr>
      <w:r w:rsidRPr="00EC1366">
        <w:rPr>
          <w:rFonts w:ascii="Times New Roman" w:hAnsi="Times New Roman" w:cs="Times New Roman"/>
          <w:bCs/>
          <w:i/>
          <w:iCs/>
          <w:lang w:val="en-US"/>
        </w:rPr>
        <w:t xml:space="preserve"> University of Cagliari, Cagliari, Italy</w:t>
      </w:r>
      <w:r w:rsidRPr="00EC1366">
        <w:rPr>
          <w:rFonts w:ascii="Times New Roman" w:hAnsi="Times New Roman" w:cs="Times New Roman"/>
          <w:i/>
          <w:smallCaps/>
          <w:lang w:val="en-US"/>
        </w:rPr>
        <w:t xml:space="preserve"> </w:t>
      </w:r>
    </w:p>
    <w:p w14:paraId="2A37D907" w14:textId="04BF7E3F" w:rsidR="006047DC" w:rsidRPr="00EC1366" w:rsidRDefault="006047DC" w:rsidP="006047DC">
      <w:pPr>
        <w:ind w:right="-28"/>
        <w:jc w:val="center"/>
        <w:rPr>
          <w:rFonts w:ascii="Times New Roman" w:hAnsi="Times New Roman" w:cs="Times New Roman"/>
          <w:i/>
          <w:iCs/>
          <w:lang w:val="en-US"/>
        </w:rPr>
      </w:pPr>
      <w:r w:rsidRPr="00EC1366">
        <w:rPr>
          <w:rFonts w:ascii="Times New Roman" w:hAnsi="Times New Roman" w:cs="Times New Roman"/>
          <w:i/>
          <w:iCs/>
          <w:vertAlign w:val="superscript"/>
          <w:lang w:val="en-US"/>
        </w:rPr>
        <w:t>2</w:t>
      </w:r>
      <w:r w:rsidRPr="00EC1366">
        <w:rPr>
          <w:rFonts w:ascii="Times New Roman" w:hAnsi="Times New Roman" w:cs="Times New Roman"/>
          <w:i/>
          <w:iCs/>
          <w:lang w:val="en-US"/>
        </w:rPr>
        <w:t>Department</w:t>
      </w:r>
      <w:r w:rsidR="00746322" w:rsidRPr="00EC1366">
        <w:rPr>
          <w:rFonts w:ascii="Times New Roman" w:hAnsi="Times New Roman" w:cs="Times New Roman"/>
          <w:i/>
          <w:iCs/>
          <w:lang w:val="en-US"/>
        </w:rPr>
        <w:t xml:space="preserve"> </w:t>
      </w:r>
      <w:r w:rsidRPr="00EC1366">
        <w:rPr>
          <w:rFonts w:ascii="Times New Roman" w:hAnsi="Times New Roman" w:cs="Times New Roman"/>
          <w:i/>
          <w:iCs/>
          <w:lang w:val="en-US"/>
        </w:rPr>
        <w:t>of Medicine, University of California, San Francisco, CA, USA</w:t>
      </w:r>
    </w:p>
    <w:p w14:paraId="2B52A510" w14:textId="415AE472" w:rsidR="006047DC" w:rsidRPr="00EC1366" w:rsidRDefault="006047DC" w:rsidP="006047DC">
      <w:pPr>
        <w:ind w:right="-28"/>
        <w:jc w:val="center"/>
        <w:rPr>
          <w:rFonts w:ascii="Times New Roman" w:hAnsi="Times New Roman" w:cs="Times New Roman"/>
          <w:i/>
          <w:iCs/>
          <w:lang w:val="en-US"/>
        </w:rPr>
      </w:pPr>
      <w:r w:rsidRPr="00EC1366">
        <w:rPr>
          <w:rFonts w:ascii="Times New Roman" w:hAnsi="Times New Roman" w:cs="Times New Roman"/>
          <w:i/>
          <w:iCs/>
          <w:vertAlign w:val="superscript"/>
          <w:lang w:val="en-US"/>
        </w:rPr>
        <w:t>3</w:t>
      </w:r>
      <w:r w:rsidRPr="00EC1366">
        <w:rPr>
          <w:rFonts w:ascii="Times New Roman" w:hAnsi="Times New Roman" w:cs="Times New Roman"/>
          <w:i/>
          <w:iCs/>
          <w:lang w:val="en-US"/>
        </w:rPr>
        <w:t>Virginia Tech, Department of Industrial and System Engineering, Blacksburg, VA, USA</w:t>
      </w:r>
    </w:p>
    <w:p w14:paraId="0A848548" w14:textId="46D01245" w:rsidR="006047DC" w:rsidRPr="00EC1366" w:rsidRDefault="006047DC" w:rsidP="006047DC">
      <w:pPr>
        <w:ind w:right="-28"/>
        <w:jc w:val="center"/>
        <w:rPr>
          <w:rFonts w:ascii="Times New Roman" w:hAnsi="Times New Roman" w:cs="Times New Roman"/>
          <w:i/>
          <w:iCs/>
          <w:lang w:val="en-US"/>
        </w:rPr>
      </w:pPr>
      <w:r w:rsidRPr="00EC1366">
        <w:rPr>
          <w:rFonts w:ascii="Times New Roman" w:hAnsi="Times New Roman" w:cs="Times New Roman"/>
          <w:i/>
          <w:iCs/>
          <w:vertAlign w:val="superscript"/>
          <w:lang w:val="en-US"/>
        </w:rPr>
        <w:t>4</w:t>
      </w:r>
      <w:r w:rsidRPr="00EC1366">
        <w:rPr>
          <w:rFonts w:ascii="Times New Roman" w:hAnsi="Times New Roman" w:cs="Times New Roman"/>
          <w:i/>
          <w:iCs/>
          <w:lang w:val="en-US"/>
        </w:rPr>
        <w:t xml:space="preserve">School of Public Health, University of California, Berkeley, CA, USA </w:t>
      </w:r>
    </w:p>
    <w:p w14:paraId="118AF70A" w14:textId="77777777" w:rsidR="000102BB" w:rsidRDefault="000102BB" w:rsidP="006047DC">
      <w:pPr>
        <w:ind w:right="-28"/>
        <w:jc w:val="center"/>
        <w:rPr>
          <w:rFonts w:ascii="Palatino Linotype" w:hAnsi="Palatino Linotype"/>
          <w:i/>
          <w:iCs/>
          <w:lang w:val="en-US"/>
        </w:rPr>
      </w:pPr>
    </w:p>
    <w:p w14:paraId="5B648A4B" w14:textId="2626B766" w:rsidR="000102BB" w:rsidRPr="00EC1366" w:rsidRDefault="000102BB" w:rsidP="000102BB">
      <w:pPr>
        <w:ind w:right="-28"/>
        <w:rPr>
          <w:rFonts w:ascii="Times New Roman" w:hAnsi="Times New Roman" w:cs="Times New Roman"/>
          <w:i/>
          <w:iCs/>
        </w:rPr>
      </w:pPr>
      <w:r w:rsidRPr="00EC1366">
        <w:rPr>
          <w:rFonts w:ascii="Times New Roman" w:hAnsi="Times New Roman" w:cs="Times New Roman"/>
          <w:i/>
          <w:iCs/>
        </w:rPr>
        <w:t>ORCID: Giulia Casu: 0000-0002-4320-659X</w:t>
      </w:r>
    </w:p>
    <w:p w14:paraId="3B1A3916" w14:textId="36569979" w:rsidR="000102BB" w:rsidRPr="00EC1366" w:rsidRDefault="000102BB" w:rsidP="000102BB">
      <w:pPr>
        <w:ind w:right="-28"/>
        <w:rPr>
          <w:rFonts w:ascii="Times New Roman" w:hAnsi="Times New Roman" w:cs="Times New Roman"/>
          <w:i/>
          <w:iCs/>
        </w:rPr>
      </w:pPr>
      <w:r w:rsidRPr="00EC1366">
        <w:rPr>
          <w:rFonts w:ascii="Times New Roman" w:hAnsi="Times New Roman" w:cs="Times New Roman"/>
          <w:i/>
          <w:iCs/>
        </w:rPr>
        <w:t>Isaiah Barajas-Smith: 0000-0002-2453-5400</w:t>
      </w:r>
    </w:p>
    <w:p w14:paraId="780CD2A9" w14:textId="334A937F" w:rsidR="000102BB" w:rsidRPr="00EC1366" w:rsidRDefault="000102BB" w:rsidP="000102BB">
      <w:pPr>
        <w:ind w:right="-28"/>
        <w:rPr>
          <w:rFonts w:ascii="Times New Roman" w:hAnsi="Times New Roman" w:cs="Times New Roman"/>
          <w:i/>
          <w:iCs/>
          <w:lang w:val="en-US"/>
        </w:rPr>
      </w:pPr>
      <w:r w:rsidRPr="00EC1366">
        <w:rPr>
          <w:rFonts w:ascii="Times New Roman" w:hAnsi="Times New Roman" w:cs="Times New Roman"/>
          <w:i/>
          <w:iCs/>
          <w:lang w:val="en-US"/>
        </w:rPr>
        <w:t>Alan Barr: 0000-0001-6275-0358</w:t>
      </w:r>
    </w:p>
    <w:p w14:paraId="1EFA9D26" w14:textId="4F092F20" w:rsidR="000102BB" w:rsidRPr="00EC1366" w:rsidRDefault="000102BB" w:rsidP="000102BB">
      <w:pPr>
        <w:ind w:right="-28"/>
        <w:rPr>
          <w:rFonts w:ascii="Times New Roman" w:hAnsi="Times New Roman" w:cs="Times New Roman"/>
          <w:i/>
          <w:iCs/>
          <w:lang w:val="en-US"/>
        </w:rPr>
      </w:pPr>
      <w:r w:rsidRPr="00EC1366">
        <w:rPr>
          <w:rFonts w:ascii="Times New Roman" w:hAnsi="Times New Roman" w:cs="Times New Roman"/>
          <w:i/>
          <w:iCs/>
          <w:lang w:val="en-US"/>
        </w:rPr>
        <w:t>Brandon Phillips: 0000-0001-6474-316X</w:t>
      </w:r>
    </w:p>
    <w:p w14:paraId="0F6B891C" w14:textId="2E61BD1C" w:rsidR="000102BB" w:rsidRPr="00EC1366" w:rsidRDefault="000102BB" w:rsidP="000102BB">
      <w:pPr>
        <w:ind w:right="-28"/>
        <w:rPr>
          <w:rFonts w:ascii="Times New Roman" w:hAnsi="Times New Roman" w:cs="Times New Roman"/>
          <w:i/>
          <w:iCs/>
          <w:lang w:val="en-US"/>
        </w:rPr>
      </w:pPr>
      <w:r w:rsidRPr="00EC1366">
        <w:rPr>
          <w:rFonts w:ascii="Times New Roman" w:hAnsi="Times New Roman" w:cs="Times New Roman"/>
          <w:i/>
          <w:iCs/>
          <w:lang w:val="en-US"/>
        </w:rPr>
        <w:t>Carisa Harris-Adamson: 0000-0003-4031-5034</w:t>
      </w:r>
    </w:p>
    <w:p w14:paraId="2B77A388" w14:textId="76A0B6E2" w:rsidR="000102BB" w:rsidRPr="00EC1366" w:rsidRDefault="000102BB" w:rsidP="000102BB">
      <w:pPr>
        <w:ind w:right="-28"/>
        <w:rPr>
          <w:rFonts w:ascii="Times New Roman" w:hAnsi="Times New Roman" w:cs="Times New Roman"/>
          <w:i/>
          <w:iCs/>
          <w:lang w:val="en-US"/>
        </w:rPr>
      </w:pPr>
      <w:r w:rsidRPr="00EC1366">
        <w:rPr>
          <w:rFonts w:ascii="Times New Roman" w:hAnsi="Times New Roman" w:cs="Times New Roman"/>
          <w:i/>
          <w:iCs/>
          <w:lang w:val="en-US"/>
        </w:rPr>
        <w:t>Massimiliano Pau: 0000-0001-9835-3629</w:t>
      </w:r>
    </w:p>
    <w:p w14:paraId="27C96044" w14:textId="0E94E288" w:rsidR="000102BB" w:rsidRPr="00EC1366" w:rsidRDefault="000102BB" w:rsidP="000102BB">
      <w:pPr>
        <w:ind w:right="-28"/>
        <w:rPr>
          <w:rFonts w:ascii="Times New Roman" w:hAnsi="Times New Roman" w:cs="Times New Roman"/>
          <w:i/>
          <w:iCs/>
          <w:lang w:val="en-US"/>
        </w:rPr>
      </w:pPr>
      <w:proofErr w:type="spellStart"/>
      <w:r w:rsidRPr="00EC1366">
        <w:rPr>
          <w:rFonts w:ascii="Times New Roman" w:hAnsi="Times New Roman" w:cs="Times New Roman"/>
          <w:i/>
          <w:iCs/>
          <w:lang w:val="en-US"/>
        </w:rPr>
        <w:t>Sunwook</w:t>
      </w:r>
      <w:proofErr w:type="spellEnd"/>
      <w:r w:rsidRPr="00EC1366">
        <w:rPr>
          <w:rFonts w:ascii="Times New Roman" w:hAnsi="Times New Roman" w:cs="Times New Roman"/>
          <w:i/>
          <w:iCs/>
          <w:lang w:val="en-US"/>
        </w:rPr>
        <w:t xml:space="preserve"> Kim: 0000-0003-3624-1781</w:t>
      </w:r>
    </w:p>
    <w:p w14:paraId="7418414F" w14:textId="00C33A93" w:rsidR="00746322" w:rsidRPr="00EC1366" w:rsidRDefault="000102BB" w:rsidP="000102BB">
      <w:pPr>
        <w:ind w:right="-28"/>
        <w:rPr>
          <w:rFonts w:ascii="Times New Roman" w:hAnsi="Times New Roman" w:cs="Times New Roman"/>
          <w:i/>
          <w:iCs/>
          <w:lang w:val="en-US"/>
        </w:rPr>
      </w:pPr>
      <w:r w:rsidRPr="00EC1366">
        <w:rPr>
          <w:rFonts w:ascii="Times New Roman" w:hAnsi="Times New Roman" w:cs="Times New Roman"/>
          <w:i/>
          <w:iCs/>
          <w:lang w:val="en-US"/>
        </w:rPr>
        <w:t>Maury Nussbaum: 0000-0002-1887-8431</w:t>
      </w:r>
    </w:p>
    <w:p w14:paraId="32C74278" w14:textId="77777777" w:rsidR="00EC1366" w:rsidRDefault="00EC1366" w:rsidP="00746322">
      <w:pPr>
        <w:widowControl w:val="0"/>
        <w:spacing w:line="360" w:lineRule="auto"/>
        <w:ind w:right="-28"/>
        <w:jc w:val="center"/>
        <w:rPr>
          <w:rFonts w:ascii="Times New Roman" w:hAnsi="Times New Roman" w:cs="Times New Roman"/>
          <w:b/>
          <w:szCs w:val="20"/>
          <w:u w:val="single"/>
          <w:lang w:val="en-US"/>
        </w:rPr>
      </w:pPr>
    </w:p>
    <w:p w14:paraId="2DCDFB99" w14:textId="5B6FD1D5" w:rsidR="00746322" w:rsidRPr="00EC1366" w:rsidRDefault="00746322" w:rsidP="000102BB">
      <w:pPr>
        <w:widowControl w:val="0"/>
        <w:spacing w:line="360" w:lineRule="auto"/>
        <w:ind w:right="-28"/>
        <w:jc w:val="center"/>
        <w:rPr>
          <w:rFonts w:ascii="Times New Roman" w:hAnsi="Times New Roman" w:cs="Times New Roman"/>
          <w:b/>
          <w:sz w:val="20"/>
          <w:szCs w:val="20"/>
          <w:u w:val="single"/>
          <w:lang w:val="en-US"/>
        </w:rPr>
      </w:pPr>
      <w:r w:rsidRPr="00EC1366">
        <w:rPr>
          <w:rFonts w:ascii="Times New Roman" w:hAnsi="Times New Roman" w:cs="Times New Roman"/>
          <w:b/>
          <w:szCs w:val="20"/>
          <w:u w:val="single"/>
          <w:lang w:val="en-US"/>
        </w:rPr>
        <w:t xml:space="preserve">The manuscript </w:t>
      </w:r>
      <w:r w:rsidR="0074625C">
        <w:rPr>
          <w:rFonts w:ascii="Times New Roman" w:hAnsi="Times New Roman" w:cs="Times New Roman"/>
          <w:b/>
          <w:szCs w:val="20"/>
          <w:u w:val="single"/>
          <w:lang w:val="en-US"/>
        </w:rPr>
        <w:t>contains</w:t>
      </w:r>
      <w:r w:rsidRPr="00A84895">
        <w:rPr>
          <w:rFonts w:ascii="Times New Roman" w:hAnsi="Times New Roman" w:cs="Times New Roman"/>
          <w:b/>
          <w:szCs w:val="20"/>
          <w:u w:val="single"/>
          <w:lang w:val="en-US"/>
        </w:rPr>
        <w:t xml:space="preserve"> </w:t>
      </w:r>
      <w:r w:rsidR="00D07CBA">
        <w:rPr>
          <w:rFonts w:ascii="Times New Roman" w:hAnsi="Times New Roman" w:cs="Times New Roman"/>
          <w:b/>
          <w:szCs w:val="20"/>
          <w:u w:val="single"/>
          <w:lang w:val="en-US"/>
        </w:rPr>
        <w:t>4988</w:t>
      </w:r>
      <w:r w:rsidRPr="00A84895">
        <w:rPr>
          <w:rFonts w:ascii="Times New Roman" w:hAnsi="Times New Roman" w:cs="Times New Roman"/>
          <w:b/>
          <w:szCs w:val="20"/>
          <w:u w:val="single"/>
          <w:lang w:val="en-US"/>
        </w:rPr>
        <w:t xml:space="preserve"> words, </w:t>
      </w:r>
      <w:r w:rsidR="00A84895" w:rsidRPr="00A84895">
        <w:rPr>
          <w:rFonts w:ascii="Times New Roman" w:hAnsi="Times New Roman" w:cs="Times New Roman"/>
          <w:b/>
          <w:szCs w:val="20"/>
          <w:u w:val="single"/>
          <w:lang w:val="en-US"/>
        </w:rPr>
        <w:t>2</w:t>
      </w:r>
      <w:r w:rsidRPr="00A84895">
        <w:rPr>
          <w:rFonts w:ascii="Times New Roman" w:hAnsi="Times New Roman" w:cs="Times New Roman"/>
          <w:b/>
          <w:szCs w:val="20"/>
          <w:u w:val="single"/>
          <w:lang w:val="en-US"/>
        </w:rPr>
        <w:t xml:space="preserve"> Tables and </w:t>
      </w:r>
      <w:r w:rsidR="00327DAC">
        <w:rPr>
          <w:rFonts w:ascii="Times New Roman" w:hAnsi="Times New Roman" w:cs="Times New Roman"/>
          <w:b/>
          <w:szCs w:val="20"/>
          <w:u w:val="single"/>
          <w:lang w:val="en-US"/>
        </w:rPr>
        <w:t>4</w:t>
      </w:r>
      <w:r w:rsidRPr="00A84895">
        <w:rPr>
          <w:rFonts w:ascii="Times New Roman" w:hAnsi="Times New Roman" w:cs="Times New Roman"/>
          <w:b/>
          <w:szCs w:val="20"/>
          <w:u w:val="single"/>
          <w:lang w:val="en-US"/>
        </w:rPr>
        <w:t xml:space="preserve"> Figure</w:t>
      </w:r>
      <w:r w:rsidR="005E3973" w:rsidRPr="00A84895">
        <w:rPr>
          <w:rFonts w:ascii="Times New Roman" w:hAnsi="Times New Roman" w:cs="Times New Roman"/>
          <w:b/>
          <w:szCs w:val="20"/>
          <w:u w:val="single"/>
          <w:lang w:val="en-US"/>
        </w:rPr>
        <w:t>s</w:t>
      </w:r>
      <w:r w:rsidR="0097423E">
        <w:rPr>
          <w:rFonts w:ascii="Times New Roman" w:hAnsi="Times New Roman" w:cs="Times New Roman"/>
          <w:b/>
          <w:szCs w:val="20"/>
          <w:u w:val="single"/>
          <w:lang w:val="en-US"/>
        </w:rPr>
        <w:t xml:space="preserve"> (color printing)</w:t>
      </w:r>
      <w:r w:rsidR="00A84895">
        <w:rPr>
          <w:rFonts w:ascii="Times New Roman" w:hAnsi="Times New Roman" w:cs="Times New Roman"/>
          <w:b/>
          <w:szCs w:val="20"/>
          <w:u w:val="single"/>
          <w:lang w:val="en-US"/>
        </w:rPr>
        <w:t xml:space="preserve">, </w:t>
      </w:r>
      <w:r w:rsidR="00062660">
        <w:rPr>
          <w:rFonts w:ascii="Times New Roman" w:hAnsi="Times New Roman" w:cs="Times New Roman"/>
          <w:b/>
          <w:szCs w:val="20"/>
          <w:u w:val="single"/>
          <w:lang w:val="en-US"/>
        </w:rPr>
        <w:t>4</w:t>
      </w:r>
      <w:r w:rsidR="00C25C66">
        <w:rPr>
          <w:rFonts w:ascii="Times New Roman" w:hAnsi="Times New Roman" w:cs="Times New Roman"/>
          <w:b/>
          <w:szCs w:val="20"/>
          <w:u w:val="single"/>
          <w:lang w:val="en-US"/>
        </w:rPr>
        <w:t>7</w:t>
      </w:r>
      <w:r w:rsidR="00A84895">
        <w:rPr>
          <w:rFonts w:ascii="Times New Roman" w:hAnsi="Times New Roman" w:cs="Times New Roman"/>
          <w:b/>
          <w:szCs w:val="20"/>
          <w:u w:val="single"/>
          <w:lang w:val="en-US"/>
        </w:rPr>
        <w:t xml:space="preserve"> references.</w:t>
      </w:r>
      <w:r w:rsidRPr="00EC1366">
        <w:rPr>
          <w:rFonts w:ascii="Times New Roman" w:hAnsi="Times New Roman" w:cs="Times New Roman"/>
          <w:b/>
          <w:szCs w:val="20"/>
          <w:u w:val="single"/>
          <w:lang w:val="en-US"/>
        </w:rPr>
        <w:t xml:space="preserve"> </w:t>
      </w:r>
      <w:r w:rsidR="00A84895">
        <w:rPr>
          <w:rFonts w:ascii="Times New Roman" w:hAnsi="Times New Roman" w:cs="Times New Roman"/>
          <w:b/>
          <w:szCs w:val="20"/>
          <w:u w:val="single"/>
          <w:lang w:val="en-US"/>
        </w:rPr>
        <w:br/>
        <w:t xml:space="preserve">There is an appendix with 1 Figure </w:t>
      </w:r>
      <w:r w:rsidR="0097423E">
        <w:rPr>
          <w:rFonts w:ascii="Times New Roman" w:hAnsi="Times New Roman" w:cs="Times New Roman"/>
          <w:b/>
          <w:szCs w:val="20"/>
          <w:u w:val="single"/>
          <w:lang w:val="en-US"/>
        </w:rPr>
        <w:t xml:space="preserve">(color printing) </w:t>
      </w:r>
      <w:r w:rsidR="00A84895">
        <w:rPr>
          <w:rFonts w:ascii="Times New Roman" w:hAnsi="Times New Roman" w:cs="Times New Roman"/>
          <w:b/>
          <w:szCs w:val="20"/>
          <w:u w:val="single"/>
          <w:lang w:val="en-US"/>
        </w:rPr>
        <w:t>and 1 Table</w:t>
      </w:r>
      <w:r w:rsidR="00A84895">
        <w:rPr>
          <w:rFonts w:ascii="Times New Roman" w:hAnsi="Times New Roman" w:cs="Times New Roman"/>
          <w:b/>
          <w:szCs w:val="20"/>
          <w:u w:val="single"/>
          <w:lang w:val="en-US"/>
        </w:rPr>
        <w:br/>
      </w:r>
      <w:r w:rsidRPr="00EC1366">
        <w:rPr>
          <w:rFonts w:ascii="Times New Roman" w:hAnsi="Times New Roman" w:cs="Times New Roman"/>
          <w:b/>
          <w:szCs w:val="20"/>
          <w:u w:val="single"/>
          <w:lang w:val="en-US"/>
        </w:rPr>
        <w:t xml:space="preserve">The abstract is </w:t>
      </w:r>
      <w:r w:rsidR="00F76CBF">
        <w:rPr>
          <w:rFonts w:ascii="Times New Roman" w:hAnsi="Times New Roman" w:cs="Times New Roman"/>
          <w:b/>
          <w:szCs w:val="20"/>
          <w:u w:val="single"/>
          <w:lang w:val="en-US"/>
        </w:rPr>
        <w:t>1</w:t>
      </w:r>
      <w:r w:rsidR="002038FB">
        <w:rPr>
          <w:rFonts w:ascii="Times New Roman" w:hAnsi="Times New Roman" w:cs="Times New Roman"/>
          <w:b/>
          <w:szCs w:val="20"/>
          <w:u w:val="single"/>
          <w:lang w:val="en-US"/>
        </w:rPr>
        <w:t>46</w:t>
      </w:r>
      <w:r w:rsidRPr="00EC1366">
        <w:rPr>
          <w:rFonts w:ascii="Times New Roman" w:hAnsi="Times New Roman" w:cs="Times New Roman"/>
          <w:b/>
          <w:szCs w:val="20"/>
          <w:u w:val="single"/>
          <w:lang w:val="en-US"/>
        </w:rPr>
        <w:t xml:space="preserve"> words long</w:t>
      </w:r>
    </w:p>
    <w:p w14:paraId="424C594A" w14:textId="77777777" w:rsidR="00EC1366" w:rsidRDefault="00EC1366" w:rsidP="00746322">
      <w:pPr>
        <w:widowControl w:val="0"/>
        <w:spacing w:after="0" w:line="360" w:lineRule="auto"/>
        <w:rPr>
          <w:rFonts w:ascii="Times New Roman" w:hAnsi="Times New Roman" w:cs="Times New Roman"/>
          <w:b/>
          <w:u w:val="single"/>
          <w:lang w:val="en-US"/>
        </w:rPr>
      </w:pPr>
    </w:p>
    <w:p w14:paraId="5239F526" w14:textId="214DD761" w:rsidR="00746322" w:rsidRPr="00EC1366" w:rsidRDefault="00746322" w:rsidP="00746322">
      <w:pPr>
        <w:widowControl w:val="0"/>
        <w:spacing w:after="0" w:line="360" w:lineRule="auto"/>
        <w:rPr>
          <w:rFonts w:ascii="Times New Roman" w:hAnsi="Times New Roman" w:cs="Times New Roman"/>
          <w:b/>
          <w:u w:val="single"/>
          <w:lang w:val="en-US"/>
        </w:rPr>
      </w:pPr>
      <w:r w:rsidRPr="00EC1366">
        <w:rPr>
          <w:rFonts w:ascii="Times New Roman" w:hAnsi="Times New Roman" w:cs="Times New Roman"/>
          <w:b/>
          <w:u w:val="single"/>
          <w:lang w:val="en-US"/>
        </w:rPr>
        <w:t>Correspondence to:</w:t>
      </w:r>
      <w:r w:rsidRPr="00EC1366">
        <w:rPr>
          <w:rFonts w:ascii="Times New Roman" w:hAnsi="Times New Roman" w:cs="Times New Roman"/>
          <w:lang w:val="en-US"/>
        </w:rPr>
        <w:t xml:space="preserve"> </w:t>
      </w:r>
      <w:r w:rsidR="000102BB" w:rsidRPr="00EC1366">
        <w:rPr>
          <w:rFonts w:ascii="Times New Roman" w:hAnsi="Times New Roman" w:cs="Times New Roman"/>
          <w:lang w:val="en-US"/>
        </w:rPr>
        <w:t xml:space="preserve">Giulia Casu, MSc., </w:t>
      </w:r>
      <w:r w:rsidRPr="00EC1366">
        <w:rPr>
          <w:rFonts w:ascii="Times New Roman" w:hAnsi="Times New Roman" w:cs="Times New Roman"/>
          <w:lang w:val="en-US"/>
        </w:rPr>
        <w:t>Department of Mechanical</w:t>
      </w:r>
      <w:r w:rsidRPr="00EC1366">
        <w:rPr>
          <w:rFonts w:ascii="Times New Roman" w:hAnsi="Times New Roman" w:cs="Times New Roman"/>
          <w:bCs/>
          <w:iCs/>
          <w:lang w:val="en-US"/>
        </w:rPr>
        <w:t>, Chemical and Materials Engineering</w:t>
      </w:r>
      <w:r w:rsidRPr="00EC1366">
        <w:rPr>
          <w:rFonts w:ascii="Times New Roman" w:hAnsi="Times New Roman" w:cs="Times New Roman"/>
          <w:lang w:val="en-US"/>
        </w:rPr>
        <w:t>, Univer</w:t>
      </w:r>
      <w:r w:rsidR="00830CFB" w:rsidRPr="00EC1366">
        <w:rPr>
          <w:rFonts w:ascii="Times New Roman" w:hAnsi="Times New Roman" w:cs="Times New Roman"/>
          <w:lang w:val="en-US"/>
        </w:rPr>
        <w:t xml:space="preserve">sity of Cagliari, Piazza </w:t>
      </w:r>
      <w:proofErr w:type="spellStart"/>
      <w:r w:rsidR="00830CFB" w:rsidRPr="00EC1366">
        <w:rPr>
          <w:rFonts w:ascii="Times New Roman" w:hAnsi="Times New Roman" w:cs="Times New Roman"/>
          <w:lang w:val="en-US"/>
        </w:rPr>
        <w:t>d’Armi</w:t>
      </w:r>
      <w:proofErr w:type="spellEnd"/>
      <w:r w:rsidR="00830CFB" w:rsidRPr="00EC1366">
        <w:rPr>
          <w:rFonts w:ascii="Times New Roman" w:hAnsi="Times New Roman" w:cs="Times New Roman"/>
          <w:lang w:val="en-US"/>
        </w:rPr>
        <w:t xml:space="preserve">, </w:t>
      </w:r>
      <w:r w:rsidRPr="00EC1366">
        <w:rPr>
          <w:rFonts w:ascii="Times New Roman" w:hAnsi="Times New Roman" w:cs="Times New Roman"/>
          <w:lang w:val="en-US"/>
        </w:rPr>
        <w:t>09123</w:t>
      </w:r>
      <w:r w:rsidR="00830CFB" w:rsidRPr="00EC1366">
        <w:rPr>
          <w:rFonts w:ascii="Times New Roman" w:hAnsi="Times New Roman" w:cs="Times New Roman"/>
          <w:lang w:val="en-US"/>
        </w:rPr>
        <w:t xml:space="preserve">, </w:t>
      </w:r>
      <w:r w:rsidRPr="00EC1366">
        <w:rPr>
          <w:rFonts w:ascii="Times New Roman" w:hAnsi="Times New Roman" w:cs="Times New Roman"/>
          <w:lang w:val="en-US"/>
        </w:rPr>
        <w:t>Cagliari</w:t>
      </w:r>
      <w:r w:rsidR="00830CFB" w:rsidRPr="00EC1366">
        <w:rPr>
          <w:rFonts w:ascii="Times New Roman" w:hAnsi="Times New Roman" w:cs="Times New Roman"/>
          <w:lang w:val="en-US"/>
        </w:rPr>
        <w:t xml:space="preserve"> (</w:t>
      </w:r>
      <w:r w:rsidRPr="00EC1366">
        <w:rPr>
          <w:rFonts w:ascii="Times New Roman" w:hAnsi="Times New Roman" w:cs="Times New Roman"/>
          <w:lang w:val="en-US"/>
        </w:rPr>
        <w:t>ITALY</w:t>
      </w:r>
      <w:r w:rsidR="00830CFB" w:rsidRPr="00EC1366">
        <w:rPr>
          <w:rFonts w:ascii="Times New Roman" w:hAnsi="Times New Roman" w:cs="Times New Roman"/>
          <w:lang w:val="en-US"/>
        </w:rPr>
        <w:t>)</w:t>
      </w:r>
    </w:p>
    <w:p w14:paraId="5D84605A" w14:textId="060A3671" w:rsidR="00EC1366" w:rsidRPr="00EC1366" w:rsidRDefault="00746322" w:rsidP="00EC1366">
      <w:pPr>
        <w:widowControl w:val="0"/>
        <w:spacing w:after="0" w:line="360" w:lineRule="auto"/>
        <w:rPr>
          <w:rFonts w:ascii="Times New Roman" w:hAnsi="Times New Roman" w:cs="Times New Roman"/>
        </w:rPr>
      </w:pPr>
      <w:r w:rsidRPr="00EC1366">
        <w:rPr>
          <w:rFonts w:ascii="Times New Roman" w:hAnsi="Times New Roman" w:cs="Times New Roman"/>
        </w:rPr>
        <w:t xml:space="preserve">E-mail: </w:t>
      </w:r>
      <w:r w:rsidR="000102BB" w:rsidRPr="00EC1366">
        <w:rPr>
          <w:rFonts w:ascii="Times New Roman" w:hAnsi="Times New Roman" w:cs="Times New Roman"/>
        </w:rPr>
        <w:t xml:space="preserve">giuliacasu.gc@outlook.it </w:t>
      </w:r>
    </w:p>
    <w:p w14:paraId="2264FBFA" w14:textId="77777777" w:rsidR="00BE2006" w:rsidRDefault="00BE2006" w:rsidP="00EC1366">
      <w:pPr>
        <w:spacing w:after="200" w:line="480" w:lineRule="auto"/>
        <w:jc w:val="both"/>
        <w:rPr>
          <w:rFonts w:ascii="Times New Roman" w:hAnsi="Times New Roman" w:cs="Times New Roman"/>
          <w:sz w:val="20"/>
          <w:szCs w:val="20"/>
        </w:rPr>
      </w:pPr>
    </w:p>
    <w:p w14:paraId="6DFB62D6" w14:textId="749F5618" w:rsidR="00EF1381" w:rsidRPr="0097423E" w:rsidRDefault="005F073A" w:rsidP="00EF1381">
      <w:pPr>
        <w:spacing w:after="200" w:line="480" w:lineRule="auto"/>
        <w:jc w:val="both"/>
        <w:rPr>
          <w:rFonts w:ascii="Times New Roman" w:hAnsi="Times New Roman" w:cs="Times New Roman"/>
          <w:b/>
          <w:bCs/>
          <w:sz w:val="20"/>
          <w:szCs w:val="20"/>
          <w:lang w:val="en-US"/>
        </w:rPr>
      </w:pPr>
      <w:r w:rsidRPr="0097423E">
        <w:rPr>
          <w:rFonts w:ascii="Times New Roman" w:hAnsi="Times New Roman" w:cs="Times New Roman"/>
          <w:b/>
          <w:bCs/>
          <w:sz w:val="20"/>
          <w:szCs w:val="20"/>
          <w:lang w:val="en-US"/>
        </w:rPr>
        <w:lastRenderedPageBreak/>
        <w:t>Abst</w:t>
      </w:r>
      <w:r w:rsidR="0074625C">
        <w:rPr>
          <w:rFonts w:ascii="Times New Roman" w:hAnsi="Times New Roman" w:cs="Times New Roman"/>
          <w:b/>
          <w:bCs/>
          <w:sz w:val="20"/>
          <w:szCs w:val="20"/>
          <w:lang w:val="en-US"/>
        </w:rPr>
        <w:t>r</w:t>
      </w:r>
      <w:r w:rsidRPr="0097423E">
        <w:rPr>
          <w:rFonts w:ascii="Times New Roman" w:hAnsi="Times New Roman" w:cs="Times New Roman"/>
          <w:b/>
          <w:bCs/>
          <w:sz w:val="20"/>
          <w:szCs w:val="20"/>
          <w:lang w:val="en-US"/>
        </w:rPr>
        <w:t>act</w:t>
      </w:r>
    </w:p>
    <w:p w14:paraId="600B9205" w14:textId="5094D60F" w:rsidR="00EF1381" w:rsidRDefault="00EF1381" w:rsidP="00EF1381">
      <w:pPr>
        <w:spacing w:after="200" w:line="480" w:lineRule="auto"/>
        <w:jc w:val="both"/>
        <w:rPr>
          <w:rFonts w:ascii="Times New Roman" w:hAnsi="Times New Roman" w:cs="Times New Roman"/>
          <w:sz w:val="20"/>
          <w:szCs w:val="20"/>
          <w:lang w:val="en-US"/>
        </w:rPr>
      </w:pPr>
      <w:r w:rsidRPr="005F073A">
        <w:rPr>
          <w:rFonts w:ascii="Times New Roman" w:hAnsi="Times New Roman" w:cs="Times New Roman"/>
          <w:b/>
          <w:bCs/>
          <w:sz w:val="20"/>
          <w:szCs w:val="20"/>
          <w:lang w:val="en-US"/>
        </w:rPr>
        <w:t>Purpose:</w:t>
      </w:r>
      <w:r w:rsidRPr="00EF1381">
        <w:rPr>
          <w:rFonts w:ascii="Times New Roman" w:hAnsi="Times New Roman" w:cs="Times New Roman"/>
          <w:sz w:val="20"/>
          <w:szCs w:val="20"/>
          <w:lang w:val="en-US"/>
        </w:rPr>
        <w:t xml:space="preserve"> </w:t>
      </w:r>
      <w:r w:rsidR="0074625C">
        <w:rPr>
          <w:rFonts w:ascii="Times New Roman" w:hAnsi="Times New Roman" w:cs="Times New Roman"/>
          <w:sz w:val="20"/>
          <w:szCs w:val="20"/>
          <w:lang w:val="en-US"/>
        </w:rPr>
        <w:t>We</w:t>
      </w:r>
      <w:r w:rsidRPr="00D7009B">
        <w:rPr>
          <w:rFonts w:ascii="Times New Roman" w:hAnsi="Times New Roman" w:cs="Times New Roman"/>
          <w:sz w:val="20"/>
          <w:szCs w:val="20"/>
          <w:lang w:val="en-US"/>
        </w:rPr>
        <w:t xml:space="preserve"> investigated the </w:t>
      </w:r>
      <w:r w:rsidR="002A7CE2">
        <w:rPr>
          <w:rFonts w:ascii="Times New Roman" w:hAnsi="Times New Roman" w:cs="Times New Roman"/>
          <w:sz w:val="20"/>
          <w:szCs w:val="20"/>
          <w:lang w:val="en-US"/>
        </w:rPr>
        <w:t>influence</w:t>
      </w:r>
      <w:r w:rsidRPr="00D7009B">
        <w:rPr>
          <w:rFonts w:ascii="Times New Roman" w:hAnsi="Times New Roman" w:cs="Times New Roman"/>
          <w:sz w:val="20"/>
          <w:szCs w:val="20"/>
          <w:lang w:val="en-US"/>
        </w:rPr>
        <w:t xml:space="preserve"> of passive arm-support exoskeleton (ASE)</w:t>
      </w:r>
      <w:r w:rsidR="002A7CE2">
        <w:rPr>
          <w:rFonts w:ascii="Times New Roman" w:hAnsi="Times New Roman" w:cs="Times New Roman"/>
          <w:sz w:val="20"/>
          <w:szCs w:val="20"/>
          <w:lang w:val="en-US"/>
        </w:rPr>
        <w:t xml:space="preserve"> with different levels of</w:t>
      </w:r>
      <w:r w:rsidRPr="00D7009B">
        <w:rPr>
          <w:rFonts w:ascii="Times New Roman" w:hAnsi="Times New Roman" w:cs="Times New Roman"/>
          <w:sz w:val="20"/>
          <w:szCs w:val="20"/>
          <w:lang w:val="en-US"/>
        </w:rPr>
        <w:t xml:space="preserve"> torque</w:t>
      </w:r>
      <w:r w:rsidR="002A7CE2">
        <w:rPr>
          <w:rFonts w:ascii="Times New Roman" w:hAnsi="Times New Roman" w:cs="Times New Roman"/>
          <w:sz w:val="20"/>
          <w:szCs w:val="20"/>
          <w:lang w:val="en-US"/>
        </w:rPr>
        <w:t xml:space="preserve"> (50, 75, and 100%)</w:t>
      </w:r>
      <w:r w:rsidRPr="00D7009B">
        <w:rPr>
          <w:rFonts w:ascii="Times New Roman" w:hAnsi="Times New Roman" w:cs="Times New Roman"/>
          <w:sz w:val="20"/>
          <w:szCs w:val="20"/>
          <w:lang w:val="en-US"/>
        </w:rPr>
        <w:t xml:space="preserve"> on upper arm osteokinematics</w:t>
      </w:r>
      <w:r w:rsidR="00D7009B">
        <w:rPr>
          <w:rFonts w:ascii="Times New Roman" w:hAnsi="Times New Roman" w:cs="Times New Roman"/>
          <w:sz w:val="20"/>
          <w:szCs w:val="20"/>
          <w:lang w:val="en-US"/>
        </w:rPr>
        <w:t>.</w:t>
      </w:r>
    </w:p>
    <w:p w14:paraId="36EDA169" w14:textId="6DB49475" w:rsidR="00EF1381" w:rsidRPr="00EF1381" w:rsidRDefault="00EF1381" w:rsidP="00EF1381">
      <w:pPr>
        <w:spacing w:after="200" w:line="480" w:lineRule="auto"/>
        <w:jc w:val="both"/>
        <w:rPr>
          <w:rFonts w:ascii="Times New Roman" w:hAnsi="Times New Roman" w:cs="Times New Roman"/>
          <w:sz w:val="20"/>
          <w:szCs w:val="20"/>
          <w:lang w:val="en-US"/>
        </w:rPr>
      </w:pPr>
      <w:r w:rsidRPr="005F073A">
        <w:rPr>
          <w:rFonts w:ascii="Times New Roman" w:hAnsi="Times New Roman" w:cs="Times New Roman"/>
          <w:b/>
          <w:bCs/>
          <w:sz w:val="20"/>
          <w:szCs w:val="20"/>
          <w:lang w:val="en-US"/>
        </w:rPr>
        <w:t>Methods:</w:t>
      </w:r>
      <w:r w:rsidRPr="00EF1381">
        <w:rPr>
          <w:rFonts w:ascii="Times New Roman" w:hAnsi="Times New Roman" w:cs="Times New Roman"/>
          <w:sz w:val="20"/>
          <w:szCs w:val="20"/>
          <w:lang w:val="en-US"/>
        </w:rPr>
        <w:t xml:space="preserve"> </w:t>
      </w:r>
      <w:r w:rsidR="0074625C">
        <w:rPr>
          <w:rFonts w:ascii="Times New Roman" w:hAnsi="Times New Roman" w:cs="Times New Roman"/>
          <w:sz w:val="20"/>
          <w:szCs w:val="20"/>
          <w:lang w:val="en-US"/>
        </w:rPr>
        <w:t>Twenty</w:t>
      </w:r>
      <w:r w:rsidR="0074625C" w:rsidRPr="00EF1381">
        <w:rPr>
          <w:rFonts w:ascii="Times New Roman" w:hAnsi="Times New Roman" w:cs="Times New Roman"/>
          <w:sz w:val="20"/>
          <w:szCs w:val="20"/>
          <w:lang w:val="en-US"/>
        </w:rPr>
        <w:t xml:space="preserve"> </w:t>
      </w:r>
      <w:r w:rsidRPr="00EF1381">
        <w:rPr>
          <w:rFonts w:ascii="Times New Roman" w:hAnsi="Times New Roman" w:cs="Times New Roman"/>
          <w:sz w:val="20"/>
          <w:szCs w:val="20"/>
          <w:lang w:val="en-US"/>
        </w:rPr>
        <w:t>participants completed a cyclic overhead drilling task</w:t>
      </w:r>
      <w:r>
        <w:rPr>
          <w:rFonts w:ascii="Times New Roman" w:hAnsi="Times New Roman" w:cs="Times New Roman"/>
          <w:sz w:val="20"/>
          <w:szCs w:val="20"/>
          <w:lang w:val="en-US"/>
        </w:rPr>
        <w:t xml:space="preserve"> </w:t>
      </w:r>
      <w:r w:rsidR="002A7CE2">
        <w:rPr>
          <w:rFonts w:ascii="Times New Roman" w:hAnsi="Times New Roman" w:cs="Times New Roman"/>
          <w:sz w:val="20"/>
          <w:szCs w:val="20"/>
          <w:lang w:val="en-US"/>
        </w:rPr>
        <w:t xml:space="preserve">with and </w:t>
      </w:r>
      <w:r>
        <w:rPr>
          <w:rFonts w:ascii="Times New Roman" w:hAnsi="Times New Roman" w:cs="Times New Roman"/>
          <w:sz w:val="20"/>
          <w:szCs w:val="20"/>
          <w:lang w:val="en-US"/>
        </w:rPr>
        <w:t>with</w:t>
      </w:r>
      <w:r w:rsidR="0050463F">
        <w:rPr>
          <w:rFonts w:ascii="Times New Roman" w:hAnsi="Times New Roman" w:cs="Times New Roman"/>
          <w:sz w:val="20"/>
          <w:szCs w:val="20"/>
          <w:lang w:val="en-US"/>
        </w:rPr>
        <w:t xml:space="preserve">out </w:t>
      </w:r>
      <w:r w:rsidR="002A7CE2">
        <w:rPr>
          <w:rFonts w:ascii="Times New Roman" w:hAnsi="Times New Roman" w:cs="Times New Roman"/>
          <w:sz w:val="20"/>
          <w:szCs w:val="20"/>
          <w:lang w:val="en-US"/>
        </w:rPr>
        <w:t xml:space="preserve">ASE. </w:t>
      </w:r>
      <w:r w:rsidRPr="00EF1381">
        <w:rPr>
          <w:rFonts w:ascii="Times New Roman" w:hAnsi="Times New Roman" w:cs="Times New Roman"/>
          <w:sz w:val="20"/>
          <w:szCs w:val="20"/>
          <w:lang w:val="en-US"/>
        </w:rPr>
        <w:t>Task duration, joint angles, and angular acceleration peaks were analyzed during ascent and descent phases of the dominant upper arm.</w:t>
      </w:r>
    </w:p>
    <w:p w14:paraId="5555F995" w14:textId="29669F4D" w:rsidR="00EF1381" w:rsidRPr="00C6524D" w:rsidRDefault="00EF1381" w:rsidP="00EF1381">
      <w:pPr>
        <w:spacing w:after="200" w:line="480" w:lineRule="auto"/>
        <w:jc w:val="both"/>
        <w:rPr>
          <w:rFonts w:ascii="Times New Roman" w:hAnsi="Times New Roman" w:cs="Times New Roman"/>
          <w:sz w:val="20"/>
          <w:szCs w:val="20"/>
          <w:lang w:val="en-US"/>
        </w:rPr>
      </w:pPr>
      <w:r w:rsidRPr="005F073A">
        <w:rPr>
          <w:rFonts w:ascii="Times New Roman" w:hAnsi="Times New Roman" w:cs="Times New Roman"/>
          <w:b/>
          <w:bCs/>
          <w:sz w:val="20"/>
          <w:szCs w:val="20"/>
          <w:lang w:val="en-US"/>
        </w:rPr>
        <w:t>Results:</w:t>
      </w:r>
      <w:r w:rsidRPr="00EF1381">
        <w:rPr>
          <w:rFonts w:ascii="Times New Roman" w:hAnsi="Times New Roman" w:cs="Times New Roman"/>
          <w:sz w:val="20"/>
          <w:szCs w:val="20"/>
          <w:lang w:val="en-US"/>
        </w:rPr>
        <w:t xml:space="preserve"> Maximum ASE torque </w:t>
      </w:r>
      <w:r>
        <w:rPr>
          <w:rFonts w:ascii="Times New Roman" w:hAnsi="Times New Roman" w:cs="Times New Roman"/>
          <w:sz w:val="20"/>
          <w:szCs w:val="20"/>
          <w:lang w:val="en-US"/>
        </w:rPr>
        <w:t>was associated with</w:t>
      </w:r>
      <w:r w:rsidRPr="00EF1381">
        <w:rPr>
          <w:rFonts w:ascii="Times New Roman" w:hAnsi="Times New Roman" w:cs="Times New Roman"/>
          <w:sz w:val="20"/>
          <w:szCs w:val="20"/>
          <w:lang w:val="en-US"/>
        </w:rPr>
        <w:t xml:space="preserve"> decreased peak acceleration during ascent (32.2%;</w:t>
      </w:r>
      <w:r>
        <w:rPr>
          <w:rFonts w:ascii="Times New Roman" w:hAnsi="Times New Roman" w:cs="Times New Roman"/>
          <w:sz w:val="20"/>
          <w:szCs w:val="20"/>
          <w:lang w:val="en-US"/>
        </w:rPr>
        <w:t xml:space="preserve"> SD 17.8;</w:t>
      </w:r>
      <w:r w:rsidRPr="00EF1381">
        <w:rPr>
          <w:rFonts w:ascii="Times New Roman" w:hAnsi="Times New Roman" w:cs="Times New Roman"/>
          <w:sz w:val="20"/>
          <w:szCs w:val="20"/>
          <w:lang w:val="en-US"/>
        </w:rPr>
        <w:t xml:space="preserve"> </w:t>
      </w:r>
      <w:r w:rsidRPr="00633C22">
        <w:rPr>
          <w:rFonts w:ascii="Times New Roman" w:hAnsi="Times New Roman" w:cs="Times New Roman"/>
          <w:i/>
          <w:iCs/>
          <w:sz w:val="20"/>
          <w:szCs w:val="20"/>
          <w:lang w:val="en-US"/>
        </w:rPr>
        <w:t>p</w:t>
      </w:r>
      <w:r w:rsidRPr="00EF1381">
        <w:rPr>
          <w:rFonts w:ascii="Times New Roman" w:hAnsi="Times New Roman" w:cs="Times New Roman"/>
          <w:sz w:val="20"/>
          <w:szCs w:val="20"/>
          <w:lang w:val="en-US"/>
        </w:rPr>
        <w:t xml:space="preserve"> &lt; 0.001) and descent phases (38.8%;</w:t>
      </w:r>
      <w:r>
        <w:rPr>
          <w:rFonts w:ascii="Times New Roman" w:hAnsi="Times New Roman" w:cs="Times New Roman"/>
          <w:sz w:val="20"/>
          <w:szCs w:val="20"/>
          <w:lang w:val="en-US"/>
        </w:rPr>
        <w:t xml:space="preserve"> SD 17.8;</w:t>
      </w:r>
      <w:r w:rsidRPr="00EF1381">
        <w:rPr>
          <w:rFonts w:ascii="Times New Roman" w:hAnsi="Times New Roman" w:cs="Times New Roman"/>
          <w:sz w:val="20"/>
          <w:szCs w:val="20"/>
          <w:lang w:val="en-US"/>
        </w:rPr>
        <w:t xml:space="preserve"> </w:t>
      </w:r>
      <w:r w:rsidRPr="00633C22">
        <w:rPr>
          <w:rFonts w:ascii="Times New Roman" w:hAnsi="Times New Roman" w:cs="Times New Roman"/>
          <w:i/>
          <w:iCs/>
          <w:sz w:val="20"/>
          <w:szCs w:val="20"/>
          <w:lang w:val="en-US"/>
        </w:rPr>
        <w:t>p</w:t>
      </w:r>
      <w:r w:rsidRPr="00EF1381">
        <w:rPr>
          <w:rFonts w:ascii="Times New Roman" w:hAnsi="Times New Roman" w:cs="Times New Roman"/>
          <w:sz w:val="20"/>
          <w:szCs w:val="20"/>
          <w:lang w:val="en-US"/>
        </w:rPr>
        <w:t xml:space="preserve"> &lt; 0.001). Task duration remained consistent. Increased torque led to a more flexed</w:t>
      </w:r>
      <w:r>
        <w:rPr>
          <w:rFonts w:ascii="Times New Roman" w:hAnsi="Times New Roman" w:cs="Times New Roman"/>
          <w:sz w:val="20"/>
          <w:szCs w:val="20"/>
          <w:lang w:val="en-US"/>
        </w:rPr>
        <w:t xml:space="preserve"> (</w:t>
      </w:r>
      <w:r w:rsidRPr="00412DC9">
        <w:rPr>
          <w:rFonts w:ascii="Times New Roman" w:hAnsi="Times New Roman" w:cs="Times New Roman"/>
          <w:sz w:val="20"/>
          <w:szCs w:val="20"/>
          <w:lang w:val="en-US"/>
        </w:rPr>
        <w:t>7.2°</w:t>
      </w:r>
      <w:r w:rsidR="002A32DF">
        <w:rPr>
          <w:rFonts w:ascii="Times New Roman" w:hAnsi="Times New Roman" w:cs="Times New Roman"/>
          <w:sz w:val="20"/>
          <w:szCs w:val="20"/>
          <w:lang w:val="en-US"/>
        </w:rPr>
        <w:t xml:space="preserve">; </w:t>
      </w:r>
      <w:r w:rsidRPr="00412DC9">
        <w:rPr>
          <w:rFonts w:ascii="Times New Roman" w:hAnsi="Times New Roman" w:cs="Times New Roman"/>
          <w:sz w:val="20"/>
          <w:szCs w:val="20"/>
          <w:lang w:val="en-US"/>
        </w:rPr>
        <w:t xml:space="preserve">SD 5.5; </w:t>
      </w:r>
      <w:r w:rsidRPr="00633C22">
        <w:rPr>
          <w:rFonts w:ascii="Times New Roman" w:hAnsi="Times New Roman" w:cs="Times New Roman"/>
          <w:i/>
          <w:iCs/>
          <w:sz w:val="20"/>
          <w:szCs w:val="20"/>
          <w:lang w:val="en-US"/>
        </w:rPr>
        <w:t>p</w:t>
      </w:r>
      <w:r w:rsidRPr="00412DC9">
        <w:rPr>
          <w:rFonts w:ascii="Times New Roman" w:hAnsi="Times New Roman" w:cs="Times New Roman"/>
          <w:sz w:val="20"/>
          <w:szCs w:val="20"/>
          <w:lang w:val="en-US"/>
        </w:rPr>
        <w:t xml:space="preserve"> &gt; 0.001) </w:t>
      </w:r>
      <w:r w:rsidRPr="00C6524D">
        <w:rPr>
          <w:rFonts w:ascii="Times New Roman" w:hAnsi="Times New Roman" w:cs="Times New Roman"/>
          <w:sz w:val="20"/>
          <w:szCs w:val="20"/>
          <w:lang w:val="en-US"/>
        </w:rPr>
        <w:t>and internally rotated arm posture</w:t>
      </w:r>
      <w:r w:rsidR="002A32DF" w:rsidRPr="00C6524D">
        <w:rPr>
          <w:rFonts w:ascii="Times New Roman" w:hAnsi="Times New Roman" w:cs="Times New Roman"/>
          <w:sz w:val="20"/>
          <w:szCs w:val="20"/>
          <w:lang w:val="en-US"/>
        </w:rPr>
        <w:t xml:space="preserve"> (17.6°; SD 12.1; </w:t>
      </w:r>
      <w:r w:rsidR="002A32DF" w:rsidRPr="00C6524D">
        <w:rPr>
          <w:rFonts w:ascii="Times New Roman" w:hAnsi="Times New Roman" w:cs="Times New Roman"/>
          <w:i/>
          <w:iCs/>
          <w:sz w:val="20"/>
          <w:szCs w:val="20"/>
          <w:lang w:val="en-US"/>
        </w:rPr>
        <w:t>p</w:t>
      </w:r>
      <w:r w:rsidR="002A32DF" w:rsidRPr="00C6524D">
        <w:rPr>
          <w:rFonts w:ascii="Times New Roman" w:hAnsi="Times New Roman" w:cs="Times New Roman"/>
          <w:sz w:val="20"/>
          <w:szCs w:val="20"/>
          <w:lang w:val="en-US"/>
        </w:rPr>
        <w:t xml:space="preserve"> &lt; 0.001)</w:t>
      </w:r>
      <w:r w:rsidRPr="00C6524D">
        <w:rPr>
          <w:rFonts w:ascii="Times New Roman" w:hAnsi="Times New Roman" w:cs="Times New Roman"/>
          <w:sz w:val="20"/>
          <w:szCs w:val="20"/>
          <w:lang w:val="en-US"/>
        </w:rPr>
        <w:t>, with minimal changes in arm abduction.</w:t>
      </w:r>
    </w:p>
    <w:p w14:paraId="7BC0C682" w14:textId="051CF546" w:rsidR="00684B7F" w:rsidRPr="00C6524D" w:rsidRDefault="00EF1381" w:rsidP="00EC1366">
      <w:pPr>
        <w:spacing w:after="200" w:line="480" w:lineRule="auto"/>
        <w:jc w:val="both"/>
        <w:rPr>
          <w:rFonts w:ascii="Times New Roman" w:hAnsi="Times New Roman" w:cs="Times New Roman"/>
          <w:sz w:val="20"/>
          <w:szCs w:val="20"/>
          <w:lang w:val="en-US"/>
        </w:rPr>
      </w:pPr>
      <w:r w:rsidRPr="00C6524D">
        <w:rPr>
          <w:rFonts w:ascii="Times New Roman" w:hAnsi="Times New Roman" w:cs="Times New Roman"/>
          <w:b/>
          <w:bCs/>
          <w:sz w:val="20"/>
          <w:szCs w:val="20"/>
          <w:lang w:val="en-US"/>
        </w:rPr>
        <w:t>Conclusion:</w:t>
      </w:r>
      <w:r w:rsidRPr="00C6524D">
        <w:rPr>
          <w:rFonts w:ascii="Times New Roman" w:hAnsi="Times New Roman" w:cs="Times New Roman"/>
          <w:sz w:val="20"/>
          <w:szCs w:val="20"/>
          <w:lang w:val="en-US"/>
        </w:rPr>
        <w:t xml:space="preserve"> </w:t>
      </w:r>
      <w:r w:rsidR="00191CD3" w:rsidRPr="00C6524D">
        <w:rPr>
          <w:rFonts w:ascii="Times New Roman" w:hAnsi="Times New Roman" w:cs="Times New Roman"/>
          <w:sz w:val="20"/>
          <w:szCs w:val="20"/>
          <w:lang w:val="en-US"/>
        </w:rPr>
        <w:t xml:space="preserve">The </w:t>
      </w:r>
      <w:r w:rsidR="0074625C" w:rsidRPr="00C6524D">
        <w:rPr>
          <w:rFonts w:ascii="Times New Roman" w:hAnsi="Times New Roman" w:cs="Times New Roman"/>
          <w:sz w:val="20"/>
          <w:szCs w:val="20"/>
          <w:lang w:val="en-US"/>
        </w:rPr>
        <w:t>small</w:t>
      </w:r>
      <w:r w:rsidR="00191CD3" w:rsidRPr="00C6524D">
        <w:rPr>
          <w:rFonts w:ascii="Times New Roman" w:hAnsi="Times New Roman" w:cs="Times New Roman"/>
          <w:sz w:val="20"/>
          <w:szCs w:val="20"/>
          <w:lang w:val="en-US"/>
        </w:rPr>
        <w:t xml:space="preserve"> arm acceleration</w:t>
      </w:r>
      <w:r w:rsidR="0074625C" w:rsidRPr="00C6524D">
        <w:rPr>
          <w:rFonts w:ascii="Times New Roman" w:hAnsi="Times New Roman" w:cs="Times New Roman"/>
          <w:sz w:val="20"/>
          <w:szCs w:val="20"/>
          <w:lang w:val="en-US"/>
        </w:rPr>
        <w:t>s</w:t>
      </w:r>
      <w:r w:rsidR="00191CD3" w:rsidRPr="00C6524D">
        <w:rPr>
          <w:rFonts w:ascii="Times New Roman" w:hAnsi="Times New Roman" w:cs="Times New Roman"/>
          <w:sz w:val="20"/>
          <w:szCs w:val="20"/>
          <w:lang w:val="en-US"/>
        </w:rPr>
        <w:t xml:space="preserve"> and </w:t>
      </w:r>
      <w:r w:rsidR="0074625C" w:rsidRPr="00C6524D">
        <w:rPr>
          <w:rFonts w:ascii="Times New Roman" w:hAnsi="Times New Roman" w:cs="Times New Roman"/>
          <w:sz w:val="20"/>
          <w:szCs w:val="20"/>
          <w:lang w:val="en-US"/>
        </w:rPr>
        <w:t xml:space="preserve">changes in </w:t>
      </w:r>
      <w:r w:rsidR="00191CD3" w:rsidRPr="00C6524D">
        <w:rPr>
          <w:rFonts w:ascii="Times New Roman" w:hAnsi="Times New Roman" w:cs="Times New Roman"/>
          <w:sz w:val="20"/>
          <w:szCs w:val="20"/>
          <w:lang w:val="en-US"/>
        </w:rPr>
        <w:t xml:space="preserve">osteokinematics </w:t>
      </w:r>
      <w:r w:rsidR="0074625C" w:rsidRPr="00C6524D">
        <w:rPr>
          <w:rFonts w:ascii="Times New Roman" w:hAnsi="Times New Roman" w:cs="Times New Roman"/>
          <w:sz w:val="20"/>
          <w:szCs w:val="20"/>
          <w:lang w:val="en-US"/>
        </w:rPr>
        <w:t>we observed</w:t>
      </w:r>
      <w:r w:rsidR="00633C22" w:rsidRPr="00C6524D">
        <w:rPr>
          <w:rFonts w:ascii="Times New Roman" w:hAnsi="Times New Roman" w:cs="Times New Roman"/>
          <w:sz w:val="20"/>
          <w:szCs w:val="20"/>
          <w:lang w:val="en-US"/>
        </w:rPr>
        <w:t>,</w:t>
      </w:r>
      <w:r w:rsidR="0074625C" w:rsidRPr="00C6524D">
        <w:rPr>
          <w:rFonts w:ascii="Times New Roman" w:hAnsi="Times New Roman" w:cs="Times New Roman"/>
          <w:sz w:val="20"/>
          <w:szCs w:val="20"/>
          <w:lang w:val="en-US"/>
        </w:rPr>
        <w:t xml:space="preserve"> support</w:t>
      </w:r>
      <w:r w:rsidR="00191CD3" w:rsidRPr="00C6524D">
        <w:rPr>
          <w:rFonts w:ascii="Times New Roman" w:hAnsi="Times New Roman" w:cs="Times New Roman"/>
          <w:sz w:val="20"/>
          <w:szCs w:val="20"/>
          <w:lang w:val="en-US"/>
        </w:rPr>
        <w:t xml:space="preserve"> the use of this </w:t>
      </w:r>
      <w:r w:rsidR="0074625C" w:rsidRPr="00C6524D">
        <w:rPr>
          <w:rFonts w:ascii="Times New Roman" w:hAnsi="Times New Roman" w:cs="Times New Roman"/>
          <w:sz w:val="20"/>
          <w:szCs w:val="20"/>
          <w:lang w:val="en-US"/>
        </w:rPr>
        <w:t>ASE</w:t>
      </w:r>
      <w:r w:rsidR="00191CD3" w:rsidRPr="00C6524D">
        <w:rPr>
          <w:rFonts w:ascii="Times New Roman" w:hAnsi="Times New Roman" w:cs="Times New Roman"/>
          <w:sz w:val="20"/>
          <w:szCs w:val="20"/>
          <w:lang w:val="en-US"/>
        </w:rPr>
        <w:t>, even while performing overhead cyclic tasks with the highest level of support.</w:t>
      </w:r>
    </w:p>
    <w:p w14:paraId="276C625C" w14:textId="0ED0CFCE" w:rsidR="004B1A71" w:rsidRPr="00412DC9" w:rsidRDefault="006047DC" w:rsidP="00EC1366">
      <w:pPr>
        <w:spacing w:after="200" w:line="480" w:lineRule="auto"/>
        <w:jc w:val="both"/>
        <w:rPr>
          <w:rFonts w:ascii="Times New Roman" w:hAnsi="Times New Roman" w:cs="Times New Roman"/>
          <w:sz w:val="20"/>
          <w:szCs w:val="20"/>
          <w:lang w:val="en-US"/>
        </w:rPr>
      </w:pPr>
      <w:r w:rsidRPr="00B07CEF">
        <w:rPr>
          <w:rFonts w:ascii="Times New Roman" w:hAnsi="Times New Roman" w:cs="Times New Roman"/>
          <w:b/>
          <w:bCs/>
          <w:sz w:val="20"/>
          <w:szCs w:val="20"/>
          <w:lang w:val="en-US"/>
        </w:rPr>
        <w:t xml:space="preserve">Keywords:  </w:t>
      </w:r>
      <w:r w:rsidRPr="00412DC9">
        <w:rPr>
          <w:rFonts w:ascii="Times New Roman" w:hAnsi="Times New Roman" w:cs="Times New Roman"/>
          <w:sz w:val="20"/>
          <w:szCs w:val="20"/>
          <w:lang w:val="en-US"/>
        </w:rPr>
        <w:t>passive exoskeleton, joint angles, arm acceleration</w:t>
      </w:r>
    </w:p>
    <w:p w14:paraId="6C046089" w14:textId="77777777" w:rsidR="003D1EA8" w:rsidRPr="003D1EA8" w:rsidRDefault="003D1EA8" w:rsidP="00EC1366">
      <w:pPr>
        <w:spacing w:after="200" w:line="240" w:lineRule="auto"/>
        <w:jc w:val="both"/>
        <w:rPr>
          <w:rFonts w:ascii="Palatino Linotype" w:hAnsi="Palatino Linotype"/>
          <w:b/>
          <w:bCs/>
          <w:sz w:val="20"/>
          <w:szCs w:val="20"/>
          <w:lang w:val="en-US"/>
        </w:rPr>
      </w:pPr>
      <w:r w:rsidRPr="003D1EA8">
        <w:rPr>
          <w:rFonts w:ascii="Palatino Linotype" w:hAnsi="Palatino Linotype"/>
          <w:b/>
          <w:bCs/>
          <w:sz w:val="20"/>
          <w:szCs w:val="20"/>
          <w:lang w:val="en-US"/>
        </w:rPr>
        <w:t>Abbreviations</w:t>
      </w:r>
    </w:p>
    <w:p w14:paraId="7EF851B7" w14:textId="21D048A6" w:rsidR="003D1EA8" w:rsidRPr="003D1EA8" w:rsidRDefault="003D1EA8" w:rsidP="000A14FC">
      <w:pPr>
        <w:pStyle w:val="Pidipagina"/>
        <w:numPr>
          <w:ilvl w:val="0"/>
          <w:numId w:val="23"/>
        </w:numPr>
        <w:spacing w:line="480" w:lineRule="auto"/>
        <w:rPr>
          <w:sz w:val="20"/>
          <w:szCs w:val="20"/>
          <w:lang w:val="en-US"/>
        </w:rPr>
      </w:pPr>
      <w:r w:rsidRPr="003D1EA8">
        <w:rPr>
          <w:sz w:val="20"/>
          <w:szCs w:val="20"/>
          <w:lang w:val="en-US"/>
        </w:rPr>
        <w:t>Work-related musculoskeletal disorders (WMSDs)</w:t>
      </w:r>
    </w:p>
    <w:p w14:paraId="498372E5" w14:textId="165D0C1B" w:rsidR="003D1EA8" w:rsidRPr="003D1EA8" w:rsidRDefault="003D1EA8" w:rsidP="000A14FC">
      <w:pPr>
        <w:pStyle w:val="Pidipagina"/>
        <w:numPr>
          <w:ilvl w:val="0"/>
          <w:numId w:val="23"/>
        </w:numPr>
        <w:spacing w:line="480" w:lineRule="auto"/>
        <w:rPr>
          <w:sz w:val="20"/>
          <w:szCs w:val="20"/>
          <w:lang w:val="en-US"/>
        </w:rPr>
      </w:pPr>
      <w:r w:rsidRPr="003D1EA8">
        <w:rPr>
          <w:sz w:val="20"/>
          <w:szCs w:val="20"/>
          <w:lang w:val="en-US"/>
        </w:rPr>
        <w:t>Upper extremity (UE)</w:t>
      </w:r>
    </w:p>
    <w:p w14:paraId="52DB8DD6" w14:textId="0AC8FB06" w:rsidR="003D1EA8" w:rsidRDefault="003D1EA8" w:rsidP="000A14FC">
      <w:pPr>
        <w:pStyle w:val="Pidipagina"/>
        <w:numPr>
          <w:ilvl w:val="0"/>
          <w:numId w:val="23"/>
        </w:numPr>
        <w:spacing w:line="480" w:lineRule="auto"/>
        <w:rPr>
          <w:sz w:val="20"/>
          <w:szCs w:val="20"/>
          <w:lang w:val="en-US"/>
        </w:rPr>
      </w:pPr>
      <w:r w:rsidRPr="003D1EA8">
        <w:rPr>
          <w:sz w:val="20"/>
          <w:szCs w:val="20"/>
          <w:lang w:val="en-US"/>
        </w:rPr>
        <w:t>Arm-support exoskeleton (ASE)</w:t>
      </w:r>
    </w:p>
    <w:p w14:paraId="02A4BA48" w14:textId="5B52CE93" w:rsidR="003D1EA8" w:rsidRPr="003D1EA8" w:rsidRDefault="003D1EA8" w:rsidP="000A14FC">
      <w:pPr>
        <w:pStyle w:val="Pidipagina"/>
        <w:numPr>
          <w:ilvl w:val="0"/>
          <w:numId w:val="23"/>
        </w:numPr>
        <w:spacing w:line="480" w:lineRule="auto"/>
        <w:rPr>
          <w:sz w:val="20"/>
          <w:szCs w:val="20"/>
          <w:lang w:val="en-US"/>
        </w:rPr>
      </w:pPr>
      <w:r>
        <w:rPr>
          <w:sz w:val="20"/>
          <w:szCs w:val="20"/>
          <w:lang w:val="en-US"/>
        </w:rPr>
        <w:t>D</w:t>
      </w:r>
      <w:r w:rsidRPr="00412DC9">
        <w:rPr>
          <w:sz w:val="20"/>
          <w:szCs w:val="20"/>
          <w:lang w:val="en-US"/>
        </w:rPr>
        <w:t>ynamic overhead (DO)</w:t>
      </w:r>
    </w:p>
    <w:p w14:paraId="4BDD31FE" w14:textId="2D0ACE25" w:rsidR="003D1EA8" w:rsidRPr="003D1EA8" w:rsidRDefault="003D1EA8" w:rsidP="000A14FC">
      <w:pPr>
        <w:pStyle w:val="Pidipagina"/>
        <w:numPr>
          <w:ilvl w:val="0"/>
          <w:numId w:val="23"/>
        </w:numPr>
        <w:spacing w:line="480" w:lineRule="auto"/>
        <w:rPr>
          <w:sz w:val="20"/>
          <w:szCs w:val="20"/>
          <w:lang w:val="en-US"/>
        </w:rPr>
      </w:pPr>
      <w:r w:rsidRPr="003D1EA8">
        <w:rPr>
          <w:sz w:val="20"/>
          <w:szCs w:val="20"/>
          <w:lang w:val="en-US"/>
        </w:rPr>
        <w:t>Institutional Review Board (IRB)</w:t>
      </w:r>
    </w:p>
    <w:p w14:paraId="7FD3C2A6" w14:textId="32482E02" w:rsidR="003D1EA8" w:rsidRPr="003D1EA8" w:rsidRDefault="003D1EA8" w:rsidP="000A14FC">
      <w:pPr>
        <w:pStyle w:val="Pidipagina"/>
        <w:numPr>
          <w:ilvl w:val="0"/>
          <w:numId w:val="23"/>
        </w:numPr>
        <w:spacing w:line="480" w:lineRule="auto"/>
        <w:rPr>
          <w:sz w:val="20"/>
          <w:szCs w:val="20"/>
          <w:lang w:val="en-US"/>
        </w:rPr>
      </w:pPr>
      <w:r w:rsidRPr="003D1EA8">
        <w:rPr>
          <w:sz w:val="20"/>
          <w:szCs w:val="20"/>
          <w:lang w:val="en-US"/>
        </w:rPr>
        <w:t>Flexion-Extension (FE)</w:t>
      </w:r>
    </w:p>
    <w:p w14:paraId="79DF514A" w14:textId="74A06CDA" w:rsidR="003D1EA8" w:rsidRPr="003D1EA8" w:rsidRDefault="003D1EA8" w:rsidP="000A14FC">
      <w:pPr>
        <w:pStyle w:val="Pidipagina"/>
        <w:numPr>
          <w:ilvl w:val="0"/>
          <w:numId w:val="23"/>
        </w:numPr>
        <w:spacing w:line="480" w:lineRule="auto"/>
        <w:rPr>
          <w:sz w:val="20"/>
          <w:szCs w:val="20"/>
          <w:lang w:val="en-US"/>
        </w:rPr>
      </w:pPr>
      <w:r w:rsidRPr="003D1EA8">
        <w:rPr>
          <w:sz w:val="20"/>
          <w:szCs w:val="20"/>
          <w:lang w:val="en-US"/>
        </w:rPr>
        <w:t>Abduction-Adduction (AA)</w:t>
      </w:r>
    </w:p>
    <w:p w14:paraId="073E6ECF" w14:textId="557BA02F" w:rsidR="003D1EA8" w:rsidRDefault="003D1EA8" w:rsidP="000A14FC">
      <w:pPr>
        <w:pStyle w:val="Pidipagina"/>
        <w:numPr>
          <w:ilvl w:val="0"/>
          <w:numId w:val="23"/>
        </w:numPr>
        <w:spacing w:line="480" w:lineRule="auto"/>
        <w:rPr>
          <w:sz w:val="20"/>
          <w:szCs w:val="20"/>
          <w:lang w:val="en-US"/>
        </w:rPr>
      </w:pPr>
      <w:r w:rsidRPr="003D1EA8">
        <w:rPr>
          <w:sz w:val="20"/>
          <w:szCs w:val="20"/>
          <w:lang w:val="en-US"/>
        </w:rPr>
        <w:t>Internal axial rotation (IR) External axial rotation (ER)</w:t>
      </w:r>
    </w:p>
    <w:p w14:paraId="17E1B38E" w14:textId="54C19E04" w:rsidR="000563E0" w:rsidRPr="003D1EA8" w:rsidRDefault="000563E0" w:rsidP="000A14FC">
      <w:pPr>
        <w:pStyle w:val="Pidipagina"/>
        <w:numPr>
          <w:ilvl w:val="0"/>
          <w:numId w:val="23"/>
        </w:numPr>
        <w:spacing w:line="480" w:lineRule="auto"/>
        <w:rPr>
          <w:sz w:val="20"/>
          <w:szCs w:val="20"/>
          <w:lang w:val="en-US"/>
        </w:rPr>
      </w:pPr>
      <w:r>
        <w:rPr>
          <w:sz w:val="20"/>
          <w:szCs w:val="20"/>
          <w:lang w:val="en-US"/>
        </w:rPr>
        <w:t>Range of motion (ROM)</w:t>
      </w:r>
    </w:p>
    <w:p w14:paraId="502F214F" w14:textId="20CAF050" w:rsidR="00EC1366" w:rsidRPr="00B07CEF" w:rsidRDefault="00B07CEF" w:rsidP="00B95FC5">
      <w:pPr>
        <w:rPr>
          <w:rFonts w:ascii="Times New Roman" w:hAnsi="Times New Roman" w:cs="Times New Roman"/>
          <w:b/>
          <w:bCs/>
          <w:sz w:val="20"/>
          <w:szCs w:val="20"/>
          <w:lang w:val="en-US"/>
        </w:rPr>
      </w:pPr>
      <w:r>
        <w:rPr>
          <w:rFonts w:ascii="Palatino Linotype" w:hAnsi="Palatino Linotype"/>
          <w:sz w:val="24"/>
          <w:szCs w:val="24"/>
          <w:lang w:val="en-US"/>
        </w:rPr>
        <w:br w:type="page"/>
      </w:r>
      <w:r w:rsidR="00EC1366" w:rsidRPr="00B07CEF">
        <w:rPr>
          <w:rFonts w:ascii="Times New Roman" w:hAnsi="Times New Roman" w:cs="Times New Roman"/>
          <w:b/>
          <w:bCs/>
          <w:sz w:val="20"/>
          <w:szCs w:val="20"/>
          <w:lang w:val="en-US"/>
        </w:rPr>
        <w:lastRenderedPageBreak/>
        <w:t>1.</w:t>
      </w:r>
      <w:r w:rsidR="00327DAC" w:rsidRPr="00B07CEF">
        <w:rPr>
          <w:rFonts w:ascii="Times New Roman" w:hAnsi="Times New Roman" w:cs="Times New Roman"/>
          <w:b/>
          <w:bCs/>
          <w:sz w:val="20"/>
          <w:szCs w:val="20"/>
          <w:lang w:val="en-US"/>
        </w:rPr>
        <w:t xml:space="preserve"> </w:t>
      </w:r>
      <w:r w:rsidR="00EC1366" w:rsidRPr="00B07CEF">
        <w:rPr>
          <w:rFonts w:ascii="Times New Roman" w:hAnsi="Times New Roman" w:cs="Times New Roman"/>
          <w:b/>
          <w:bCs/>
          <w:sz w:val="20"/>
          <w:szCs w:val="20"/>
          <w:lang w:val="en-US"/>
        </w:rPr>
        <w:t>Introduction</w:t>
      </w:r>
    </w:p>
    <w:p w14:paraId="3B1DA9B8" w14:textId="6A712FF5" w:rsidR="00EC1366" w:rsidRPr="00412DC9" w:rsidRDefault="00EC1366" w:rsidP="00CE6092">
      <w:pPr>
        <w:spacing w:after="200" w:line="480" w:lineRule="auto"/>
        <w:jc w:val="both"/>
        <w:rPr>
          <w:rFonts w:ascii="Times New Roman" w:hAnsi="Times New Roman" w:cs="Times New Roman"/>
          <w:sz w:val="20"/>
          <w:szCs w:val="20"/>
          <w:lang w:val="en-US"/>
        </w:rPr>
      </w:pPr>
      <w:bookmarkStart w:id="1" w:name="_Hlk164789233"/>
      <w:r w:rsidRPr="00412DC9">
        <w:rPr>
          <w:rFonts w:ascii="Times New Roman" w:hAnsi="Times New Roman" w:cs="Times New Roman"/>
          <w:sz w:val="20"/>
          <w:szCs w:val="20"/>
          <w:lang w:val="en-US"/>
        </w:rPr>
        <w:t xml:space="preserve">The high frequency and severity of work-related musculoskeletal disorders (WMSDs) in the construction industry is a critical issue worldwide. According to the United States Bureau of Labor and Statistics, U.S. private construction industries reported 74,520 injuries and illness cases in 2020, of which approximately 30% involved the upper extremity (UE) </w:t>
      </w:r>
      <w:r w:rsidR="00690FBC">
        <w:rPr>
          <w:rFonts w:ascii="Times New Roman" w:hAnsi="Times New Roman" w:cs="Times New Roman"/>
          <w:sz w:val="20"/>
          <w:szCs w:val="20"/>
          <w:lang w:val="en-US"/>
        </w:rPr>
        <w:t>(BLS, 2023)</w:t>
      </w:r>
      <w:r w:rsidRPr="00412DC9">
        <w:rPr>
          <w:rFonts w:ascii="Times New Roman" w:hAnsi="Times New Roman" w:cs="Times New Roman"/>
          <w:sz w:val="20"/>
          <w:szCs w:val="20"/>
          <w:lang w:val="en-US"/>
        </w:rPr>
        <w:t xml:space="preserve">. Moreover, data from the 2015 European Working Conditions Survey showed that 54% of construction workers reported pain in the UE </w:t>
      </w:r>
      <w:r w:rsidR="00690FBC">
        <w:rPr>
          <w:rFonts w:ascii="Times New Roman" w:hAnsi="Times New Roman" w:cs="Times New Roman"/>
          <w:sz w:val="20"/>
          <w:szCs w:val="20"/>
          <w:lang w:val="en-US"/>
        </w:rPr>
        <w:t>(EWCS, 2016)</w:t>
      </w:r>
      <w:r w:rsidRPr="00412DC9">
        <w:rPr>
          <w:rFonts w:ascii="Times New Roman" w:hAnsi="Times New Roman" w:cs="Times New Roman"/>
          <w:sz w:val="20"/>
          <w:szCs w:val="20"/>
          <w:lang w:val="en-US"/>
        </w:rPr>
        <w:t xml:space="preserve">. </w:t>
      </w:r>
    </w:p>
    <w:p w14:paraId="7C04BF66" w14:textId="740C57DE" w:rsidR="00EC1366" w:rsidRPr="00412DC9" w:rsidRDefault="00EC1366"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Construction workers are exposed to </w:t>
      </w:r>
      <w:proofErr w:type="gramStart"/>
      <w:r w:rsidR="00616BC2">
        <w:rPr>
          <w:rFonts w:ascii="Times New Roman" w:hAnsi="Times New Roman" w:cs="Times New Roman"/>
          <w:sz w:val="20"/>
          <w:szCs w:val="20"/>
          <w:lang w:val="en-US"/>
        </w:rPr>
        <w:t>high-force</w:t>
      </w:r>
      <w:proofErr w:type="gramEnd"/>
      <w:r w:rsidRPr="00412DC9">
        <w:rPr>
          <w:rFonts w:ascii="Times New Roman" w:hAnsi="Times New Roman" w:cs="Times New Roman"/>
          <w:sz w:val="20"/>
          <w:szCs w:val="20"/>
          <w:lang w:val="en-US"/>
        </w:rPr>
        <w:t xml:space="preserve"> demands and extreme postures, which can lead to physical fatigue, pain, injury, and loss of productivity </w:t>
      </w:r>
      <w:r w:rsidR="00690FBC">
        <w:rPr>
          <w:rFonts w:ascii="Times New Roman" w:hAnsi="Times New Roman" w:cs="Times New Roman"/>
          <w:sz w:val="20"/>
          <w:szCs w:val="20"/>
          <w:lang w:val="en-US"/>
        </w:rPr>
        <w:t>(</w:t>
      </w:r>
      <w:proofErr w:type="spellStart"/>
      <w:r w:rsidR="00690FBC">
        <w:rPr>
          <w:rFonts w:ascii="Times New Roman" w:hAnsi="Times New Roman" w:cs="Times New Roman"/>
          <w:sz w:val="20"/>
          <w:szCs w:val="20"/>
          <w:lang w:val="en-US"/>
        </w:rPr>
        <w:t>Meo</w:t>
      </w:r>
      <w:proofErr w:type="spellEnd"/>
      <w:r w:rsidR="00690FBC">
        <w:rPr>
          <w:rFonts w:ascii="Times New Roman" w:hAnsi="Times New Roman" w:cs="Times New Roman"/>
          <w:sz w:val="20"/>
          <w:szCs w:val="20"/>
          <w:lang w:val="en-US"/>
        </w:rPr>
        <w:t xml:space="preserve"> et al., 2013; Seo et al., 2016)</w:t>
      </w:r>
      <w:r w:rsidRPr="00412DC9">
        <w:rPr>
          <w:rFonts w:ascii="Times New Roman" w:hAnsi="Times New Roman" w:cs="Times New Roman"/>
          <w:sz w:val="20"/>
          <w:szCs w:val="20"/>
          <w:lang w:val="en-US"/>
        </w:rPr>
        <w:t xml:space="preserve">. Construction tasks such as electrical work, drywall installation, sanding, drilling, and painting require sustained overhead reach, which is recognized as a major risk factor for the onset of UE-WMSDs </w:t>
      </w:r>
      <w:r w:rsidR="00690FBC">
        <w:rPr>
          <w:rFonts w:ascii="Times New Roman" w:hAnsi="Times New Roman" w:cs="Times New Roman"/>
          <w:sz w:val="20"/>
          <w:szCs w:val="20"/>
          <w:lang w:val="en-US"/>
        </w:rPr>
        <w:t>(</w:t>
      </w:r>
      <w:r w:rsidR="0067140D" w:rsidRPr="00A84895">
        <w:rPr>
          <w:rFonts w:ascii="Times New Roman" w:hAnsi="Times New Roman" w:cs="Times New Roman"/>
          <w:sz w:val="20"/>
          <w:szCs w:val="20"/>
          <w:lang w:val="en-US"/>
        </w:rPr>
        <w:t>Svendsen</w:t>
      </w:r>
      <w:r w:rsidR="0067140D">
        <w:rPr>
          <w:rFonts w:ascii="Times New Roman" w:hAnsi="Times New Roman" w:cs="Times New Roman"/>
          <w:sz w:val="20"/>
          <w:szCs w:val="20"/>
          <w:lang w:val="en-US"/>
        </w:rPr>
        <w:t xml:space="preserve"> et al., 2004; </w:t>
      </w:r>
      <w:r w:rsidR="00690FBC">
        <w:rPr>
          <w:rFonts w:ascii="Times New Roman" w:hAnsi="Times New Roman" w:cs="Times New Roman"/>
          <w:sz w:val="20"/>
          <w:szCs w:val="20"/>
          <w:lang w:val="en-US"/>
        </w:rPr>
        <w:t>Rempel et al., 2010; Chopp et al., 2010;</w:t>
      </w:r>
      <w:r w:rsidR="000B51CF">
        <w:rPr>
          <w:rFonts w:ascii="Times New Roman" w:hAnsi="Times New Roman" w:cs="Times New Roman"/>
          <w:sz w:val="20"/>
          <w:szCs w:val="20"/>
          <w:lang w:val="en-US"/>
        </w:rPr>
        <w:t xml:space="preserve"> </w:t>
      </w:r>
      <w:proofErr w:type="spellStart"/>
      <w:r w:rsidR="000B51CF" w:rsidRPr="00A84895">
        <w:rPr>
          <w:rFonts w:ascii="Times New Roman" w:hAnsi="Times New Roman" w:cs="Times New Roman"/>
          <w:sz w:val="20"/>
          <w:szCs w:val="20"/>
          <w:lang w:val="en-US"/>
        </w:rPr>
        <w:t>Alabdulkarim</w:t>
      </w:r>
      <w:proofErr w:type="spellEnd"/>
      <w:r w:rsidR="000B51CF">
        <w:rPr>
          <w:rFonts w:ascii="Times New Roman" w:hAnsi="Times New Roman" w:cs="Times New Roman"/>
          <w:sz w:val="20"/>
          <w:szCs w:val="20"/>
          <w:lang w:val="en-US"/>
        </w:rPr>
        <w:t xml:space="preserve"> and </w:t>
      </w:r>
      <w:r w:rsidR="000B51CF" w:rsidRPr="00A84895">
        <w:rPr>
          <w:rFonts w:ascii="Times New Roman" w:hAnsi="Times New Roman" w:cs="Times New Roman"/>
          <w:sz w:val="20"/>
          <w:szCs w:val="20"/>
          <w:lang w:val="en-US"/>
        </w:rPr>
        <w:t>Nussbaum</w:t>
      </w:r>
      <w:r w:rsidR="000B51CF">
        <w:rPr>
          <w:rFonts w:ascii="Times New Roman" w:hAnsi="Times New Roman" w:cs="Times New Roman"/>
          <w:sz w:val="20"/>
          <w:szCs w:val="20"/>
          <w:lang w:val="en-US"/>
        </w:rPr>
        <w:t>, 2019; Latella et al., 2022)</w:t>
      </w:r>
      <w:r w:rsidRPr="00412DC9">
        <w:rPr>
          <w:rFonts w:ascii="Times New Roman" w:hAnsi="Times New Roman" w:cs="Times New Roman"/>
          <w:sz w:val="20"/>
          <w:szCs w:val="20"/>
          <w:lang w:val="en-US"/>
        </w:rPr>
        <w:t>. Moreover, the daily use of power tools that require high</w:t>
      </w:r>
      <w:r w:rsidR="00616BC2">
        <w:rPr>
          <w:rFonts w:ascii="Times New Roman" w:hAnsi="Times New Roman" w:cs="Times New Roman"/>
          <w:sz w:val="20"/>
          <w:szCs w:val="20"/>
          <w:lang w:val="en-US"/>
        </w:rPr>
        <w:t>-</w:t>
      </w:r>
      <w:r w:rsidRPr="00412DC9">
        <w:rPr>
          <w:rFonts w:ascii="Times New Roman" w:hAnsi="Times New Roman" w:cs="Times New Roman"/>
          <w:sz w:val="20"/>
          <w:szCs w:val="20"/>
          <w:lang w:val="en-US"/>
        </w:rPr>
        <w:t xml:space="preserve">force exertions increases the risk of shoulder tendon injuries </w:t>
      </w:r>
      <w:r w:rsidR="000B51CF">
        <w:rPr>
          <w:rFonts w:ascii="Times New Roman" w:hAnsi="Times New Roman" w:cs="Times New Roman"/>
          <w:sz w:val="20"/>
          <w:szCs w:val="20"/>
          <w:lang w:val="en-US"/>
        </w:rPr>
        <w:t>(Frost et al., 2002)</w:t>
      </w:r>
      <w:r w:rsidRPr="00412DC9">
        <w:rPr>
          <w:rFonts w:ascii="Times New Roman" w:hAnsi="Times New Roman" w:cs="Times New Roman"/>
          <w:sz w:val="20"/>
          <w:szCs w:val="20"/>
          <w:lang w:val="en-US"/>
        </w:rPr>
        <w:t xml:space="preserve">, especially during overhead reach. </w:t>
      </w:r>
    </w:p>
    <w:p w14:paraId="5D2F97CD" w14:textId="6B3104AB" w:rsidR="00EC1366" w:rsidRPr="00412DC9" w:rsidRDefault="00C6524D" w:rsidP="00CE6092">
      <w:pPr>
        <w:spacing w:after="200" w:line="480" w:lineRule="auto"/>
        <w:jc w:val="both"/>
        <w:rPr>
          <w:rFonts w:ascii="Times New Roman" w:hAnsi="Times New Roman" w:cs="Times New Roman"/>
          <w:sz w:val="20"/>
          <w:szCs w:val="20"/>
          <w:lang w:val="en-US"/>
        </w:rPr>
      </w:pPr>
      <w:r w:rsidRPr="00C25C66">
        <w:rPr>
          <w:rFonts w:ascii="Times New Roman" w:hAnsi="Times New Roman" w:cs="Times New Roman"/>
          <w:color w:val="FF0000"/>
          <w:sz w:val="20"/>
          <w:szCs w:val="20"/>
          <w:lang w:val="en-US"/>
        </w:rPr>
        <w:t>Shoulder impingement</w:t>
      </w:r>
      <w:r w:rsidR="00EC1366" w:rsidRPr="00C25C66">
        <w:rPr>
          <w:rFonts w:ascii="Times New Roman" w:hAnsi="Times New Roman" w:cs="Times New Roman"/>
          <w:color w:val="FF0000"/>
          <w:sz w:val="20"/>
          <w:szCs w:val="20"/>
          <w:lang w:val="en-US"/>
        </w:rPr>
        <w:t xml:space="preserve"> </w:t>
      </w:r>
      <w:r w:rsidR="00EC1366" w:rsidRPr="00412DC9">
        <w:rPr>
          <w:rFonts w:ascii="Times New Roman" w:hAnsi="Times New Roman" w:cs="Times New Roman"/>
          <w:sz w:val="20"/>
          <w:szCs w:val="20"/>
          <w:lang w:val="en-US"/>
        </w:rPr>
        <w:t xml:space="preserve">is the most common cause of shoulder pain and injury </w:t>
      </w:r>
      <w:r w:rsidR="000B51CF">
        <w:rPr>
          <w:rFonts w:ascii="Times New Roman" w:hAnsi="Times New Roman" w:cs="Times New Roman"/>
          <w:sz w:val="20"/>
          <w:szCs w:val="20"/>
          <w:lang w:val="en-US"/>
        </w:rPr>
        <w:t>(</w:t>
      </w:r>
      <w:r w:rsidR="000B51CF" w:rsidRPr="00A84895">
        <w:rPr>
          <w:rFonts w:ascii="Times New Roman" w:hAnsi="Times New Roman" w:cs="Times New Roman"/>
          <w:sz w:val="20"/>
          <w:szCs w:val="20"/>
          <w:lang w:val="en-US"/>
        </w:rPr>
        <w:t>Stenlund</w:t>
      </w:r>
      <w:r w:rsidR="000B51CF">
        <w:rPr>
          <w:rFonts w:ascii="Times New Roman" w:hAnsi="Times New Roman" w:cs="Times New Roman"/>
          <w:sz w:val="20"/>
          <w:szCs w:val="20"/>
          <w:lang w:val="en-US"/>
        </w:rPr>
        <w:t xml:space="preserve"> et al., 2002)</w:t>
      </w:r>
      <w:r w:rsidR="00EC1366" w:rsidRPr="00412DC9">
        <w:rPr>
          <w:rFonts w:ascii="Times New Roman" w:hAnsi="Times New Roman" w:cs="Times New Roman"/>
          <w:sz w:val="20"/>
          <w:szCs w:val="20"/>
          <w:lang w:val="en-US"/>
        </w:rPr>
        <w:t xml:space="preserve"> and is related to the osteokinematics and arthrokinematics of the shoulder complex. Osteokinematics describes the gross movement of bones while arthrokinematics describes the motion between joint surfaces. For example, during </w:t>
      </w:r>
      <w:r w:rsidR="00C83014">
        <w:rPr>
          <w:rFonts w:ascii="Times New Roman" w:hAnsi="Times New Roman" w:cs="Times New Roman"/>
          <w:sz w:val="20"/>
          <w:szCs w:val="20"/>
          <w:lang w:val="en-US"/>
        </w:rPr>
        <w:t xml:space="preserve">arm </w:t>
      </w:r>
      <w:r w:rsidR="00EC1366" w:rsidRPr="00412DC9">
        <w:rPr>
          <w:rFonts w:ascii="Times New Roman" w:hAnsi="Times New Roman" w:cs="Times New Roman"/>
          <w:sz w:val="20"/>
          <w:szCs w:val="20"/>
          <w:lang w:val="en-US"/>
        </w:rPr>
        <w:t xml:space="preserve">abduction and flexion (osteokinematics), the rotator cuff muscles facilitate the slide, roll, and spin (arthrokinematics) of the humeral head to maintain contact with the glenoid fossa and minimize compression of the supraspinatus tendon under the coracoacromial arch, as detailed in Appendix. Insufficient or abnormal humeral translations (sliding) due to fatigue, muscle imbalances, and postural deviations have been linked to shoulder injury </w:t>
      </w:r>
      <w:r w:rsidR="000B51CF">
        <w:rPr>
          <w:rFonts w:ascii="Times New Roman" w:hAnsi="Times New Roman" w:cs="Times New Roman"/>
          <w:sz w:val="20"/>
          <w:szCs w:val="20"/>
          <w:lang w:val="en-US"/>
        </w:rPr>
        <w:t>(</w:t>
      </w:r>
      <w:r w:rsidR="000B51CF" w:rsidRPr="00A84895">
        <w:rPr>
          <w:rFonts w:ascii="Times New Roman" w:hAnsi="Times New Roman" w:cs="Times New Roman"/>
          <w:sz w:val="20"/>
          <w:szCs w:val="20"/>
          <w:lang w:val="en-US"/>
        </w:rPr>
        <w:t>Dal Maso</w:t>
      </w:r>
      <w:r w:rsidR="000B51CF">
        <w:rPr>
          <w:rFonts w:ascii="Times New Roman" w:hAnsi="Times New Roman" w:cs="Times New Roman"/>
          <w:sz w:val="20"/>
          <w:szCs w:val="20"/>
          <w:lang w:val="en-US"/>
        </w:rPr>
        <w:t xml:space="preserve"> et al., 2015)</w:t>
      </w:r>
      <w:r w:rsidR="00EC1366" w:rsidRPr="00412DC9">
        <w:rPr>
          <w:rFonts w:ascii="Times New Roman" w:hAnsi="Times New Roman" w:cs="Times New Roman"/>
          <w:sz w:val="20"/>
          <w:szCs w:val="20"/>
          <w:lang w:val="en-US"/>
        </w:rPr>
        <w:t xml:space="preserve">, likely due to compression of the structures under the coracoacromial arch as arm elevation increases </w:t>
      </w:r>
      <w:r w:rsidR="000B51CF">
        <w:rPr>
          <w:rFonts w:ascii="Times New Roman" w:hAnsi="Times New Roman" w:cs="Times New Roman"/>
          <w:sz w:val="20"/>
          <w:szCs w:val="20"/>
          <w:lang w:val="en-US"/>
        </w:rPr>
        <w:t>(</w:t>
      </w:r>
      <w:r w:rsidR="000B51CF" w:rsidRPr="00A84895">
        <w:rPr>
          <w:rFonts w:ascii="Times New Roman" w:hAnsi="Times New Roman" w:cs="Times New Roman"/>
          <w:sz w:val="20"/>
          <w:szCs w:val="20"/>
          <w:lang w:val="en-US"/>
        </w:rPr>
        <w:t>Muraki</w:t>
      </w:r>
      <w:r w:rsidR="000B51CF">
        <w:rPr>
          <w:rFonts w:ascii="Times New Roman" w:hAnsi="Times New Roman" w:cs="Times New Roman"/>
          <w:sz w:val="20"/>
          <w:szCs w:val="20"/>
          <w:lang w:val="en-US"/>
        </w:rPr>
        <w:t xml:space="preserve"> et al., 2010; Hughes et al., 2012).</w:t>
      </w:r>
      <w:r w:rsidR="00EC1366" w:rsidRPr="00412DC9">
        <w:rPr>
          <w:rFonts w:ascii="Times New Roman" w:hAnsi="Times New Roman" w:cs="Times New Roman"/>
          <w:sz w:val="20"/>
          <w:szCs w:val="20"/>
          <w:lang w:val="en-US"/>
        </w:rPr>
        <w:t xml:space="preserve"> </w:t>
      </w:r>
    </w:p>
    <w:p w14:paraId="68B8236E" w14:textId="6C9D44EC" w:rsidR="001C6BEB" w:rsidRPr="00C25C66" w:rsidRDefault="00D7009B" w:rsidP="00CE6092">
      <w:pPr>
        <w:spacing w:after="200" w:line="480" w:lineRule="auto"/>
        <w:jc w:val="both"/>
        <w:rPr>
          <w:rFonts w:ascii="Times New Roman" w:hAnsi="Times New Roman" w:cs="Times New Roman"/>
          <w:sz w:val="20"/>
          <w:szCs w:val="20"/>
          <w:lang w:val="en-US"/>
        </w:rPr>
      </w:pPr>
      <w:r w:rsidRPr="00C25C66">
        <w:rPr>
          <w:rFonts w:ascii="Times New Roman" w:hAnsi="Times New Roman" w:cs="Times New Roman"/>
          <w:sz w:val="20"/>
          <w:szCs w:val="20"/>
          <w:lang w:val="en-US"/>
        </w:rPr>
        <w:t>To prevent the development of shoulder WMSDs, p</w:t>
      </w:r>
      <w:r w:rsidR="00EC1366" w:rsidRPr="00C25C66">
        <w:rPr>
          <w:rFonts w:ascii="Times New Roman" w:hAnsi="Times New Roman" w:cs="Times New Roman"/>
          <w:sz w:val="20"/>
          <w:szCs w:val="20"/>
          <w:lang w:val="en-US"/>
        </w:rPr>
        <w:t xml:space="preserve">assive </w:t>
      </w:r>
      <w:bookmarkStart w:id="2" w:name="_Hlk158026582"/>
      <w:r w:rsidR="00EC1366" w:rsidRPr="00C25C66">
        <w:rPr>
          <w:rFonts w:ascii="Times New Roman" w:hAnsi="Times New Roman" w:cs="Times New Roman"/>
          <w:sz w:val="20"/>
          <w:szCs w:val="20"/>
          <w:lang w:val="en-US"/>
        </w:rPr>
        <w:t xml:space="preserve">arm-support exoskeletons </w:t>
      </w:r>
      <w:bookmarkEnd w:id="2"/>
      <w:r w:rsidR="00EC1366" w:rsidRPr="00C25C66">
        <w:rPr>
          <w:rFonts w:ascii="Times New Roman" w:hAnsi="Times New Roman" w:cs="Times New Roman"/>
          <w:sz w:val="20"/>
          <w:szCs w:val="20"/>
          <w:lang w:val="en-US"/>
        </w:rPr>
        <w:t xml:space="preserve">(ASEs) </w:t>
      </w:r>
      <w:r w:rsidR="00CF6FE4" w:rsidRPr="00C25C66">
        <w:rPr>
          <w:rFonts w:ascii="Times New Roman" w:hAnsi="Times New Roman" w:cs="Times New Roman"/>
          <w:sz w:val="20"/>
          <w:szCs w:val="20"/>
          <w:lang w:val="en-US"/>
        </w:rPr>
        <w:t>have been used</w:t>
      </w:r>
      <w:r w:rsidRPr="00C25C66">
        <w:rPr>
          <w:rFonts w:ascii="Times New Roman" w:hAnsi="Times New Roman" w:cs="Times New Roman"/>
          <w:sz w:val="20"/>
          <w:szCs w:val="20"/>
          <w:lang w:val="en-US"/>
        </w:rPr>
        <w:t xml:space="preserve"> to support workers </w:t>
      </w:r>
      <w:r w:rsidR="00EC1366" w:rsidRPr="00C25C66">
        <w:rPr>
          <w:rFonts w:ascii="Times New Roman" w:hAnsi="Times New Roman" w:cs="Times New Roman"/>
          <w:sz w:val="20"/>
          <w:szCs w:val="20"/>
          <w:lang w:val="en-US"/>
        </w:rPr>
        <w:t xml:space="preserve">in forward reach or overhead postures </w:t>
      </w:r>
      <w:r w:rsidR="00A94ADC" w:rsidRPr="00C25C66">
        <w:rPr>
          <w:rFonts w:ascii="Times New Roman" w:hAnsi="Times New Roman" w:cs="Times New Roman"/>
          <w:sz w:val="20"/>
          <w:szCs w:val="20"/>
          <w:lang w:val="en-US"/>
        </w:rPr>
        <w:t>(</w:t>
      </w:r>
      <w:r w:rsidR="00CF6FE4" w:rsidRPr="00C25C66">
        <w:rPr>
          <w:rFonts w:ascii="Times New Roman" w:hAnsi="Times New Roman" w:cs="Times New Roman"/>
          <w:sz w:val="20"/>
          <w:szCs w:val="20"/>
          <w:lang w:val="en-US"/>
        </w:rPr>
        <w:t>McFarland and Fischer 2019</w:t>
      </w:r>
      <w:r w:rsidR="00A94ADC" w:rsidRPr="00C25C66">
        <w:rPr>
          <w:rFonts w:ascii="Times New Roman" w:hAnsi="Times New Roman" w:cs="Times New Roman"/>
          <w:sz w:val="20"/>
          <w:szCs w:val="20"/>
          <w:lang w:val="en-US"/>
        </w:rPr>
        <w:t>)</w:t>
      </w:r>
      <w:r w:rsidR="0074625C" w:rsidRPr="00C25C66">
        <w:rPr>
          <w:rFonts w:ascii="Times New Roman" w:hAnsi="Times New Roman" w:cs="Times New Roman"/>
          <w:sz w:val="20"/>
          <w:szCs w:val="20"/>
          <w:lang w:val="en-US"/>
        </w:rPr>
        <w:t>,</w:t>
      </w:r>
      <w:r w:rsidR="00DE2636" w:rsidRPr="00C25C66">
        <w:rPr>
          <w:rFonts w:ascii="Times New Roman" w:hAnsi="Times New Roman" w:cs="Times New Roman"/>
          <w:sz w:val="20"/>
          <w:szCs w:val="20"/>
          <w:lang w:val="en-US"/>
        </w:rPr>
        <w:t xml:space="preserve"> as they provide</w:t>
      </w:r>
      <w:r w:rsidRPr="00C25C66">
        <w:rPr>
          <w:rFonts w:ascii="Times New Roman" w:hAnsi="Times New Roman" w:cs="Times New Roman"/>
          <w:sz w:val="20"/>
          <w:szCs w:val="20"/>
          <w:lang w:val="en-US"/>
        </w:rPr>
        <w:t xml:space="preserve"> a torque that elevates the arms and</w:t>
      </w:r>
      <w:bookmarkStart w:id="3" w:name="_Hlk164688808"/>
      <w:r w:rsidR="0097549D" w:rsidRPr="00C25C66">
        <w:rPr>
          <w:rFonts w:ascii="Times New Roman" w:hAnsi="Times New Roman" w:cs="Times New Roman"/>
          <w:sz w:val="20"/>
          <w:szCs w:val="20"/>
          <w:lang w:val="en-US"/>
        </w:rPr>
        <w:t xml:space="preserve"> effectively relieves shoulder burden by transferring the bearing load to another part of the body (</w:t>
      </w:r>
      <w:r w:rsidR="0097549D" w:rsidRPr="00C25C66">
        <w:rPr>
          <w:rFonts w:ascii="Times New Roman" w:hAnsi="Times New Roman" w:cs="Times New Roman"/>
          <w:color w:val="FF0000"/>
          <w:sz w:val="20"/>
          <w:szCs w:val="20"/>
          <w:lang w:val="en-US"/>
        </w:rPr>
        <w:t xml:space="preserve">typically </w:t>
      </w:r>
      <w:r w:rsidR="00C6524D" w:rsidRPr="00C25C66">
        <w:rPr>
          <w:rFonts w:ascii="Times New Roman" w:hAnsi="Times New Roman" w:cs="Times New Roman"/>
          <w:color w:val="FF0000"/>
          <w:sz w:val="20"/>
          <w:szCs w:val="20"/>
          <w:lang w:val="en-US"/>
        </w:rPr>
        <w:t>the lumbar spine</w:t>
      </w:r>
      <w:r w:rsidR="00C6524D" w:rsidRPr="00C25C66">
        <w:rPr>
          <w:rFonts w:ascii="Times New Roman" w:hAnsi="Times New Roman" w:cs="Times New Roman"/>
          <w:sz w:val="20"/>
          <w:szCs w:val="20"/>
          <w:lang w:val="en-US"/>
        </w:rPr>
        <w:t>).</w:t>
      </w:r>
      <w:r w:rsidR="0097549D" w:rsidRPr="00C25C66">
        <w:rPr>
          <w:rFonts w:ascii="Times New Roman" w:hAnsi="Times New Roman" w:cs="Times New Roman"/>
          <w:sz w:val="20"/>
          <w:szCs w:val="20"/>
          <w:lang w:val="en-US"/>
        </w:rPr>
        <w:t xml:space="preserve"> Thus,</w:t>
      </w:r>
      <w:r w:rsidR="00CF6FE4" w:rsidRPr="00C25C66">
        <w:rPr>
          <w:rFonts w:ascii="Times New Roman" w:hAnsi="Times New Roman" w:cs="Times New Roman"/>
          <w:sz w:val="20"/>
          <w:szCs w:val="20"/>
          <w:lang w:val="en-US"/>
        </w:rPr>
        <w:t xml:space="preserve"> </w:t>
      </w:r>
      <w:r w:rsidR="0074625C" w:rsidRPr="00C25C66">
        <w:rPr>
          <w:rFonts w:ascii="Times New Roman" w:hAnsi="Times New Roman" w:cs="Times New Roman"/>
          <w:sz w:val="20"/>
          <w:szCs w:val="20"/>
          <w:lang w:val="en-US"/>
        </w:rPr>
        <w:t xml:space="preserve">during </w:t>
      </w:r>
      <w:r w:rsidR="00CF6FE4" w:rsidRPr="00C25C66">
        <w:rPr>
          <w:rFonts w:ascii="Times New Roman" w:hAnsi="Times New Roman" w:cs="Times New Roman"/>
          <w:sz w:val="20"/>
          <w:szCs w:val="20"/>
          <w:lang w:val="en-US"/>
        </w:rPr>
        <w:t xml:space="preserve">tasks requiring prolonged elevation of the arms </w:t>
      </w:r>
      <w:r w:rsidR="000D568C" w:rsidRPr="00C25C66">
        <w:rPr>
          <w:rFonts w:ascii="Times New Roman" w:hAnsi="Times New Roman" w:cs="Times New Roman"/>
          <w:sz w:val="20"/>
          <w:szCs w:val="20"/>
          <w:lang w:val="en-US"/>
        </w:rPr>
        <w:t>(e.g., painting, ceiling work</w:t>
      </w:r>
      <w:r w:rsidR="00DE2636" w:rsidRPr="00C25C66">
        <w:rPr>
          <w:rFonts w:ascii="Times New Roman" w:hAnsi="Times New Roman" w:cs="Times New Roman"/>
          <w:sz w:val="20"/>
          <w:szCs w:val="20"/>
          <w:lang w:val="en-US"/>
        </w:rPr>
        <w:t>, etc.</w:t>
      </w:r>
      <w:r w:rsidR="000D568C" w:rsidRPr="00C25C66">
        <w:rPr>
          <w:rFonts w:ascii="Times New Roman" w:hAnsi="Times New Roman" w:cs="Times New Roman"/>
          <w:sz w:val="20"/>
          <w:szCs w:val="20"/>
          <w:lang w:val="en-US"/>
        </w:rPr>
        <w:t xml:space="preserve">), </w:t>
      </w:r>
      <w:r w:rsidR="00491291" w:rsidRPr="00C25C66">
        <w:rPr>
          <w:rFonts w:ascii="Times New Roman" w:hAnsi="Times New Roman" w:cs="Times New Roman"/>
          <w:sz w:val="20"/>
          <w:szCs w:val="20"/>
          <w:lang w:val="en-US"/>
        </w:rPr>
        <w:t>ASE</w:t>
      </w:r>
      <w:r w:rsidR="008F5B75" w:rsidRPr="00C25C66">
        <w:rPr>
          <w:rFonts w:ascii="Times New Roman" w:hAnsi="Times New Roman" w:cs="Times New Roman"/>
          <w:sz w:val="20"/>
          <w:szCs w:val="20"/>
          <w:lang w:val="en-US"/>
        </w:rPr>
        <w:t xml:space="preserve"> use is </w:t>
      </w:r>
      <w:r w:rsidR="00633C22" w:rsidRPr="00C25C66">
        <w:rPr>
          <w:rFonts w:ascii="Times New Roman" w:hAnsi="Times New Roman" w:cs="Times New Roman"/>
          <w:sz w:val="20"/>
          <w:szCs w:val="20"/>
          <w:lang w:val="en-US"/>
        </w:rPr>
        <w:t>ideal</w:t>
      </w:r>
      <w:r w:rsidR="00491291" w:rsidRPr="00C25C66">
        <w:rPr>
          <w:rFonts w:ascii="Times New Roman" w:hAnsi="Times New Roman" w:cs="Times New Roman"/>
          <w:sz w:val="20"/>
          <w:szCs w:val="20"/>
          <w:lang w:val="en-US"/>
        </w:rPr>
        <w:t xml:space="preserve"> with a </w:t>
      </w:r>
      <w:r w:rsidR="00633C22" w:rsidRPr="00C25C66">
        <w:rPr>
          <w:rFonts w:ascii="Times New Roman" w:hAnsi="Times New Roman" w:cs="Times New Roman"/>
          <w:sz w:val="20"/>
          <w:szCs w:val="20"/>
          <w:lang w:val="en-US"/>
        </w:rPr>
        <w:t xml:space="preserve">maximum </w:t>
      </w:r>
      <w:r w:rsidR="00491291" w:rsidRPr="00C25C66">
        <w:rPr>
          <w:rFonts w:ascii="Times New Roman" w:hAnsi="Times New Roman" w:cs="Times New Roman"/>
          <w:sz w:val="20"/>
          <w:szCs w:val="20"/>
          <w:lang w:val="en-US"/>
        </w:rPr>
        <w:t>level of support</w:t>
      </w:r>
      <w:r w:rsidR="00633C22" w:rsidRPr="00C25C66">
        <w:rPr>
          <w:rFonts w:ascii="Times New Roman" w:hAnsi="Times New Roman" w:cs="Times New Roman"/>
          <w:sz w:val="20"/>
          <w:szCs w:val="20"/>
          <w:lang w:val="en-US"/>
        </w:rPr>
        <w:t>, i.e.,</w:t>
      </w:r>
      <w:r w:rsidR="00491291" w:rsidRPr="00C25C66">
        <w:rPr>
          <w:rFonts w:ascii="Times New Roman" w:hAnsi="Times New Roman" w:cs="Times New Roman"/>
          <w:sz w:val="20"/>
          <w:szCs w:val="20"/>
          <w:lang w:val="en-US"/>
        </w:rPr>
        <w:t xml:space="preserve"> capable of relieving the</w:t>
      </w:r>
      <w:r w:rsidR="00633C22" w:rsidRPr="00C25C66">
        <w:rPr>
          <w:rFonts w:ascii="Times New Roman" w:hAnsi="Times New Roman" w:cs="Times New Roman"/>
          <w:sz w:val="20"/>
          <w:szCs w:val="20"/>
          <w:lang w:val="en-US"/>
        </w:rPr>
        <w:t xml:space="preserve"> external shoulder torque resulting from upper limb</w:t>
      </w:r>
      <w:r w:rsidR="000D568C" w:rsidRPr="00C25C66">
        <w:rPr>
          <w:rFonts w:ascii="Times New Roman" w:hAnsi="Times New Roman" w:cs="Times New Roman"/>
          <w:sz w:val="20"/>
          <w:szCs w:val="20"/>
          <w:lang w:val="en-US"/>
        </w:rPr>
        <w:t xml:space="preserve"> weight</w:t>
      </w:r>
      <w:r w:rsidR="00633C22" w:rsidRPr="00C25C66">
        <w:rPr>
          <w:rFonts w:ascii="Times New Roman" w:hAnsi="Times New Roman" w:cs="Times New Roman"/>
          <w:sz w:val="20"/>
          <w:szCs w:val="20"/>
          <w:lang w:val="en-US"/>
        </w:rPr>
        <w:t>.</w:t>
      </w:r>
      <w:r w:rsidR="00E02F7F" w:rsidRPr="00C25C66">
        <w:rPr>
          <w:rFonts w:ascii="Times New Roman" w:hAnsi="Times New Roman" w:cs="Times New Roman"/>
          <w:sz w:val="20"/>
          <w:szCs w:val="20"/>
          <w:lang w:val="en-US"/>
        </w:rPr>
        <w:t xml:space="preserve"> </w:t>
      </w:r>
      <w:r w:rsidR="00E02F7F" w:rsidRPr="00CE6C75">
        <w:rPr>
          <w:rFonts w:ascii="Times New Roman" w:hAnsi="Times New Roman" w:cs="Times New Roman"/>
          <w:sz w:val="20"/>
          <w:szCs w:val="20"/>
          <w:lang w:val="en-US"/>
        </w:rPr>
        <w:t>This ultimately</w:t>
      </w:r>
      <w:r w:rsidR="000D568C" w:rsidRPr="00CE6C75">
        <w:rPr>
          <w:rFonts w:ascii="Times New Roman" w:hAnsi="Times New Roman" w:cs="Times New Roman"/>
          <w:sz w:val="20"/>
          <w:szCs w:val="20"/>
          <w:lang w:val="en-US"/>
        </w:rPr>
        <w:t xml:space="preserve"> result</w:t>
      </w:r>
      <w:r w:rsidR="00E02F7F" w:rsidRPr="00CE6C75">
        <w:rPr>
          <w:rFonts w:ascii="Times New Roman" w:hAnsi="Times New Roman" w:cs="Times New Roman"/>
          <w:sz w:val="20"/>
          <w:szCs w:val="20"/>
          <w:lang w:val="en-US"/>
        </w:rPr>
        <w:t>s</w:t>
      </w:r>
      <w:r w:rsidR="000D568C" w:rsidRPr="00CE6C75">
        <w:rPr>
          <w:rFonts w:ascii="Times New Roman" w:hAnsi="Times New Roman" w:cs="Times New Roman"/>
          <w:sz w:val="20"/>
          <w:szCs w:val="20"/>
          <w:lang w:val="en-US"/>
        </w:rPr>
        <w:t xml:space="preserve"> in </w:t>
      </w:r>
      <w:r w:rsidR="00E02F7F" w:rsidRPr="00CE6C75">
        <w:rPr>
          <w:rFonts w:ascii="Times New Roman" w:hAnsi="Times New Roman" w:cs="Times New Roman"/>
          <w:sz w:val="20"/>
          <w:szCs w:val="20"/>
          <w:lang w:val="en-US"/>
        </w:rPr>
        <w:t>reduced</w:t>
      </w:r>
      <w:r w:rsidR="000D568C" w:rsidRPr="00CE6C75">
        <w:rPr>
          <w:rFonts w:ascii="Times New Roman" w:hAnsi="Times New Roman" w:cs="Times New Roman"/>
          <w:sz w:val="20"/>
          <w:szCs w:val="20"/>
          <w:lang w:val="en-US"/>
        </w:rPr>
        <w:t xml:space="preserve"> </w:t>
      </w:r>
      <w:r w:rsidR="00EC1366" w:rsidRPr="00CE6C75">
        <w:rPr>
          <w:rFonts w:ascii="Times New Roman" w:hAnsi="Times New Roman" w:cs="Times New Roman"/>
          <w:sz w:val="20"/>
          <w:szCs w:val="20"/>
          <w:lang w:val="en-US"/>
        </w:rPr>
        <w:t xml:space="preserve">shoulder muscle activity </w:t>
      </w:r>
      <w:r w:rsidR="00A94ADC" w:rsidRPr="00CE6C75">
        <w:rPr>
          <w:rFonts w:ascii="Times New Roman" w:hAnsi="Times New Roman" w:cs="Times New Roman"/>
          <w:sz w:val="20"/>
          <w:szCs w:val="20"/>
          <w:lang w:val="en-US"/>
        </w:rPr>
        <w:t>(Kim et al., 2018</w:t>
      </w:r>
      <w:r w:rsidR="0067140D" w:rsidRPr="00CE6C75">
        <w:rPr>
          <w:rFonts w:ascii="Times New Roman" w:hAnsi="Times New Roman" w:cs="Times New Roman"/>
          <w:sz w:val="20"/>
          <w:szCs w:val="20"/>
          <w:lang w:val="en-US"/>
        </w:rPr>
        <w:t xml:space="preserve"> a</w:t>
      </w:r>
      <w:r w:rsidR="00A94ADC" w:rsidRPr="00CE6C75">
        <w:rPr>
          <w:rFonts w:ascii="Times New Roman" w:hAnsi="Times New Roman" w:cs="Times New Roman"/>
          <w:sz w:val="20"/>
          <w:szCs w:val="20"/>
          <w:lang w:val="en-US"/>
        </w:rPr>
        <w:t xml:space="preserve">; Van </w:t>
      </w:r>
      <w:proofErr w:type="spellStart"/>
      <w:r w:rsidR="00A94ADC" w:rsidRPr="00CE6C75">
        <w:rPr>
          <w:rFonts w:ascii="Times New Roman" w:hAnsi="Times New Roman" w:cs="Times New Roman"/>
          <w:sz w:val="20"/>
          <w:szCs w:val="20"/>
          <w:lang w:val="en-US"/>
        </w:rPr>
        <w:t>Engelhoven</w:t>
      </w:r>
      <w:proofErr w:type="spellEnd"/>
      <w:r w:rsidR="00A94ADC" w:rsidRPr="00CE6C75">
        <w:rPr>
          <w:rFonts w:ascii="Times New Roman" w:hAnsi="Times New Roman" w:cs="Times New Roman"/>
          <w:sz w:val="20"/>
          <w:szCs w:val="20"/>
          <w:lang w:val="en-US"/>
        </w:rPr>
        <w:t xml:space="preserve"> et al., 2018)</w:t>
      </w:r>
      <w:r w:rsidR="00EC1366" w:rsidRPr="00CE6C75">
        <w:rPr>
          <w:rFonts w:ascii="Times New Roman" w:hAnsi="Times New Roman" w:cs="Times New Roman"/>
          <w:sz w:val="20"/>
          <w:szCs w:val="20"/>
          <w:lang w:val="en-US"/>
        </w:rPr>
        <w:t xml:space="preserve"> and perceived effort </w:t>
      </w:r>
      <w:r w:rsidR="00A94ADC" w:rsidRPr="00CE6C75">
        <w:rPr>
          <w:rFonts w:ascii="Times New Roman" w:hAnsi="Times New Roman" w:cs="Times New Roman"/>
          <w:sz w:val="20"/>
          <w:szCs w:val="20"/>
          <w:lang w:val="en-US"/>
        </w:rPr>
        <w:t>(</w:t>
      </w:r>
      <w:proofErr w:type="spellStart"/>
      <w:r w:rsidR="0067140D" w:rsidRPr="00CE6C75">
        <w:rPr>
          <w:rFonts w:ascii="Times New Roman" w:hAnsi="Times New Roman" w:cs="Times New Roman"/>
          <w:sz w:val="20"/>
          <w:szCs w:val="20"/>
          <w:lang w:val="en-US"/>
        </w:rPr>
        <w:t>Huysamen</w:t>
      </w:r>
      <w:proofErr w:type="spellEnd"/>
      <w:r w:rsidR="0067140D" w:rsidRPr="00CE6C75">
        <w:rPr>
          <w:rFonts w:ascii="Times New Roman" w:hAnsi="Times New Roman" w:cs="Times New Roman"/>
          <w:sz w:val="20"/>
          <w:szCs w:val="20"/>
          <w:lang w:val="en-US"/>
        </w:rPr>
        <w:t xml:space="preserve"> et al., 2018; </w:t>
      </w:r>
      <w:r w:rsidR="00A94ADC" w:rsidRPr="00CE6C75">
        <w:rPr>
          <w:rFonts w:ascii="Times New Roman" w:hAnsi="Times New Roman" w:cs="Times New Roman"/>
          <w:sz w:val="20"/>
          <w:szCs w:val="20"/>
          <w:lang w:val="en-US"/>
        </w:rPr>
        <w:t>McFarland and Fischer 2019)</w:t>
      </w:r>
      <w:r w:rsidR="000D568C" w:rsidRPr="00CE6C75">
        <w:rPr>
          <w:rFonts w:ascii="Times New Roman" w:hAnsi="Times New Roman" w:cs="Times New Roman"/>
          <w:sz w:val="20"/>
          <w:szCs w:val="20"/>
          <w:lang w:val="en-US"/>
        </w:rPr>
        <w:t xml:space="preserve"> and higher</w:t>
      </w:r>
      <w:r w:rsidR="00EC1366" w:rsidRPr="00CE6C75">
        <w:rPr>
          <w:rFonts w:ascii="Times New Roman" w:hAnsi="Times New Roman" w:cs="Times New Roman"/>
          <w:sz w:val="20"/>
          <w:szCs w:val="20"/>
          <w:lang w:val="en-US"/>
        </w:rPr>
        <w:t xml:space="preserve"> overall productivity </w:t>
      </w:r>
      <w:r w:rsidR="00A94ADC" w:rsidRPr="00CE6C75">
        <w:rPr>
          <w:rFonts w:ascii="Times New Roman" w:hAnsi="Times New Roman" w:cs="Times New Roman"/>
          <w:sz w:val="20"/>
          <w:szCs w:val="20"/>
          <w:lang w:val="en-US"/>
        </w:rPr>
        <w:t>(Butler and Wisner, 2017)</w:t>
      </w:r>
      <w:r w:rsidR="00EC1366" w:rsidRPr="00CE6C75">
        <w:rPr>
          <w:rFonts w:ascii="Times New Roman" w:hAnsi="Times New Roman" w:cs="Times New Roman"/>
          <w:sz w:val="20"/>
          <w:szCs w:val="20"/>
          <w:lang w:val="en-US"/>
        </w:rPr>
        <w:t xml:space="preserve">. </w:t>
      </w:r>
      <w:bookmarkEnd w:id="3"/>
      <w:r w:rsidR="00EC1366" w:rsidRPr="00CE6C75">
        <w:rPr>
          <w:rFonts w:ascii="Times New Roman" w:hAnsi="Times New Roman" w:cs="Times New Roman"/>
          <w:sz w:val="20"/>
          <w:szCs w:val="20"/>
          <w:lang w:val="en-US"/>
        </w:rPr>
        <w:t>H</w:t>
      </w:r>
      <w:r w:rsidR="00EC1366" w:rsidRPr="00412DC9">
        <w:rPr>
          <w:rFonts w:ascii="Times New Roman" w:hAnsi="Times New Roman" w:cs="Times New Roman"/>
          <w:sz w:val="20"/>
          <w:szCs w:val="20"/>
          <w:lang w:val="en-US"/>
        </w:rPr>
        <w:t>owever, ASEs can also alter or change UE osteokinematics, which may increase worker discomfort and risk of injury. This outcome has been attributed to the constraints imposed by the added mass and/or the fastening straps</w:t>
      </w:r>
      <w:r w:rsidR="00616BC2">
        <w:rPr>
          <w:rFonts w:ascii="Times New Roman" w:hAnsi="Times New Roman" w:cs="Times New Roman"/>
          <w:sz w:val="20"/>
          <w:szCs w:val="20"/>
          <w:lang w:val="en-US"/>
        </w:rPr>
        <w:t xml:space="preserve">, </w:t>
      </w:r>
      <w:r w:rsidR="00EC1366" w:rsidRPr="00412DC9">
        <w:rPr>
          <w:rFonts w:ascii="Times New Roman" w:hAnsi="Times New Roman" w:cs="Times New Roman"/>
          <w:sz w:val="20"/>
          <w:szCs w:val="20"/>
          <w:lang w:val="en-US"/>
        </w:rPr>
        <w:t xml:space="preserve">thereby restricting movement </w:t>
      </w:r>
      <w:r w:rsidR="00A94ADC">
        <w:rPr>
          <w:rFonts w:ascii="Times New Roman" w:hAnsi="Times New Roman" w:cs="Times New Roman"/>
          <w:sz w:val="20"/>
          <w:szCs w:val="20"/>
          <w:lang w:val="en-US"/>
        </w:rPr>
        <w:t>(Kim et al., 2018</w:t>
      </w:r>
      <w:r w:rsidR="0067140D">
        <w:rPr>
          <w:rFonts w:ascii="Times New Roman" w:hAnsi="Times New Roman" w:cs="Times New Roman"/>
          <w:sz w:val="20"/>
          <w:szCs w:val="20"/>
          <w:lang w:val="en-US"/>
        </w:rPr>
        <w:t xml:space="preserve"> b</w:t>
      </w:r>
      <w:r w:rsidR="00A94ADC">
        <w:rPr>
          <w:rFonts w:ascii="Times New Roman" w:hAnsi="Times New Roman" w:cs="Times New Roman"/>
          <w:sz w:val="20"/>
          <w:szCs w:val="20"/>
          <w:lang w:val="en-US"/>
        </w:rPr>
        <w:t>)</w:t>
      </w:r>
      <w:r w:rsidR="00EC1366" w:rsidRPr="00412DC9">
        <w:rPr>
          <w:rFonts w:ascii="Times New Roman" w:hAnsi="Times New Roman" w:cs="Times New Roman"/>
          <w:sz w:val="20"/>
          <w:szCs w:val="20"/>
          <w:lang w:val="en-US"/>
        </w:rPr>
        <w:t xml:space="preserve">. Laboratory studies have found only slight modifications of UE joint angles when wearing an exoskeleton that provided low torque support </w:t>
      </w:r>
      <w:r w:rsidR="00EC1366" w:rsidRPr="00412DC9">
        <w:rPr>
          <w:rFonts w:ascii="Times New Roman" w:hAnsi="Times New Roman" w:cs="Times New Roman"/>
          <w:sz w:val="20"/>
          <w:szCs w:val="20"/>
          <w:lang w:val="en-US"/>
        </w:rPr>
        <w:lastRenderedPageBreak/>
        <w:t xml:space="preserve">with increased arm flexion up to 10.7° </w:t>
      </w:r>
      <w:r w:rsidR="00A94ADC">
        <w:rPr>
          <w:rFonts w:ascii="Times New Roman" w:hAnsi="Times New Roman" w:cs="Times New Roman"/>
          <w:sz w:val="20"/>
          <w:szCs w:val="20"/>
          <w:lang w:val="en-US"/>
        </w:rPr>
        <w:t xml:space="preserve">(Maurice et al., 2020; </w:t>
      </w:r>
      <w:r w:rsidR="00A94ADC" w:rsidRPr="00A84895">
        <w:rPr>
          <w:rFonts w:ascii="Times New Roman" w:hAnsi="Times New Roman" w:cs="Times New Roman"/>
          <w:sz w:val="20"/>
          <w:szCs w:val="20"/>
          <w:lang w:val="en-US"/>
        </w:rPr>
        <w:t>McFarland</w:t>
      </w:r>
      <w:r w:rsidR="00A94ADC">
        <w:rPr>
          <w:rFonts w:ascii="Times New Roman" w:hAnsi="Times New Roman" w:cs="Times New Roman"/>
          <w:sz w:val="20"/>
          <w:szCs w:val="20"/>
          <w:lang w:val="en-US"/>
        </w:rPr>
        <w:t xml:space="preserve"> et al., 2022)</w:t>
      </w:r>
      <w:r w:rsidR="00EC1366" w:rsidRPr="00412DC9">
        <w:rPr>
          <w:rFonts w:ascii="Times New Roman" w:hAnsi="Times New Roman" w:cs="Times New Roman"/>
          <w:sz w:val="20"/>
          <w:szCs w:val="20"/>
          <w:lang w:val="en-US"/>
        </w:rPr>
        <w:t xml:space="preserve"> and arm abduction up to 9.9° </w:t>
      </w:r>
      <w:r w:rsidR="00A94ADC">
        <w:rPr>
          <w:rFonts w:ascii="Times New Roman" w:hAnsi="Times New Roman" w:cs="Times New Roman"/>
          <w:sz w:val="20"/>
          <w:szCs w:val="20"/>
          <w:lang w:val="en-US"/>
        </w:rPr>
        <w:t>(</w:t>
      </w:r>
      <w:r w:rsidR="0067140D">
        <w:rPr>
          <w:rFonts w:ascii="Times New Roman" w:hAnsi="Times New Roman" w:cs="Times New Roman"/>
          <w:sz w:val="20"/>
          <w:szCs w:val="20"/>
          <w:lang w:val="en-US"/>
        </w:rPr>
        <w:t xml:space="preserve">Schmalz et al., 2019; </w:t>
      </w:r>
      <w:r w:rsidR="00A94ADC">
        <w:rPr>
          <w:rFonts w:ascii="Times New Roman" w:hAnsi="Times New Roman" w:cs="Times New Roman"/>
          <w:sz w:val="20"/>
          <w:szCs w:val="20"/>
          <w:lang w:val="en-US"/>
        </w:rPr>
        <w:t>Maurice et al., 2020)</w:t>
      </w:r>
      <w:r w:rsidR="00EC1366" w:rsidRPr="00412DC9">
        <w:rPr>
          <w:rFonts w:ascii="Times New Roman" w:hAnsi="Times New Roman" w:cs="Times New Roman"/>
          <w:sz w:val="20"/>
          <w:szCs w:val="20"/>
          <w:lang w:val="en-US"/>
        </w:rPr>
        <w:t xml:space="preserve">. On the other hand, in other studies the use of high torque support involved over-compensation of </w:t>
      </w:r>
      <w:r w:rsidR="00EC1366" w:rsidRPr="00C25C66">
        <w:rPr>
          <w:rFonts w:ascii="Times New Roman" w:hAnsi="Times New Roman" w:cs="Times New Roman"/>
          <w:sz w:val="20"/>
          <w:szCs w:val="20"/>
          <w:lang w:val="en-US"/>
        </w:rPr>
        <w:t xml:space="preserve">movements, leading to altered shoulder, elbow, and wrist joint angles in the sagittal and coronal plane </w:t>
      </w:r>
      <w:r w:rsidR="00A94ADC" w:rsidRPr="00C25C66">
        <w:rPr>
          <w:rFonts w:ascii="Times New Roman" w:hAnsi="Times New Roman" w:cs="Times New Roman"/>
          <w:sz w:val="20"/>
          <w:szCs w:val="20"/>
          <w:lang w:val="en-US"/>
        </w:rPr>
        <w:t>(Sylla et al., 2014</w:t>
      </w:r>
      <w:r w:rsidR="00774D69" w:rsidRPr="00C25C66">
        <w:rPr>
          <w:rFonts w:ascii="Times New Roman" w:hAnsi="Times New Roman" w:cs="Times New Roman"/>
          <w:sz w:val="20"/>
          <w:szCs w:val="20"/>
          <w:lang w:val="en-US"/>
        </w:rPr>
        <w:t>;</w:t>
      </w:r>
      <w:r w:rsidR="00A94ADC" w:rsidRPr="00C25C66">
        <w:rPr>
          <w:rFonts w:ascii="Times New Roman" w:hAnsi="Times New Roman" w:cs="Times New Roman"/>
          <w:sz w:val="20"/>
          <w:szCs w:val="20"/>
          <w:lang w:val="en-US"/>
        </w:rPr>
        <w:t xml:space="preserve"> McFarland et al., 2022)</w:t>
      </w:r>
      <w:r w:rsidR="00EC1366" w:rsidRPr="00C25C66">
        <w:rPr>
          <w:rFonts w:ascii="Times New Roman" w:hAnsi="Times New Roman" w:cs="Times New Roman"/>
          <w:sz w:val="20"/>
          <w:szCs w:val="20"/>
          <w:lang w:val="en-US"/>
        </w:rPr>
        <w:t xml:space="preserve">. </w:t>
      </w:r>
      <w:r w:rsidR="001C6BEB" w:rsidRPr="00C25C66">
        <w:rPr>
          <w:rFonts w:ascii="Times New Roman" w:hAnsi="Times New Roman" w:cs="Times New Roman"/>
          <w:sz w:val="20"/>
          <w:szCs w:val="20"/>
          <w:lang w:val="en-US"/>
        </w:rPr>
        <w:t xml:space="preserve">Therefore, when the </w:t>
      </w:r>
      <w:r w:rsidR="00E02F7F" w:rsidRPr="00C25C66">
        <w:rPr>
          <w:rFonts w:ascii="Times New Roman" w:hAnsi="Times New Roman" w:cs="Times New Roman"/>
          <w:sz w:val="20"/>
          <w:szCs w:val="20"/>
          <w:lang w:val="en-US"/>
        </w:rPr>
        <w:t xml:space="preserve">task </w:t>
      </w:r>
      <w:r w:rsidR="001C6BEB" w:rsidRPr="00C25C66">
        <w:rPr>
          <w:rFonts w:ascii="Times New Roman" w:hAnsi="Times New Roman" w:cs="Times New Roman"/>
          <w:sz w:val="20"/>
          <w:szCs w:val="20"/>
          <w:lang w:val="en-US"/>
        </w:rPr>
        <w:t xml:space="preserve">to be performed </w:t>
      </w:r>
      <w:r w:rsidR="00BA6E9D" w:rsidRPr="00C25C66">
        <w:rPr>
          <w:rFonts w:ascii="Times New Roman" w:hAnsi="Times New Roman" w:cs="Times New Roman"/>
          <w:sz w:val="20"/>
          <w:szCs w:val="20"/>
          <w:lang w:val="en-US"/>
        </w:rPr>
        <w:t xml:space="preserve">requires frequent UE movements, rather than the maintenance of static overhead postures, the use of lower torque support may </w:t>
      </w:r>
      <w:r w:rsidR="00F14558" w:rsidRPr="00C25C66">
        <w:rPr>
          <w:rFonts w:ascii="Times New Roman" w:hAnsi="Times New Roman" w:cs="Times New Roman"/>
          <w:sz w:val="20"/>
          <w:szCs w:val="20"/>
          <w:lang w:val="en-US"/>
        </w:rPr>
        <w:t>be more effective</w:t>
      </w:r>
      <w:r w:rsidR="00BA6E9D" w:rsidRPr="00C25C66">
        <w:rPr>
          <w:rFonts w:ascii="Times New Roman" w:hAnsi="Times New Roman" w:cs="Times New Roman"/>
          <w:sz w:val="20"/>
          <w:szCs w:val="20"/>
          <w:lang w:val="en-US"/>
        </w:rPr>
        <w:t xml:space="preserve">. </w:t>
      </w:r>
    </w:p>
    <w:p w14:paraId="4EDE3BA7" w14:textId="061962C9" w:rsidR="00745A0B" w:rsidRPr="00C25C66" w:rsidRDefault="00745A0B" w:rsidP="00CE6092">
      <w:pPr>
        <w:spacing w:after="200" w:line="480" w:lineRule="auto"/>
        <w:jc w:val="both"/>
        <w:rPr>
          <w:rFonts w:ascii="Times New Roman" w:hAnsi="Times New Roman" w:cs="Times New Roman"/>
          <w:sz w:val="20"/>
          <w:szCs w:val="20"/>
          <w:lang w:val="en-US"/>
        </w:rPr>
      </w:pPr>
      <w:bookmarkStart w:id="4" w:name="_Hlk171418452"/>
      <w:r w:rsidRPr="00C25C66">
        <w:rPr>
          <w:rFonts w:ascii="Times New Roman" w:hAnsi="Times New Roman" w:cs="Times New Roman"/>
          <w:sz w:val="20"/>
          <w:szCs w:val="20"/>
          <w:lang w:val="en-US"/>
        </w:rPr>
        <w:t>By modifying UE joint angles</w:t>
      </w:r>
      <w:r w:rsidR="00F012FC" w:rsidRPr="00C25C66">
        <w:rPr>
          <w:rFonts w:ascii="Times New Roman" w:hAnsi="Times New Roman" w:cs="Times New Roman"/>
          <w:sz w:val="20"/>
          <w:szCs w:val="20"/>
          <w:lang w:val="en-US"/>
        </w:rPr>
        <w:t xml:space="preserve">, </w:t>
      </w:r>
      <w:r w:rsidRPr="00C25C66">
        <w:rPr>
          <w:rFonts w:ascii="Times New Roman" w:hAnsi="Times New Roman" w:cs="Times New Roman"/>
          <w:sz w:val="20"/>
          <w:szCs w:val="20"/>
          <w:lang w:val="en-US"/>
        </w:rPr>
        <w:t xml:space="preserve">ASE torque may also influence </w:t>
      </w:r>
      <w:r w:rsidR="00616BC2">
        <w:rPr>
          <w:rFonts w:ascii="Times New Roman" w:hAnsi="Times New Roman" w:cs="Times New Roman"/>
          <w:sz w:val="20"/>
          <w:szCs w:val="20"/>
          <w:lang w:val="en-US"/>
        </w:rPr>
        <w:t>arm</w:t>
      </w:r>
      <w:r w:rsidRPr="00C25C66">
        <w:rPr>
          <w:rFonts w:ascii="Times New Roman" w:hAnsi="Times New Roman" w:cs="Times New Roman"/>
          <w:sz w:val="20"/>
          <w:szCs w:val="20"/>
          <w:lang w:val="en-US"/>
        </w:rPr>
        <w:t xml:space="preserve"> acceleration </w:t>
      </w:r>
      <w:r w:rsidR="00315BC0" w:rsidRPr="00C25C66">
        <w:rPr>
          <w:rFonts w:ascii="Times New Roman" w:hAnsi="Times New Roman" w:cs="Times New Roman"/>
          <w:sz w:val="20"/>
          <w:szCs w:val="20"/>
          <w:lang w:val="en-US"/>
        </w:rPr>
        <w:t>during</w:t>
      </w:r>
      <w:r w:rsidRPr="00C25C66">
        <w:rPr>
          <w:rFonts w:ascii="Times New Roman" w:hAnsi="Times New Roman" w:cs="Times New Roman"/>
          <w:sz w:val="20"/>
          <w:szCs w:val="20"/>
          <w:lang w:val="en-US"/>
        </w:rPr>
        <w:t xml:space="preserve"> overhead activities</w:t>
      </w:r>
      <w:r w:rsidR="0071372A" w:rsidRPr="00C25C66">
        <w:rPr>
          <w:rFonts w:ascii="Times New Roman" w:hAnsi="Times New Roman" w:cs="Times New Roman"/>
          <w:sz w:val="20"/>
          <w:szCs w:val="20"/>
          <w:lang w:val="en-US"/>
        </w:rPr>
        <w:t xml:space="preserve">, </w:t>
      </w:r>
      <w:r w:rsidR="00B24A71" w:rsidRPr="00B24A71">
        <w:rPr>
          <w:rFonts w:ascii="Times New Roman" w:hAnsi="Times New Roman" w:cs="Times New Roman"/>
          <w:color w:val="FF0000"/>
          <w:sz w:val="20"/>
          <w:szCs w:val="20"/>
          <w:lang w:val="en-US"/>
        </w:rPr>
        <w:t xml:space="preserve">thus </w:t>
      </w:r>
      <w:r w:rsidR="0071372A" w:rsidRPr="00B24A71">
        <w:rPr>
          <w:rFonts w:ascii="Times New Roman" w:hAnsi="Times New Roman" w:cs="Times New Roman"/>
          <w:color w:val="FF0000"/>
          <w:sz w:val="20"/>
          <w:szCs w:val="20"/>
          <w:lang w:val="en-US"/>
        </w:rPr>
        <w:t xml:space="preserve">resulting </w:t>
      </w:r>
      <w:r w:rsidR="0071372A" w:rsidRPr="00C25C66">
        <w:rPr>
          <w:rFonts w:ascii="Times New Roman" w:hAnsi="Times New Roman" w:cs="Times New Roman"/>
          <w:color w:val="FF0000"/>
          <w:sz w:val="20"/>
          <w:szCs w:val="20"/>
          <w:lang w:val="en-US"/>
        </w:rPr>
        <w:t xml:space="preserve">in an unnatural movement that, </w:t>
      </w:r>
      <w:r w:rsidR="00B24A71">
        <w:rPr>
          <w:rFonts w:ascii="Times New Roman" w:hAnsi="Times New Roman" w:cs="Times New Roman"/>
          <w:color w:val="FF0000"/>
          <w:sz w:val="20"/>
          <w:szCs w:val="20"/>
          <w:lang w:val="en-US"/>
        </w:rPr>
        <w:t>in the</w:t>
      </w:r>
      <w:r w:rsidR="00740649">
        <w:rPr>
          <w:rFonts w:ascii="Times New Roman" w:hAnsi="Times New Roman" w:cs="Times New Roman"/>
          <w:color w:val="FF0000"/>
          <w:sz w:val="20"/>
          <w:szCs w:val="20"/>
          <w:lang w:val="en-US"/>
        </w:rPr>
        <w:t xml:space="preserve"> </w:t>
      </w:r>
      <w:r w:rsidR="0071372A" w:rsidRPr="00C25C66">
        <w:rPr>
          <w:rFonts w:ascii="Times New Roman" w:hAnsi="Times New Roman" w:cs="Times New Roman"/>
          <w:color w:val="FF0000"/>
          <w:sz w:val="20"/>
          <w:szCs w:val="20"/>
          <w:lang w:val="en-US"/>
        </w:rPr>
        <w:t>long</w:t>
      </w:r>
      <w:r w:rsidR="00B24A71">
        <w:rPr>
          <w:rFonts w:ascii="Times New Roman" w:hAnsi="Times New Roman" w:cs="Times New Roman"/>
          <w:color w:val="FF0000"/>
          <w:sz w:val="20"/>
          <w:szCs w:val="20"/>
          <w:lang w:val="en-US"/>
        </w:rPr>
        <w:t>-term</w:t>
      </w:r>
      <w:r w:rsidR="0071372A" w:rsidRPr="00C25C66">
        <w:rPr>
          <w:rFonts w:ascii="Times New Roman" w:hAnsi="Times New Roman" w:cs="Times New Roman"/>
          <w:color w:val="FF0000"/>
          <w:sz w:val="20"/>
          <w:szCs w:val="20"/>
          <w:lang w:val="en-US"/>
        </w:rPr>
        <w:t xml:space="preserve">, </w:t>
      </w:r>
      <w:r w:rsidR="00B24A71">
        <w:rPr>
          <w:rFonts w:ascii="Times New Roman" w:hAnsi="Times New Roman" w:cs="Times New Roman"/>
          <w:color w:val="FF0000"/>
          <w:sz w:val="20"/>
          <w:szCs w:val="20"/>
          <w:lang w:val="en-US"/>
        </w:rPr>
        <w:t xml:space="preserve">potentially </w:t>
      </w:r>
      <w:r w:rsidR="0071372A" w:rsidRPr="00C25C66">
        <w:rPr>
          <w:rFonts w:ascii="Times New Roman" w:hAnsi="Times New Roman" w:cs="Times New Roman"/>
          <w:color w:val="FF0000"/>
          <w:sz w:val="20"/>
          <w:szCs w:val="20"/>
          <w:lang w:val="en-US"/>
        </w:rPr>
        <w:t>increase</w:t>
      </w:r>
      <w:r w:rsidR="00B24A71">
        <w:rPr>
          <w:rFonts w:ascii="Times New Roman" w:hAnsi="Times New Roman" w:cs="Times New Roman"/>
          <w:color w:val="FF0000"/>
          <w:sz w:val="20"/>
          <w:szCs w:val="20"/>
          <w:lang w:val="en-US"/>
        </w:rPr>
        <w:t>s</w:t>
      </w:r>
      <w:r w:rsidR="0071372A" w:rsidRPr="00C25C66">
        <w:rPr>
          <w:rFonts w:ascii="Times New Roman" w:hAnsi="Times New Roman" w:cs="Times New Roman"/>
          <w:color w:val="FF0000"/>
          <w:sz w:val="20"/>
          <w:szCs w:val="20"/>
          <w:lang w:val="en-US"/>
        </w:rPr>
        <w:t xml:space="preserve"> the risk of developing shoulder disorders</w:t>
      </w:r>
      <w:r w:rsidRPr="00C25C66">
        <w:rPr>
          <w:rFonts w:ascii="Times New Roman" w:hAnsi="Times New Roman" w:cs="Times New Roman"/>
          <w:color w:val="FF0000"/>
          <w:sz w:val="20"/>
          <w:szCs w:val="20"/>
          <w:lang w:val="en-US"/>
        </w:rPr>
        <w:t xml:space="preserve">. </w:t>
      </w:r>
      <w:bookmarkEnd w:id="4"/>
      <w:r w:rsidRPr="00C25C66">
        <w:rPr>
          <w:rFonts w:ascii="Times New Roman" w:hAnsi="Times New Roman" w:cs="Times New Roman"/>
          <w:sz w:val="20"/>
          <w:szCs w:val="20"/>
          <w:lang w:val="en-US"/>
        </w:rPr>
        <w:t xml:space="preserve">However, to our knowledge, </w:t>
      </w:r>
      <w:r w:rsidR="00315BC0" w:rsidRPr="00C25C66">
        <w:rPr>
          <w:rFonts w:ascii="Times New Roman" w:hAnsi="Times New Roman" w:cs="Times New Roman"/>
          <w:sz w:val="20"/>
          <w:szCs w:val="20"/>
          <w:lang w:val="en-US"/>
        </w:rPr>
        <w:t xml:space="preserve">no </w:t>
      </w:r>
      <w:r w:rsidRPr="00C25C66">
        <w:rPr>
          <w:rFonts w:ascii="Times New Roman" w:hAnsi="Times New Roman" w:cs="Times New Roman"/>
          <w:sz w:val="20"/>
          <w:szCs w:val="20"/>
          <w:lang w:val="en-US"/>
        </w:rPr>
        <w:t>pr</w:t>
      </w:r>
      <w:r w:rsidR="00315BC0" w:rsidRPr="00C25C66">
        <w:rPr>
          <w:rFonts w:ascii="Times New Roman" w:hAnsi="Times New Roman" w:cs="Times New Roman"/>
          <w:sz w:val="20"/>
          <w:szCs w:val="20"/>
          <w:lang w:val="en-US"/>
        </w:rPr>
        <w:t>evious studies</w:t>
      </w:r>
      <w:r w:rsidRPr="00C25C66">
        <w:rPr>
          <w:rFonts w:ascii="Times New Roman" w:hAnsi="Times New Roman" w:cs="Times New Roman"/>
          <w:sz w:val="20"/>
          <w:szCs w:val="20"/>
          <w:lang w:val="en-US"/>
        </w:rPr>
        <w:t xml:space="preserve"> </w:t>
      </w:r>
      <w:r w:rsidR="00F14558" w:rsidRPr="00C25C66">
        <w:rPr>
          <w:rFonts w:ascii="Times New Roman" w:hAnsi="Times New Roman" w:cs="Times New Roman"/>
          <w:sz w:val="20"/>
          <w:szCs w:val="20"/>
          <w:lang w:val="en-US"/>
        </w:rPr>
        <w:t xml:space="preserve">have </w:t>
      </w:r>
      <w:r w:rsidRPr="00C25C66">
        <w:rPr>
          <w:rFonts w:ascii="Times New Roman" w:hAnsi="Times New Roman" w:cs="Times New Roman"/>
          <w:sz w:val="20"/>
          <w:szCs w:val="20"/>
          <w:lang w:val="en-US"/>
        </w:rPr>
        <w:t xml:space="preserve">evaluated the magnitude of assistive accelerations provided on the arm by different levels of ASE torque during a cyclic task. </w:t>
      </w:r>
      <w:r w:rsidR="00315BC0" w:rsidRPr="00C25C66">
        <w:rPr>
          <w:rFonts w:ascii="Times New Roman" w:hAnsi="Times New Roman" w:cs="Times New Roman"/>
          <w:sz w:val="20"/>
          <w:szCs w:val="20"/>
          <w:lang w:val="en-US"/>
        </w:rPr>
        <w:t xml:space="preserve">It </w:t>
      </w:r>
      <w:r w:rsidR="00AA0718" w:rsidRPr="00C25C66">
        <w:rPr>
          <w:rFonts w:ascii="Times New Roman" w:hAnsi="Times New Roman" w:cs="Times New Roman"/>
          <w:sz w:val="20"/>
          <w:szCs w:val="20"/>
          <w:lang w:val="en-US"/>
        </w:rPr>
        <w:t>has been reported</w:t>
      </w:r>
      <w:r w:rsidR="00315BC0" w:rsidRPr="00C25C66">
        <w:rPr>
          <w:rFonts w:ascii="Times New Roman" w:hAnsi="Times New Roman" w:cs="Times New Roman"/>
          <w:sz w:val="20"/>
          <w:szCs w:val="20"/>
          <w:lang w:val="en-US"/>
        </w:rPr>
        <w:t xml:space="preserve"> that i</w:t>
      </w:r>
      <w:r w:rsidRPr="00C25C66">
        <w:rPr>
          <w:rFonts w:ascii="Times New Roman" w:hAnsi="Times New Roman" w:cs="Times New Roman"/>
          <w:sz w:val="20"/>
          <w:szCs w:val="20"/>
          <w:lang w:val="en-US"/>
        </w:rPr>
        <w:t xml:space="preserve">n </w:t>
      </w:r>
      <w:r w:rsidR="00315BC0" w:rsidRPr="00C25C66">
        <w:rPr>
          <w:rFonts w:ascii="Times New Roman" w:hAnsi="Times New Roman" w:cs="Times New Roman"/>
          <w:sz w:val="20"/>
          <w:szCs w:val="20"/>
          <w:lang w:val="en-US"/>
        </w:rPr>
        <w:t xml:space="preserve">some </w:t>
      </w:r>
      <w:r w:rsidR="006F048C" w:rsidRPr="00C25C66">
        <w:rPr>
          <w:rFonts w:ascii="Times New Roman" w:hAnsi="Times New Roman" w:cs="Times New Roman"/>
          <w:sz w:val="20"/>
          <w:szCs w:val="20"/>
          <w:lang w:val="en-US"/>
        </w:rPr>
        <w:t>sports</w:t>
      </w:r>
      <w:r w:rsidR="00315BC0" w:rsidRPr="00C25C66">
        <w:rPr>
          <w:rFonts w:ascii="Times New Roman" w:hAnsi="Times New Roman" w:cs="Times New Roman"/>
          <w:sz w:val="20"/>
          <w:szCs w:val="20"/>
          <w:lang w:val="en-US"/>
        </w:rPr>
        <w:t xml:space="preserve"> activities</w:t>
      </w:r>
      <w:r w:rsidR="00AA0718" w:rsidRPr="00C25C66">
        <w:rPr>
          <w:rFonts w:ascii="Times New Roman" w:hAnsi="Times New Roman" w:cs="Times New Roman"/>
          <w:sz w:val="20"/>
          <w:szCs w:val="20"/>
          <w:lang w:val="en-US"/>
        </w:rPr>
        <w:t xml:space="preserve"> involving throwing</w:t>
      </w:r>
      <w:r w:rsidRPr="00C25C66">
        <w:rPr>
          <w:rFonts w:ascii="Times New Roman" w:hAnsi="Times New Roman" w:cs="Times New Roman"/>
          <w:sz w:val="20"/>
          <w:szCs w:val="20"/>
          <w:lang w:val="en-US"/>
        </w:rPr>
        <w:t xml:space="preserve">, high acceleration movements of the arm </w:t>
      </w:r>
      <w:r w:rsidR="00F14558" w:rsidRPr="00C25C66">
        <w:rPr>
          <w:rFonts w:ascii="Times New Roman" w:hAnsi="Times New Roman" w:cs="Times New Roman"/>
          <w:sz w:val="20"/>
          <w:szCs w:val="20"/>
          <w:lang w:val="en-US"/>
        </w:rPr>
        <w:t>are</w:t>
      </w:r>
      <w:r w:rsidRPr="00C25C66">
        <w:rPr>
          <w:rFonts w:ascii="Times New Roman" w:hAnsi="Times New Roman" w:cs="Times New Roman"/>
          <w:sz w:val="20"/>
          <w:szCs w:val="20"/>
          <w:lang w:val="en-US"/>
        </w:rPr>
        <w:t xml:space="preserve"> associated with the development of shoulder injuries (Pappas et al., 1985; Rose and Noonan, 2018). </w:t>
      </w:r>
      <w:r w:rsidR="00AA0718" w:rsidRPr="00C25C66">
        <w:rPr>
          <w:rFonts w:ascii="Times New Roman" w:hAnsi="Times New Roman" w:cs="Times New Roman"/>
          <w:sz w:val="20"/>
          <w:szCs w:val="20"/>
          <w:lang w:val="en-US"/>
        </w:rPr>
        <w:t>Such</w:t>
      </w:r>
      <w:r w:rsidRPr="00C25C66">
        <w:rPr>
          <w:rFonts w:ascii="Times New Roman" w:hAnsi="Times New Roman" w:cs="Times New Roman"/>
          <w:sz w:val="20"/>
          <w:szCs w:val="20"/>
          <w:lang w:val="en-US"/>
        </w:rPr>
        <w:t xml:space="preserve"> disorders result from exposure to high </w:t>
      </w:r>
      <w:r w:rsidR="00396EE0" w:rsidRPr="00C25C66">
        <w:rPr>
          <w:rFonts w:ascii="Times New Roman" w:hAnsi="Times New Roman" w:cs="Times New Roman"/>
          <w:sz w:val="20"/>
          <w:szCs w:val="20"/>
          <w:lang w:val="en-US"/>
        </w:rPr>
        <w:t xml:space="preserve">amounts </w:t>
      </w:r>
      <w:r w:rsidRPr="00C25C66">
        <w:rPr>
          <w:rFonts w:ascii="Times New Roman" w:hAnsi="Times New Roman" w:cs="Times New Roman"/>
          <w:sz w:val="20"/>
          <w:szCs w:val="20"/>
          <w:lang w:val="en-US"/>
        </w:rPr>
        <w:t xml:space="preserve">of stress for short periods of time, </w:t>
      </w:r>
      <w:r w:rsidR="008E75D3" w:rsidRPr="00C25C66">
        <w:rPr>
          <w:rFonts w:ascii="Times New Roman" w:hAnsi="Times New Roman" w:cs="Times New Roman"/>
          <w:sz w:val="20"/>
          <w:szCs w:val="20"/>
          <w:lang w:val="en-US"/>
        </w:rPr>
        <w:t>despite a careful</w:t>
      </w:r>
      <w:r w:rsidRPr="00C25C66">
        <w:rPr>
          <w:rFonts w:ascii="Times New Roman" w:hAnsi="Times New Roman" w:cs="Times New Roman"/>
          <w:sz w:val="20"/>
          <w:szCs w:val="20"/>
          <w:lang w:val="en-US"/>
        </w:rPr>
        <w:t xml:space="preserve"> athletic training </w:t>
      </w:r>
      <w:r w:rsidR="008E75D3" w:rsidRPr="00C25C66">
        <w:rPr>
          <w:rFonts w:ascii="Times New Roman" w:hAnsi="Times New Roman" w:cs="Times New Roman"/>
          <w:sz w:val="20"/>
          <w:szCs w:val="20"/>
          <w:lang w:val="en-US"/>
        </w:rPr>
        <w:t>focused on</w:t>
      </w:r>
      <w:r w:rsidRPr="00C25C66">
        <w:rPr>
          <w:rFonts w:ascii="Times New Roman" w:hAnsi="Times New Roman" w:cs="Times New Roman"/>
          <w:sz w:val="20"/>
          <w:szCs w:val="20"/>
          <w:lang w:val="en-US"/>
        </w:rPr>
        <w:t xml:space="preserve"> </w:t>
      </w:r>
      <w:r w:rsidR="006F048C" w:rsidRPr="00C25C66">
        <w:rPr>
          <w:rFonts w:ascii="Times New Roman" w:hAnsi="Times New Roman" w:cs="Times New Roman"/>
          <w:sz w:val="20"/>
          <w:szCs w:val="20"/>
          <w:lang w:val="en-US"/>
        </w:rPr>
        <w:t>strengthening</w:t>
      </w:r>
      <w:r w:rsidRPr="00C25C66">
        <w:rPr>
          <w:rFonts w:ascii="Times New Roman" w:hAnsi="Times New Roman" w:cs="Times New Roman"/>
          <w:sz w:val="20"/>
          <w:szCs w:val="20"/>
          <w:lang w:val="en-US"/>
        </w:rPr>
        <w:t xml:space="preserve"> the stabilizers of the shoulder and</w:t>
      </w:r>
      <w:r w:rsidR="008E75D3" w:rsidRPr="00C25C66">
        <w:rPr>
          <w:rFonts w:ascii="Times New Roman" w:hAnsi="Times New Roman" w:cs="Times New Roman"/>
          <w:sz w:val="20"/>
          <w:szCs w:val="20"/>
          <w:lang w:val="en-US"/>
        </w:rPr>
        <w:t xml:space="preserve"> thus</w:t>
      </w:r>
      <w:r w:rsidRPr="00C25C66">
        <w:rPr>
          <w:rFonts w:ascii="Times New Roman" w:hAnsi="Times New Roman" w:cs="Times New Roman"/>
          <w:sz w:val="20"/>
          <w:szCs w:val="20"/>
          <w:lang w:val="en-US"/>
        </w:rPr>
        <w:t xml:space="preserve"> </w:t>
      </w:r>
      <w:r w:rsidR="006F048C" w:rsidRPr="00C25C66">
        <w:rPr>
          <w:rFonts w:ascii="Times New Roman" w:hAnsi="Times New Roman" w:cs="Times New Roman"/>
          <w:sz w:val="20"/>
          <w:szCs w:val="20"/>
          <w:lang w:val="en-US"/>
        </w:rPr>
        <w:t>managing</w:t>
      </w:r>
      <w:r w:rsidRPr="00C25C66">
        <w:rPr>
          <w:rFonts w:ascii="Times New Roman" w:hAnsi="Times New Roman" w:cs="Times New Roman"/>
          <w:sz w:val="20"/>
          <w:szCs w:val="20"/>
          <w:lang w:val="en-US"/>
        </w:rPr>
        <w:t xml:space="preserve"> cumulative stress on the arm (Dowling et al., 2020). Although the magnitude of speed and accelerations in sports is </w:t>
      </w:r>
      <w:r w:rsidR="00F14558" w:rsidRPr="00C25C66">
        <w:rPr>
          <w:rFonts w:ascii="Times New Roman" w:hAnsi="Times New Roman" w:cs="Times New Roman"/>
          <w:sz w:val="20"/>
          <w:szCs w:val="20"/>
          <w:lang w:val="en-US"/>
        </w:rPr>
        <w:t>typically much larger</w:t>
      </w:r>
      <w:r w:rsidRPr="00C25C66">
        <w:rPr>
          <w:rFonts w:ascii="Times New Roman" w:hAnsi="Times New Roman" w:cs="Times New Roman"/>
          <w:sz w:val="20"/>
          <w:szCs w:val="20"/>
          <w:lang w:val="en-US"/>
        </w:rPr>
        <w:t xml:space="preserve"> </w:t>
      </w:r>
      <w:r w:rsidR="00F14558" w:rsidRPr="00C25C66">
        <w:rPr>
          <w:rFonts w:ascii="Times New Roman" w:hAnsi="Times New Roman" w:cs="Times New Roman"/>
          <w:sz w:val="20"/>
          <w:szCs w:val="20"/>
          <w:lang w:val="en-US"/>
        </w:rPr>
        <w:t>than</w:t>
      </w:r>
      <w:r w:rsidRPr="00C25C66">
        <w:rPr>
          <w:rFonts w:ascii="Times New Roman" w:hAnsi="Times New Roman" w:cs="Times New Roman"/>
          <w:sz w:val="20"/>
          <w:szCs w:val="20"/>
          <w:lang w:val="en-US"/>
        </w:rPr>
        <w:t xml:space="preserve"> those expected during traditional </w:t>
      </w:r>
      <w:r w:rsidR="00F14558" w:rsidRPr="00C25C66">
        <w:rPr>
          <w:rFonts w:ascii="Times New Roman" w:hAnsi="Times New Roman" w:cs="Times New Roman"/>
          <w:sz w:val="20"/>
          <w:szCs w:val="20"/>
          <w:lang w:val="en-US"/>
        </w:rPr>
        <w:t xml:space="preserve">occupational </w:t>
      </w:r>
      <w:r w:rsidRPr="00C25C66">
        <w:rPr>
          <w:rFonts w:ascii="Times New Roman" w:hAnsi="Times New Roman" w:cs="Times New Roman"/>
          <w:sz w:val="20"/>
          <w:szCs w:val="20"/>
          <w:lang w:val="en-US"/>
        </w:rPr>
        <w:t xml:space="preserve">work, </w:t>
      </w:r>
      <w:r w:rsidR="00CE7A8E" w:rsidRPr="00C25C66">
        <w:rPr>
          <w:rFonts w:ascii="Times New Roman" w:hAnsi="Times New Roman" w:cs="Times New Roman"/>
          <w:sz w:val="20"/>
          <w:szCs w:val="20"/>
          <w:lang w:val="en-US"/>
        </w:rPr>
        <w:t>the pro</w:t>
      </w:r>
      <w:r w:rsidR="00396EE0" w:rsidRPr="00C25C66">
        <w:rPr>
          <w:rFonts w:ascii="Times New Roman" w:hAnsi="Times New Roman" w:cs="Times New Roman"/>
          <w:sz w:val="20"/>
          <w:szCs w:val="20"/>
          <w:lang w:val="en-US"/>
        </w:rPr>
        <w:t>long</w:t>
      </w:r>
      <w:r w:rsidR="00CE7A8E" w:rsidRPr="00C25C66">
        <w:rPr>
          <w:rFonts w:ascii="Times New Roman" w:hAnsi="Times New Roman" w:cs="Times New Roman"/>
          <w:sz w:val="20"/>
          <w:szCs w:val="20"/>
          <w:lang w:val="en-US"/>
        </w:rPr>
        <w:t>ed</w:t>
      </w:r>
      <w:r w:rsidR="00396EE0" w:rsidRPr="00C25C66">
        <w:rPr>
          <w:rFonts w:ascii="Times New Roman" w:hAnsi="Times New Roman" w:cs="Times New Roman"/>
          <w:sz w:val="20"/>
          <w:szCs w:val="20"/>
          <w:lang w:val="en-US"/>
        </w:rPr>
        <w:t xml:space="preserve"> </w:t>
      </w:r>
      <w:r w:rsidRPr="00C25C66">
        <w:rPr>
          <w:rFonts w:ascii="Times New Roman" w:hAnsi="Times New Roman" w:cs="Times New Roman"/>
          <w:sz w:val="20"/>
          <w:szCs w:val="20"/>
          <w:lang w:val="en-US"/>
        </w:rPr>
        <w:t>exposure</w:t>
      </w:r>
      <w:r w:rsidR="00396EE0" w:rsidRPr="00C25C66">
        <w:rPr>
          <w:rFonts w:ascii="Times New Roman" w:hAnsi="Times New Roman" w:cs="Times New Roman"/>
          <w:sz w:val="20"/>
          <w:szCs w:val="20"/>
          <w:lang w:val="en-US"/>
        </w:rPr>
        <w:t xml:space="preserve">s (hours/day per years) </w:t>
      </w:r>
      <w:r w:rsidRPr="00C25C66">
        <w:rPr>
          <w:rFonts w:ascii="Times New Roman" w:hAnsi="Times New Roman" w:cs="Times New Roman"/>
          <w:sz w:val="20"/>
          <w:szCs w:val="20"/>
          <w:lang w:val="en-US"/>
        </w:rPr>
        <w:t>to</w:t>
      </w:r>
      <w:r w:rsidR="00396EE0" w:rsidRPr="00C25C66">
        <w:rPr>
          <w:rFonts w:ascii="Times New Roman" w:hAnsi="Times New Roman" w:cs="Times New Roman"/>
          <w:sz w:val="20"/>
          <w:szCs w:val="20"/>
          <w:lang w:val="en-US"/>
        </w:rPr>
        <w:t xml:space="preserve"> </w:t>
      </w:r>
      <w:r w:rsidR="00CE7A8E" w:rsidRPr="00C25C66">
        <w:rPr>
          <w:rFonts w:ascii="Times New Roman" w:hAnsi="Times New Roman" w:cs="Times New Roman"/>
          <w:sz w:val="20"/>
          <w:szCs w:val="20"/>
          <w:lang w:val="en-US"/>
        </w:rPr>
        <w:t xml:space="preserve">even </w:t>
      </w:r>
      <w:r w:rsidR="00396EE0" w:rsidRPr="00C25C66">
        <w:rPr>
          <w:rFonts w:ascii="Times New Roman" w:hAnsi="Times New Roman" w:cs="Times New Roman"/>
          <w:sz w:val="20"/>
          <w:szCs w:val="20"/>
          <w:lang w:val="en-US"/>
        </w:rPr>
        <w:t xml:space="preserve">lower </w:t>
      </w:r>
      <w:r w:rsidRPr="00C25C66">
        <w:rPr>
          <w:rFonts w:ascii="Times New Roman" w:hAnsi="Times New Roman" w:cs="Times New Roman"/>
          <w:sz w:val="20"/>
          <w:szCs w:val="20"/>
          <w:lang w:val="en-US"/>
        </w:rPr>
        <w:t>stress</w:t>
      </w:r>
      <w:r w:rsidR="00F14558" w:rsidRPr="00C25C66">
        <w:rPr>
          <w:rFonts w:ascii="Times New Roman" w:hAnsi="Times New Roman" w:cs="Times New Roman"/>
          <w:sz w:val="20"/>
          <w:szCs w:val="20"/>
          <w:lang w:val="en-US"/>
        </w:rPr>
        <w:t>,</w:t>
      </w:r>
      <w:r w:rsidR="00396EE0" w:rsidRPr="00C25C66">
        <w:rPr>
          <w:rFonts w:ascii="Times New Roman" w:hAnsi="Times New Roman" w:cs="Times New Roman"/>
          <w:sz w:val="20"/>
          <w:szCs w:val="20"/>
          <w:lang w:val="en-US"/>
        </w:rPr>
        <w:t xml:space="preserve"> </w:t>
      </w:r>
      <w:r w:rsidR="00CE7A8E" w:rsidRPr="00C25C66">
        <w:rPr>
          <w:rFonts w:ascii="Times New Roman" w:hAnsi="Times New Roman" w:cs="Times New Roman"/>
          <w:sz w:val="20"/>
          <w:szCs w:val="20"/>
          <w:lang w:val="en-US"/>
        </w:rPr>
        <w:t>in combination with</w:t>
      </w:r>
      <w:r w:rsidR="00396EE0" w:rsidRPr="00C25C66">
        <w:rPr>
          <w:rFonts w:ascii="Times New Roman" w:hAnsi="Times New Roman" w:cs="Times New Roman"/>
          <w:sz w:val="20"/>
          <w:szCs w:val="20"/>
          <w:lang w:val="en-US"/>
        </w:rPr>
        <w:t xml:space="preserve"> poor physical preparation,</w:t>
      </w:r>
      <w:r w:rsidRPr="00C25C66">
        <w:rPr>
          <w:rFonts w:ascii="Times New Roman" w:hAnsi="Times New Roman" w:cs="Times New Roman"/>
          <w:sz w:val="20"/>
          <w:szCs w:val="20"/>
          <w:lang w:val="en-US"/>
        </w:rPr>
        <w:t xml:space="preserve"> may trigger a cumulative load effect that has previously been associated with an increased risk </w:t>
      </w:r>
      <w:r w:rsidR="00396EE0" w:rsidRPr="00C25C66">
        <w:rPr>
          <w:rFonts w:ascii="Times New Roman" w:hAnsi="Times New Roman" w:cs="Times New Roman"/>
          <w:sz w:val="20"/>
          <w:szCs w:val="20"/>
          <w:lang w:val="en-US"/>
        </w:rPr>
        <w:t xml:space="preserve">for musculoskeletal </w:t>
      </w:r>
      <w:r w:rsidR="00F14558" w:rsidRPr="00C25C66">
        <w:rPr>
          <w:rFonts w:ascii="Times New Roman" w:hAnsi="Times New Roman" w:cs="Times New Roman"/>
          <w:sz w:val="20"/>
          <w:szCs w:val="20"/>
          <w:lang w:val="en-US"/>
        </w:rPr>
        <w:t xml:space="preserve">problems </w:t>
      </w:r>
      <w:r w:rsidR="00396EE0" w:rsidRPr="00C25C66">
        <w:rPr>
          <w:rFonts w:ascii="Times New Roman" w:hAnsi="Times New Roman" w:cs="Times New Roman"/>
          <w:sz w:val="20"/>
          <w:szCs w:val="20"/>
          <w:lang w:val="en-US"/>
        </w:rPr>
        <w:t>and</w:t>
      </w:r>
      <w:r w:rsidRPr="00C25C66">
        <w:rPr>
          <w:rFonts w:ascii="Times New Roman" w:hAnsi="Times New Roman" w:cs="Times New Roman"/>
          <w:sz w:val="20"/>
          <w:szCs w:val="20"/>
          <w:lang w:val="en-US"/>
        </w:rPr>
        <w:t xml:space="preserve"> shoulder pathology (Roquelaure et al., 2011</w:t>
      </w:r>
      <w:r w:rsidR="00396EE0" w:rsidRPr="00C25C66">
        <w:rPr>
          <w:rFonts w:ascii="Times New Roman" w:hAnsi="Times New Roman" w:cs="Times New Roman"/>
          <w:sz w:val="20"/>
          <w:szCs w:val="20"/>
          <w:lang w:val="en-US"/>
        </w:rPr>
        <w:t xml:space="preserve">; </w:t>
      </w:r>
      <w:r w:rsidR="00BB0334" w:rsidRPr="00C25C66">
        <w:rPr>
          <w:rFonts w:ascii="Times New Roman" w:hAnsi="Times New Roman" w:cs="Times New Roman"/>
          <w:sz w:val="20"/>
          <w:szCs w:val="20"/>
          <w:lang w:val="en-US"/>
        </w:rPr>
        <w:t>Holtermann et al., 2010).</w:t>
      </w:r>
    </w:p>
    <w:p w14:paraId="51407551" w14:textId="158E2129" w:rsidR="00EC1366" w:rsidRPr="00412DC9" w:rsidRDefault="00EC1366"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Therefore, </w:t>
      </w:r>
      <w:r w:rsidR="005A4509">
        <w:rPr>
          <w:rFonts w:ascii="Times New Roman" w:hAnsi="Times New Roman" w:cs="Times New Roman"/>
          <w:sz w:val="20"/>
          <w:szCs w:val="20"/>
          <w:lang w:val="en-US"/>
        </w:rPr>
        <w:t>we</w:t>
      </w:r>
      <w:r w:rsidR="005C41E9">
        <w:rPr>
          <w:rFonts w:ascii="Times New Roman" w:hAnsi="Times New Roman" w:cs="Times New Roman"/>
          <w:sz w:val="20"/>
          <w:szCs w:val="20"/>
          <w:lang w:val="en-US"/>
        </w:rPr>
        <w:t xml:space="preserve"> aimed</w:t>
      </w:r>
      <w:r w:rsidRPr="00412DC9">
        <w:rPr>
          <w:rFonts w:ascii="Times New Roman" w:hAnsi="Times New Roman" w:cs="Times New Roman"/>
          <w:sz w:val="20"/>
          <w:szCs w:val="20"/>
          <w:lang w:val="en-US"/>
        </w:rPr>
        <w:t xml:space="preserve"> </w:t>
      </w:r>
      <w:r w:rsidRPr="008F5B75">
        <w:rPr>
          <w:rFonts w:ascii="Times New Roman" w:hAnsi="Times New Roman" w:cs="Times New Roman"/>
          <w:sz w:val="20"/>
          <w:szCs w:val="20"/>
          <w:lang w:val="en-US"/>
        </w:rPr>
        <w:t>to investigate the influence of</w:t>
      </w:r>
      <w:r w:rsidR="00396EE0" w:rsidRPr="008F5B75">
        <w:rPr>
          <w:rFonts w:ascii="Times New Roman" w:hAnsi="Times New Roman" w:cs="Times New Roman"/>
          <w:sz w:val="20"/>
          <w:szCs w:val="20"/>
          <w:lang w:val="en-US"/>
        </w:rPr>
        <w:t xml:space="preserve"> different levels of a passive ASE </w:t>
      </w:r>
      <w:r w:rsidRPr="008F5B75">
        <w:rPr>
          <w:rFonts w:ascii="Times New Roman" w:hAnsi="Times New Roman" w:cs="Times New Roman"/>
          <w:sz w:val="20"/>
          <w:szCs w:val="20"/>
          <w:lang w:val="en-US"/>
        </w:rPr>
        <w:t>torque</w:t>
      </w:r>
      <w:r w:rsidR="00396EE0" w:rsidRPr="008F5B75">
        <w:rPr>
          <w:rFonts w:ascii="Times New Roman" w:hAnsi="Times New Roman" w:cs="Times New Roman"/>
          <w:sz w:val="20"/>
          <w:szCs w:val="20"/>
          <w:lang w:val="en-US"/>
        </w:rPr>
        <w:t xml:space="preserve"> (50, 75 and 100%), normalized to the user’s anthropometry,</w:t>
      </w:r>
      <w:r w:rsidRPr="008F5B75">
        <w:rPr>
          <w:rFonts w:ascii="Times New Roman" w:hAnsi="Times New Roman" w:cs="Times New Roman"/>
          <w:sz w:val="20"/>
          <w:szCs w:val="20"/>
          <w:lang w:val="en-US"/>
        </w:rPr>
        <w:t xml:space="preserve"> </w:t>
      </w:r>
      <w:r w:rsidRPr="00412DC9">
        <w:rPr>
          <w:rFonts w:ascii="Times New Roman" w:hAnsi="Times New Roman" w:cs="Times New Roman"/>
          <w:sz w:val="20"/>
          <w:szCs w:val="20"/>
          <w:lang w:val="en-US"/>
        </w:rPr>
        <w:t>on the osteokinematics of the shoulder,</w:t>
      </w:r>
      <w:r w:rsidR="005B1832">
        <w:rPr>
          <w:rFonts w:ascii="Times New Roman" w:hAnsi="Times New Roman" w:cs="Times New Roman"/>
          <w:sz w:val="20"/>
          <w:szCs w:val="20"/>
          <w:lang w:val="en-US"/>
        </w:rPr>
        <w:t xml:space="preserve"> </w:t>
      </w:r>
      <w:r w:rsidR="00396EE0">
        <w:rPr>
          <w:rFonts w:ascii="Times New Roman" w:hAnsi="Times New Roman" w:cs="Times New Roman"/>
          <w:sz w:val="20"/>
          <w:szCs w:val="20"/>
          <w:lang w:val="en-US"/>
        </w:rPr>
        <w:t xml:space="preserve">compared </w:t>
      </w:r>
      <w:r w:rsidR="005B1832">
        <w:rPr>
          <w:rFonts w:ascii="Times New Roman" w:hAnsi="Times New Roman" w:cs="Times New Roman"/>
          <w:sz w:val="20"/>
          <w:szCs w:val="20"/>
          <w:lang w:val="en-US"/>
        </w:rPr>
        <w:t xml:space="preserve">to the unassisted condition (no </w:t>
      </w:r>
      <w:r w:rsidR="00BA1B0B">
        <w:rPr>
          <w:rFonts w:ascii="Times New Roman" w:hAnsi="Times New Roman" w:cs="Times New Roman"/>
          <w:sz w:val="20"/>
          <w:szCs w:val="20"/>
          <w:lang w:val="en-US"/>
        </w:rPr>
        <w:t>ASE</w:t>
      </w:r>
      <w:r w:rsidR="005B1832">
        <w:rPr>
          <w:rFonts w:ascii="Times New Roman" w:hAnsi="Times New Roman" w:cs="Times New Roman"/>
          <w:sz w:val="20"/>
          <w:szCs w:val="20"/>
          <w:lang w:val="en-US"/>
        </w:rPr>
        <w:t>)</w:t>
      </w:r>
      <w:r w:rsidR="00F678CB">
        <w:rPr>
          <w:rFonts w:ascii="Times New Roman" w:hAnsi="Times New Roman" w:cs="Times New Roman"/>
          <w:sz w:val="20"/>
          <w:szCs w:val="20"/>
          <w:lang w:val="en-US"/>
        </w:rPr>
        <w:t>,</w:t>
      </w:r>
      <w:r w:rsidR="00F678CB" w:rsidRPr="00F678CB">
        <w:rPr>
          <w:rFonts w:ascii="Times New Roman" w:hAnsi="Times New Roman" w:cs="Times New Roman"/>
          <w:sz w:val="20"/>
          <w:szCs w:val="20"/>
          <w:lang w:val="en-US"/>
        </w:rPr>
        <w:t xml:space="preserve"> </w:t>
      </w:r>
      <w:r w:rsidR="00F678CB" w:rsidRPr="00412DC9">
        <w:rPr>
          <w:rFonts w:ascii="Times New Roman" w:hAnsi="Times New Roman" w:cs="Times New Roman"/>
          <w:sz w:val="20"/>
          <w:szCs w:val="20"/>
          <w:lang w:val="en-US"/>
        </w:rPr>
        <w:t>during an overhead drilling task performed cyclically.</w:t>
      </w:r>
      <w:r w:rsidR="00F678CB">
        <w:rPr>
          <w:rFonts w:ascii="Times New Roman" w:hAnsi="Times New Roman" w:cs="Times New Roman"/>
          <w:sz w:val="20"/>
          <w:szCs w:val="20"/>
          <w:lang w:val="en-US"/>
        </w:rPr>
        <w:t xml:space="preserve"> U</w:t>
      </w:r>
      <w:r w:rsidRPr="00412DC9">
        <w:rPr>
          <w:rFonts w:ascii="Times New Roman" w:hAnsi="Times New Roman" w:cs="Times New Roman"/>
          <w:sz w:val="20"/>
          <w:szCs w:val="20"/>
          <w:lang w:val="en-US"/>
        </w:rPr>
        <w:t xml:space="preserve">pper arm </w:t>
      </w:r>
      <w:r w:rsidR="005C41E9">
        <w:rPr>
          <w:rFonts w:ascii="Times New Roman" w:hAnsi="Times New Roman" w:cs="Times New Roman"/>
          <w:sz w:val="20"/>
          <w:szCs w:val="20"/>
          <w:lang w:val="en-US"/>
        </w:rPr>
        <w:t>3D</w:t>
      </w:r>
      <w:r w:rsidRPr="00412DC9">
        <w:rPr>
          <w:rFonts w:ascii="Times New Roman" w:hAnsi="Times New Roman" w:cs="Times New Roman"/>
          <w:sz w:val="20"/>
          <w:szCs w:val="20"/>
          <w:lang w:val="en-US"/>
        </w:rPr>
        <w:t xml:space="preserve"> posture and acceleration </w:t>
      </w:r>
      <w:r w:rsidR="00BB0334">
        <w:rPr>
          <w:rFonts w:ascii="Times New Roman" w:hAnsi="Times New Roman" w:cs="Times New Roman"/>
          <w:sz w:val="20"/>
          <w:szCs w:val="20"/>
          <w:lang w:val="en-US"/>
        </w:rPr>
        <w:t xml:space="preserve">magnitude </w:t>
      </w:r>
      <w:r w:rsidRPr="00412DC9">
        <w:rPr>
          <w:rFonts w:ascii="Times New Roman" w:hAnsi="Times New Roman" w:cs="Times New Roman"/>
          <w:sz w:val="20"/>
          <w:szCs w:val="20"/>
          <w:lang w:val="en-US"/>
        </w:rPr>
        <w:t>w</w:t>
      </w:r>
      <w:r w:rsidR="00BB0334">
        <w:rPr>
          <w:rFonts w:ascii="Times New Roman" w:hAnsi="Times New Roman" w:cs="Times New Roman"/>
          <w:sz w:val="20"/>
          <w:szCs w:val="20"/>
          <w:lang w:val="en-US"/>
        </w:rPr>
        <w:t>ere</w:t>
      </w:r>
      <w:r w:rsidRPr="00412DC9">
        <w:rPr>
          <w:rFonts w:ascii="Times New Roman" w:hAnsi="Times New Roman" w:cs="Times New Roman"/>
          <w:sz w:val="20"/>
          <w:szCs w:val="20"/>
          <w:lang w:val="en-US"/>
        </w:rPr>
        <w:t xml:space="preserve"> analyzed during both the raising (ascent) and lowering (descent) phases of the arm. Posture at the end of the descent phase was evaluated to investigate device-induced postural changes when returning to a neutral posture. The impact of ASE on task duration was also analyzed. In summary, the following null hypothesis were tested:</w:t>
      </w:r>
    </w:p>
    <w:p w14:paraId="30E17340" w14:textId="2FCE2083" w:rsidR="00EC1366" w:rsidRPr="00412DC9" w:rsidRDefault="00EC1366"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Null Hypothesis 1: There is no effect of ASE torque on shoulder posture and peak acceleration, during the ascent phase.  </w:t>
      </w:r>
    </w:p>
    <w:p w14:paraId="540F3B63" w14:textId="77777777" w:rsidR="00EC1366" w:rsidRPr="00412DC9" w:rsidRDefault="00EC1366"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Null Hypothesis 2: There is no effect of ASE torque on shoulder posture and peak acceleration, during the descent phase.</w:t>
      </w:r>
    </w:p>
    <w:p w14:paraId="67661656" w14:textId="77777777" w:rsidR="00EC1366" w:rsidRPr="00412DC9" w:rsidRDefault="00EC1366"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Null Hypothesis 3: There is no effect of ASE torque on shoulder posture at the end of the descent phase.  </w:t>
      </w:r>
    </w:p>
    <w:p w14:paraId="6AB377D8" w14:textId="5273C51F" w:rsidR="000102BB" w:rsidRPr="00412DC9" w:rsidRDefault="00EC1366"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Null Hypothesis 4: There is no effect of ASE torque on total task duration.</w:t>
      </w:r>
    </w:p>
    <w:p w14:paraId="329E3E29" w14:textId="77777777" w:rsidR="00EC1366" w:rsidRPr="00B07CEF" w:rsidRDefault="00EC1366" w:rsidP="00CE6092">
      <w:pPr>
        <w:spacing w:after="200" w:line="480" w:lineRule="auto"/>
        <w:jc w:val="both"/>
        <w:rPr>
          <w:rFonts w:ascii="Times New Roman" w:hAnsi="Times New Roman" w:cs="Times New Roman"/>
          <w:b/>
          <w:bCs/>
          <w:sz w:val="20"/>
          <w:szCs w:val="20"/>
          <w:lang w:val="en-US"/>
        </w:rPr>
      </w:pPr>
      <w:bookmarkStart w:id="5" w:name="_Hlk158124818"/>
      <w:bookmarkEnd w:id="1"/>
      <w:r w:rsidRPr="00B07CEF">
        <w:rPr>
          <w:rFonts w:ascii="Times New Roman" w:hAnsi="Times New Roman" w:cs="Times New Roman"/>
          <w:b/>
          <w:bCs/>
          <w:sz w:val="20"/>
          <w:szCs w:val="20"/>
          <w:lang w:val="en-US"/>
        </w:rPr>
        <w:t>2. Material and Methods</w:t>
      </w:r>
    </w:p>
    <w:p w14:paraId="7BC37AD7" w14:textId="77777777" w:rsidR="00EC1366" w:rsidRPr="00B07CEF" w:rsidRDefault="00EC1366" w:rsidP="00CE6092">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2.1 Study Design and Participants</w:t>
      </w:r>
    </w:p>
    <w:p w14:paraId="154C830B" w14:textId="65D479C9" w:rsidR="00EC1366" w:rsidRPr="00412DC9" w:rsidRDefault="00EC1366" w:rsidP="00CE6092">
      <w:pPr>
        <w:spacing w:after="200" w:line="480" w:lineRule="auto"/>
        <w:jc w:val="both"/>
        <w:rPr>
          <w:rFonts w:ascii="Times New Roman" w:hAnsi="Times New Roman" w:cs="Times New Roman"/>
          <w:sz w:val="20"/>
          <w:szCs w:val="20"/>
          <w:lang w:val="en-US"/>
        </w:rPr>
      </w:pPr>
      <w:bookmarkStart w:id="6" w:name="_Hlk158124843"/>
      <w:bookmarkEnd w:id="5"/>
      <w:r w:rsidRPr="00412DC9">
        <w:rPr>
          <w:rFonts w:ascii="Times New Roman" w:hAnsi="Times New Roman" w:cs="Times New Roman"/>
          <w:sz w:val="20"/>
          <w:szCs w:val="20"/>
          <w:lang w:val="en-US"/>
        </w:rPr>
        <w:lastRenderedPageBreak/>
        <w:t>This was a repeated-measures</w:t>
      </w:r>
      <w:r w:rsidR="00327DAC">
        <w:rPr>
          <w:rFonts w:ascii="Times New Roman" w:hAnsi="Times New Roman" w:cs="Times New Roman"/>
          <w:sz w:val="20"/>
          <w:szCs w:val="20"/>
          <w:lang w:val="en-US"/>
        </w:rPr>
        <w:t xml:space="preserve"> l</w:t>
      </w:r>
      <w:r w:rsidRPr="00412DC9">
        <w:rPr>
          <w:rFonts w:ascii="Times New Roman" w:hAnsi="Times New Roman" w:cs="Times New Roman"/>
          <w:sz w:val="20"/>
          <w:szCs w:val="20"/>
          <w:lang w:val="en-US"/>
        </w:rPr>
        <w:t xml:space="preserve">aboratory study that included 20 participants (17 male, 3 female) with a mean (standard deviation) age, height, and body mass of 34.1 (10.0) years, 177.6 (7.0) cm, and 78.1 (8.7) kg, respectively. The percentage of women (15%) was consistent with </w:t>
      </w:r>
      <w:r w:rsidR="005C41E9">
        <w:rPr>
          <w:rFonts w:ascii="Times New Roman" w:hAnsi="Times New Roman" w:cs="Times New Roman"/>
          <w:sz w:val="20"/>
          <w:szCs w:val="20"/>
          <w:lang w:val="en-US"/>
        </w:rPr>
        <w:t>that</w:t>
      </w:r>
      <w:r w:rsidRPr="00412DC9">
        <w:rPr>
          <w:rFonts w:ascii="Times New Roman" w:hAnsi="Times New Roman" w:cs="Times New Roman"/>
          <w:sz w:val="20"/>
          <w:szCs w:val="20"/>
          <w:lang w:val="en-US"/>
        </w:rPr>
        <w:t xml:space="preserve"> in the entire US construction workforce (11%) </w:t>
      </w:r>
      <w:r w:rsidR="00774D69">
        <w:rPr>
          <w:rFonts w:ascii="Times New Roman" w:hAnsi="Times New Roman" w:cs="Times New Roman"/>
          <w:sz w:val="20"/>
          <w:szCs w:val="20"/>
          <w:lang w:val="en-US"/>
        </w:rPr>
        <w:t>(</w:t>
      </w:r>
      <w:r w:rsidR="00774D69" w:rsidRPr="00A84895">
        <w:rPr>
          <w:rFonts w:ascii="Times New Roman" w:hAnsi="Times New Roman" w:cs="Times New Roman"/>
          <w:sz w:val="20"/>
          <w:szCs w:val="20"/>
          <w:lang w:val="en-US"/>
        </w:rPr>
        <w:t>Hegewisch</w:t>
      </w:r>
      <w:r w:rsidR="00774D69">
        <w:rPr>
          <w:rFonts w:ascii="Times New Roman" w:hAnsi="Times New Roman" w:cs="Times New Roman"/>
          <w:sz w:val="20"/>
          <w:szCs w:val="20"/>
          <w:lang w:val="en-US"/>
        </w:rPr>
        <w:t xml:space="preserve"> and O’Farrell, 2015; BLS </w:t>
      </w:r>
      <w:r w:rsidR="00774D69" w:rsidRPr="00774D69">
        <w:rPr>
          <w:rFonts w:ascii="Times New Roman" w:hAnsi="Times New Roman" w:cs="Times New Roman"/>
          <w:sz w:val="20"/>
          <w:szCs w:val="20"/>
          <w:lang w:val="en-US"/>
        </w:rPr>
        <w:t>Women in the labor force</w:t>
      </w:r>
      <w:r w:rsidR="00774D69">
        <w:rPr>
          <w:rFonts w:ascii="Times New Roman" w:hAnsi="Times New Roman" w:cs="Times New Roman"/>
          <w:sz w:val="20"/>
          <w:szCs w:val="20"/>
          <w:lang w:val="en-US"/>
        </w:rPr>
        <w:t>, 2023)</w:t>
      </w:r>
      <w:r w:rsidRPr="00412DC9">
        <w:rPr>
          <w:rFonts w:ascii="Times New Roman" w:hAnsi="Times New Roman" w:cs="Times New Roman"/>
          <w:sz w:val="20"/>
          <w:szCs w:val="20"/>
          <w:lang w:val="en-US"/>
        </w:rPr>
        <w:t xml:space="preserve">. All but one were right-hand dominant.  </w:t>
      </w:r>
    </w:p>
    <w:p w14:paraId="334BF711" w14:textId="54C428EE" w:rsidR="00EC1366" w:rsidRPr="00412DC9" w:rsidRDefault="00EC1366"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People between 18-65 years old, half of whom had prior construction work experience, were invited to participate in this study and asked to simulate a dynamic overhead (DO) drilling task. To set the ASE with the minimum (50%) and maximum (100%) normalized torque, male participants had to have mass between 53 kg (1</w:t>
      </w:r>
      <w:r w:rsidRPr="00C83014">
        <w:rPr>
          <w:rFonts w:ascii="Times New Roman" w:hAnsi="Times New Roman" w:cs="Times New Roman"/>
          <w:sz w:val="20"/>
          <w:szCs w:val="20"/>
          <w:vertAlign w:val="superscript"/>
          <w:lang w:val="en-US"/>
        </w:rPr>
        <w:t>st</w:t>
      </w:r>
      <w:r w:rsidRPr="00412DC9">
        <w:rPr>
          <w:rFonts w:ascii="Times New Roman" w:hAnsi="Times New Roman" w:cs="Times New Roman"/>
          <w:sz w:val="20"/>
          <w:szCs w:val="20"/>
          <w:lang w:val="en-US"/>
        </w:rPr>
        <w:t xml:space="preserve"> percentile) and 114 kg (88th percentile) and female participants between 61 kg (21</w:t>
      </w:r>
      <w:r w:rsidRPr="00C83014">
        <w:rPr>
          <w:rFonts w:ascii="Times New Roman" w:hAnsi="Times New Roman" w:cs="Times New Roman"/>
          <w:sz w:val="20"/>
          <w:szCs w:val="20"/>
          <w:vertAlign w:val="superscript"/>
          <w:lang w:val="en-US"/>
        </w:rPr>
        <w:t>st</w:t>
      </w:r>
      <w:r w:rsidRPr="00412DC9">
        <w:rPr>
          <w:rFonts w:ascii="Times New Roman" w:hAnsi="Times New Roman" w:cs="Times New Roman"/>
          <w:sz w:val="20"/>
          <w:szCs w:val="20"/>
          <w:lang w:val="en-US"/>
        </w:rPr>
        <w:t xml:space="preserve"> percentile) and 122 kg (96th percentile) </w:t>
      </w:r>
      <w:r w:rsidR="00774D69">
        <w:rPr>
          <w:rFonts w:ascii="Times New Roman" w:hAnsi="Times New Roman" w:cs="Times New Roman"/>
          <w:sz w:val="20"/>
          <w:szCs w:val="20"/>
          <w:lang w:val="en-US"/>
        </w:rPr>
        <w:t>(Chen et al., 2020)</w:t>
      </w:r>
      <w:r w:rsidRPr="00412DC9">
        <w:rPr>
          <w:rFonts w:ascii="Times New Roman" w:hAnsi="Times New Roman" w:cs="Times New Roman"/>
          <w:sz w:val="20"/>
          <w:szCs w:val="20"/>
          <w:lang w:val="en-US"/>
        </w:rPr>
        <w:t xml:space="preserve">. Candidates outside of these ranges, as well as those having an acute or chronic musculoskeletal disorder within the previous 6 months, were excluded. The study was approved by the Institutional Review Board (IRB) of the University of California San Francisco (UCSF), and participants provided written informed consent prior to any data collection.   </w:t>
      </w:r>
    </w:p>
    <w:bookmarkEnd w:id="6"/>
    <w:p w14:paraId="04521841" w14:textId="77777777" w:rsidR="00EC1366" w:rsidRPr="00B07CEF" w:rsidRDefault="00EC1366" w:rsidP="00CE6092">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 xml:space="preserve">2.2 Apparatus and instrumentation   </w:t>
      </w:r>
    </w:p>
    <w:p w14:paraId="5C791741" w14:textId="7B6C3C5D" w:rsidR="00EC1366" w:rsidRPr="00412DC9" w:rsidRDefault="00EC1366"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The DO task was conducted by using a </w:t>
      </w:r>
      <w:bookmarkStart w:id="7" w:name="_Hlk158125878"/>
      <w:r w:rsidRPr="00412DC9">
        <w:rPr>
          <w:rFonts w:ascii="Times New Roman" w:hAnsi="Times New Roman" w:cs="Times New Roman"/>
          <w:sz w:val="20"/>
          <w:szCs w:val="20"/>
          <w:lang w:val="en-US"/>
        </w:rPr>
        <w:t>hand-held, light-duty drill (RYOBI® Tools HP44L, mass=388 g; tip external diameter=9 mm)</w:t>
      </w:r>
      <w:bookmarkEnd w:id="7"/>
      <w:r w:rsidRPr="00412DC9">
        <w:rPr>
          <w:rFonts w:ascii="Times New Roman" w:hAnsi="Times New Roman" w:cs="Times New Roman"/>
          <w:sz w:val="20"/>
          <w:szCs w:val="20"/>
          <w:lang w:val="en-US"/>
        </w:rPr>
        <w:t xml:space="preserve">, in a custom steel cage characterized by a wall and a ceiling panel (Fig.1). Two sets </w:t>
      </w:r>
      <w:bookmarkStart w:id="8" w:name="_Hlk158126146"/>
      <w:r w:rsidRPr="00412DC9">
        <w:rPr>
          <w:rFonts w:ascii="Times New Roman" w:hAnsi="Times New Roman" w:cs="Times New Roman"/>
          <w:sz w:val="20"/>
          <w:szCs w:val="20"/>
          <w:lang w:val="en-US"/>
        </w:rPr>
        <w:t xml:space="preserve">of four hollow tubes (internal diameter=10 mm) </w:t>
      </w:r>
      <w:bookmarkEnd w:id="8"/>
      <w:r w:rsidRPr="00412DC9">
        <w:rPr>
          <w:rFonts w:ascii="Times New Roman" w:hAnsi="Times New Roman" w:cs="Times New Roman"/>
          <w:sz w:val="20"/>
          <w:szCs w:val="20"/>
          <w:lang w:val="en-US"/>
        </w:rPr>
        <w:t xml:space="preserve">that were serially mounted to the ceiling panel and protruded downward were used to simulate overhead drilling targets. </w:t>
      </w:r>
      <w:bookmarkStart w:id="9" w:name="_Hlk158126289"/>
      <w:r w:rsidRPr="00412DC9">
        <w:rPr>
          <w:rFonts w:ascii="Times New Roman" w:hAnsi="Times New Roman" w:cs="Times New Roman"/>
          <w:sz w:val="20"/>
          <w:szCs w:val="20"/>
          <w:lang w:val="en-US"/>
        </w:rPr>
        <w:t xml:space="preserve">The height of the ceiling panel was individually </w:t>
      </w:r>
      <w:r w:rsidRPr="004E7927">
        <w:rPr>
          <w:rFonts w:ascii="Times New Roman" w:hAnsi="Times New Roman" w:cs="Times New Roman"/>
          <w:sz w:val="20"/>
          <w:szCs w:val="20"/>
          <w:lang w:val="en-US"/>
        </w:rPr>
        <w:t>adjusted such that the participant's shoulder and elbow were flexed at 90° in the sagittal plane when reaching the overhead targets</w:t>
      </w:r>
      <w:r w:rsidR="003C60A5" w:rsidRPr="004E7927">
        <w:rPr>
          <w:rFonts w:ascii="Times New Roman" w:hAnsi="Times New Roman" w:cs="Times New Roman"/>
          <w:sz w:val="20"/>
          <w:szCs w:val="20"/>
          <w:lang w:val="en-US"/>
        </w:rPr>
        <w:t>, while standing in the center of the cage, with feet parallel</w:t>
      </w:r>
      <w:r w:rsidRPr="004E7927">
        <w:rPr>
          <w:rFonts w:ascii="Times New Roman" w:hAnsi="Times New Roman" w:cs="Times New Roman"/>
          <w:sz w:val="20"/>
          <w:szCs w:val="20"/>
          <w:lang w:val="en-US"/>
        </w:rPr>
        <w:t xml:space="preserve">. </w:t>
      </w:r>
      <w:bookmarkEnd w:id="9"/>
    </w:p>
    <w:p w14:paraId="2C7E07CF" w14:textId="77777777" w:rsidR="00EC1366" w:rsidRPr="00412DC9" w:rsidRDefault="00EC1366"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A 6-axis force platform </w:t>
      </w:r>
      <w:bookmarkStart w:id="10" w:name="_Hlk158128283"/>
      <w:r w:rsidRPr="00412DC9">
        <w:rPr>
          <w:rFonts w:ascii="Times New Roman" w:hAnsi="Times New Roman" w:cs="Times New Roman"/>
          <w:sz w:val="20"/>
          <w:szCs w:val="20"/>
          <w:lang w:val="en-US"/>
        </w:rPr>
        <w:t xml:space="preserve">(BP6001200, AMTI, Watertown, MA, 1200 Hz) </w:t>
      </w:r>
      <w:bookmarkEnd w:id="10"/>
      <w:r w:rsidRPr="00412DC9">
        <w:rPr>
          <w:rFonts w:ascii="Times New Roman" w:hAnsi="Times New Roman" w:cs="Times New Roman"/>
          <w:sz w:val="20"/>
          <w:szCs w:val="20"/>
          <w:lang w:val="en-US"/>
        </w:rPr>
        <w:t xml:space="preserve">was located at the center of the cage (Fig. 1) to measure, at the beginning of each trial, participants’ </w:t>
      </w:r>
      <w:bookmarkStart w:id="11" w:name="_Hlk158128327"/>
      <w:r w:rsidRPr="00412DC9">
        <w:rPr>
          <w:rFonts w:ascii="Times New Roman" w:hAnsi="Times New Roman" w:cs="Times New Roman"/>
          <w:sz w:val="20"/>
          <w:szCs w:val="20"/>
          <w:lang w:val="en-US"/>
        </w:rPr>
        <w:t xml:space="preserve">baseline ground reaction force components (x, mediolateral, y, anteroposterior, z, vertical). </w:t>
      </w:r>
      <w:bookmarkEnd w:id="11"/>
      <w:r w:rsidRPr="00412DC9">
        <w:rPr>
          <w:rFonts w:ascii="Times New Roman" w:hAnsi="Times New Roman" w:cs="Times New Roman"/>
          <w:sz w:val="20"/>
          <w:szCs w:val="20"/>
          <w:lang w:val="en-US"/>
        </w:rPr>
        <w:t xml:space="preserve">The force platform was subsequently used to calculate the forces applied (see below) to each target </w:t>
      </w:r>
      <w:bookmarkStart w:id="12" w:name="_Hlk158128397"/>
      <w:r w:rsidRPr="00412DC9">
        <w:rPr>
          <w:rFonts w:ascii="Times New Roman" w:hAnsi="Times New Roman" w:cs="Times New Roman"/>
          <w:sz w:val="20"/>
          <w:szCs w:val="20"/>
          <w:lang w:val="en-US"/>
        </w:rPr>
        <w:t>through custom-developed LabVIEW software (National Instrument Corp, Inc., Austin, USA).</w:t>
      </w:r>
    </w:p>
    <w:bookmarkEnd w:id="12"/>
    <w:p w14:paraId="1E83C99C" w14:textId="4F6AD95D" w:rsidR="00863032" w:rsidRPr="00C25C66" w:rsidRDefault="00EC1366"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Joint angles and angular accelerations were measured at 60 Hz using a full body </w:t>
      </w:r>
      <w:r w:rsidRPr="00C25C66">
        <w:rPr>
          <w:rFonts w:ascii="Times New Roman" w:hAnsi="Times New Roman" w:cs="Times New Roman"/>
          <w:sz w:val="20"/>
          <w:szCs w:val="20"/>
          <w:lang w:val="en-US"/>
        </w:rPr>
        <w:t xml:space="preserve">wearable motion capture system </w:t>
      </w:r>
      <w:bookmarkStart w:id="13" w:name="_Hlk158128565"/>
      <w:r w:rsidRPr="00C25C66">
        <w:rPr>
          <w:rFonts w:ascii="Times New Roman" w:hAnsi="Times New Roman" w:cs="Times New Roman"/>
          <w:sz w:val="20"/>
          <w:szCs w:val="20"/>
          <w:lang w:val="en-US"/>
        </w:rPr>
        <w:t xml:space="preserve">(Xsens MVN </w:t>
      </w:r>
      <w:proofErr w:type="spellStart"/>
      <w:r w:rsidRPr="00C25C66">
        <w:rPr>
          <w:rFonts w:ascii="Times New Roman" w:hAnsi="Times New Roman" w:cs="Times New Roman"/>
          <w:sz w:val="20"/>
          <w:szCs w:val="20"/>
          <w:lang w:val="en-US"/>
        </w:rPr>
        <w:t>Awinda</w:t>
      </w:r>
      <w:proofErr w:type="spellEnd"/>
      <w:r w:rsidRPr="00C25C66">
        <w:rPr>
          <w:rFonts w:ascii="Times New Roman" w:hAnsi="Times New Roman" w:cs="Times New Roman"/>
          <w:sz w:val="20"/>
          <w:szCs w:val="20"/>
          <w:lang w:val="en-US"/>
        </w:rPr>
        <w:t xml:space="preserve">, Xsens, Enschede, The Netherlands) </w:t>
      </w:r>
      <w:bookmarkStart w:id="14" w:name="_Hlk164675735"/>
      <w:bookmarkEnd w:id="13"/>
      <w:r w:rsidRPr="00C25C66">
        <w:rPr>
          <w:rFonts w:ascii="Times New Roman" w:hAnsi="Times New Roman" w:cs="Times New Roman"/>
          <w:sz w:val="20"/>
          <w:szCs w:val="20"/>
          <w:lang w:val="en-US"/>
        </w:rPr>
        <w:t>that included 17 inertial measurement units</w:t>
      </w:r>
      <w:r w:rsidR="00C46B48" w:rsidRPr="00C25C66">
        <w:rPr>
          <w:rFonts w:ascii="Times New Roman" w:hAnsi="Times New Roman" w:cs="Times New Roman"/>
          <w:sz w:val="20"/>
          <w:szCs w:val="20"/>
          <w:lang w:val="en-US"/>
        </w:rPr>
        <w:t xml:space="preserve"> placed, according to manufacturer guidelines, on the head, sternum, and sacrum</w:t>
      </w:r>
      <w:r w:rsidR="009A4CB0" w:rsidRPr="00C25C66">
        <w:rPr>
          <w:rFonts w:ascii="Times New Roman" w:hAnsi="Times New Roman" w:cs="Times New Roman"/>
          <w:sz w:val="20"/>
          <w:szCs w:val="20"/>
          <w:lang w:val="en-US"/>
        </w:rPr>
        <w:t>,</w:t>
      </w:r>
      <w:r w:rsidR="00C46B48" w:rsidRPr="00C25C66">
        <w:rPr>
          <w:rFonts w:ascii="Times New Roman" w:hAnsi="Times New Roman" w:cs="Times New Roman"/>
          <w:sz w:val="20"/>
          <w:szCs w:val="20"/>
          <w:lang w:val="en-US"/>
        </w:rPr>
        <w:t xml:space="preserve"> and bilaterally on the shoulder, upper arm, forearm, hand, upper leg, lower </w:t>
      </w:r>
      <w:r w:rsidR="001C6BEB" w:rsidRPr="00C25C66">
        <w:rPr>
          <w:rFonts w:ascii="Times New Roman" w:hAnsi="Times New Roman" w:cs="Times New Roman"/>
          <w:sz w:val="20"/>
          <w:szCs w:val="20"/>
          <w:lang w:val="en-US"/>
        </w:rPr>
        <w:t>leg,</w:t>
      </w:r>
      <w:r w:rsidR="00C46B48" w:rsidRPr="00C25C66">
        <w:rPr>
          <w:rFonts w:ascii="Times New Roman" w:hAnsi="Times New Roman" w:cs="Times New Roman"/>
          <w:sz w:val="20"/>
          <w:szCs w:val="20"/>
          <w:lang w:val="en-US"/>
        </w:rPr>
        <w:t xml:space="preserve"> and foot</w:t>
      </w:r>
      <w:r w:rsidRPr="00C25C66">
        <w:rPr>
          <w:rFonts w:ascii="Times New Roman" w:hAnsi="Times New Roman" w:cs="Times New Roman"/>
          <w:sz w:val="20"/>
          <w:szCs w:val="20"/>
          <w:lang w:val="en-US"/>
        </w:rPr>
        <w:t xml:space="preserve">. </w:t>
      </w:r>
      <w:bookmarkEnd w:id="14"/>
      <w:r w:rsidR="009A4CB0" w:rsidRPr="00C25C66">
        <w:rPr>
          <w:rFonts w:ascii="Times New Roman" w:hAnsi="Times New Roman" w:cs="Times New Roman"/>
          <w:sz w:val="20"/>
          <w:szCs w:val="20"/>
          <w:lang w:val="en-US"/>
        </w:rPr>
        <w:t>When t</w:t>
      </w:r>
      <w:r w:rsidR="00863032" w:rsidRPr="00C25C66">
        <w:rPr>
          <w:rFonts w:ascii="Times New Roman" w:hAnsi="Times New Roman" w:cs="Times New Roman"/>
          <w:sz w:val="20"/>
          <w:szCs w:val="20"/>
          <w:lang w:val="en-US"/>
        </w:rPr>
        <w:t xml:space="preserve">esting the last </w:t>
      </w:r>
      <w:r w:rsidR="009A4CB0" w:rsidRPr="00C25C66">
        <w:rPr>
          <w:rFonts w:ascii="Times New Roman" w:hAnsi="Times New Roman" w:cs="Times New Roman"/>
          <w:sz w:val="20"/>
          <w:szCs w:val="20"/>
          <w:lang w:val="en-US"/>
        </w:rPr>
        <w:t xml:space="preserve">seven </w:t>
      </w:r>
      <w:r w:rsidR="00863032" w:rsidRPr="00C25C66">
        <w:rPr>
          <w:rFonts w:ascii="Times New Roman" w:hAnsi="Times New Roman" w:cs="Times New Roman"/>
          <w:sz w:val="20"/>
          <w:szCs w:val="20"/>
          <w:lang w:val="en-US"/>
        </w:rPr>
        <w:t xml:space="preserve">subjects, the sensor on the upper arm was moved from being on the arm to being on the exoskeleton arm cuff to avoid artifacts caused by the device-sensor interference. </w:t>
      </w:r>
      <w:r w:rsidR="00E63BBF" w:rsidRPr="00C25C66">
        <w:rPr>
          <w:rFonts w:ascii="Times New Roman" w:hAnsi="Times New Roman" w:cs="Times New Roman"/>
          <w:sz w:val="20"/>
          <w:szCs w:val="20"/>
          <w:lang w:val="en-US"/>
        </w:rPr>
        <w:t>For the same sample and aim, one calibration of the system (</w:t>
      </w:r>
      <w:r w:rsidR="001B7DBC" w:rsidRPr="00C25C66">
        <w:rPr>
          <w:rFonts w:ascii="Times New Roman" w:hAnsi="Times New Roman" w:cs="Times New Roman"/>
          <w:sz w:val="20"/>
          <w:szCs w:val="20"/>
          <w:lang w:val="en-US"/>
        </w:rPr>
        <w:t>4-second</w:t>
      </w:r>
      <w:r w:rsidR="00E63BBF" w:rsidRPr="00C25C66">
        <w:rPr>
          <w:rFonts w:ascii="Times New Roman" w:hAnsi="Times New Roman" w:cs="Times New Roman"/>
          <w:sz w:val="20"/>
          <w:szCs w:val="20"/>
          <w:lang w:val="en-US"/>
        </w:rPr>
        <w:t xml:space="preserve"> N-pose plus a </w:t>
      </w:r>
      <w:r w:rsidR="001B7DBC" w:rsidRPr="00C25C66">
        <w:rPr>
          <w:rFonts w:ascii="Times New Roman" w:hAnsi="Times New Roman" w:cs="Times New Roman"/>
          <w:sz w:val="20"/>
          <w:szCs w:val="20"/>
          <w:lang w:val="en-US"/>
        </w:rPr>
        <w:t>15-second</w:t>
      </w:r>
      <w:r w:rsidR="00E63BBF" w:rsidRPr="00C25C66">
        <w:rPr>
          <w:rFonts w:ascii="Times New Roman" w:hAnsi="Times New Roman" w:cs="Times New Roman"/>
          <w:sz w:val="20"/>
          <w:szCs w:val="20"/>
          <w:lang w:val="en-US"/>
        </w:rPr>
        <w:t xml:space="preserve"> walk) after each torque condition was performed instead of just one at the beginning of the experiment.</w:t>
      </w:r>
      <w:r w:rsidRPr="00C25C66">
        <w:rPr>
          <w:rFonts w:ascii="Times New Roman" w:hAnsi="Times New Roman" w:cs="Times New Roman"/>
          <w:sz w:val="20"/>
          <w:szCs w:val="20"/>
          <w:lang w:val="en-US"/>
        </w:rPr>
        <w:t xml:space="preserve"> After calibration, participants were asked to perform simple movements with varying levels of torque to familiarize themself with the ASE.</w:t>
      </w:r>
    </w:p>
    <w:p w14:paraId="1AE5CE08" w14:textId="77777777" w:rsidR="00EC1366" w:rsidRPr="00694C8B" w:rsidRDefault="00EC1366" w:rsidP="00EC1366">
      <w:pPr>
        <w:spacing w:line="360" w:lineRule="auto"/>
        <w:jc w:val="both"/>
        <w:rPr>
          <w:lang w:val="en-US"/>
        </w:rPr>
      </w:pPr>
      <w:r>
        <w:rPr>
          <w:noProof/>
        </w:rPr>
        <w:lastRenderedPageBreak/>
        <w:drawing>
          <wp:inline distT="0" distB="0" distL="0" distR="0" wp14:anchorId="79ED6078" wp14:editId="229AC312">
            <wp:extent cx="6092910" cy="2246436"/>
            <wp:effectExtent l="0" t="0" r="3175" b="1905"/>
            <wp:docPr id="133781472" name="Immagine 1" descr="Immagine che contiene schermata, testo, macchina, Software multimedial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81472" name="Immagine 1" descr="Immagine che contiene schermata, testo, macchina, Software multimediale&#10;&#10;Descrizione generata automaticamente"/>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6092910" cy="2246436"/>
                    </a:xfrm>
                    <a:prstGeom prst="rect">
                      <a:avLst/>
                    </a:prstGeom>
                    <a:noFill/>
                  </pic:spPr>
                </pic:pic>
              </a:graphicData>
            </a:graphic>
          </wp:inline>
        </w:drawing>
      </w:r>
    </w:p>
    <w:p w14:paraId="7D1DC3CC" w14:textId="1ACF4ECD" w:rsidR="00EC1366" w:rsidRPr="00EC1366" w:rsidRDefault="00EC1366" w:rsidP="00EC1366">
      <w:pPr>
        <w:pStyle w:val="Didascalia"/>
        <w:spacing w:line="360" w:lineRule="auto"/>
        <w:jc w:val="both"/>
        <w:rPr>
          <w:rFonts w:ascii="Times New Roman" w:hAnsi="Times New Roman" w:cs="Times New Roman"/>
          <w:color w:val="auto"/>
          <w:sz w:val="24"/>
          <w:szCs w:val="24"/>
        </w:rPr>
      </w:pPr>
      <w:r w:rsidRPr="00EC1366">
        <w:rPr>
          <w:rFonts w:ascii="Times New Roman" w:hAnsi="Times New Roman" w:cs="Times New Roman"/>
          <w:b/>
          <w:bCs/>
          <w:color w:val="auto"/>
        </w:rPr>
        <w:t xml:space="preserve">Fig. </w:t>
      </w:r>
      <w:r w:rsidRPr="00EC1366">
        <w:rPr>
          <w:rFonts w:ascii="Times New Roman" w:hAnsi="Times New Roman" w:cs="Times New Roman"/>
          <w:b/>
          <w:bCs/>
          <w:color w:val="auto"/>
        </w:rPr>
        <w:fldChar w:fldCharType="begin"/>
      </w:r>
      <w:r w:rsidRPr="00EC1366">
        <w:rPr>
          <w:rFonts w:ascii="Times New Roman" w:hAnsi="Times New Roman" w:cs="Times New Roman"/>
          <w:b/>
          <w:bCs/>
          <w:color w:val="auto"/>
        </w:rPr>
        <w:instrText xml:space="preserve"> SEQ Figure \* ARABIC </w:instrText>
      </w:r>
      <w:r w:rsidRPr="00EC1366">
        <w:rPr>
          <w:rFonts w:ascii="Times New Roman" w:hAnsi="Times New Roman" w:cs="Times New Roman"/>
          <w:b/>
          <w:bCs/>
          <w:color w:val="auto"/>
        </w:rPr>
        <w:fldChar w:fldCharType="separate"/>
      </w:r>
      <w:r w:rsidRPr="00EC1366">
        <w:rPr>
          <w:rFonts w:ascii="Times New Roman" w:hAnsi="Times New Roman" w:cs="Times New Roman"/>
          <w:b/>
          <w:bCs/>
          <w:noProof/>
          <w:color w:val="auto"/>
        </w:rPr>
        <w:t>1</w:t>
      </w:r>
      <w:r w:rsidRPr="00EC1366">
        <w:rPr>
          <w:rFonts w:ascii="Times New Roman" w:hAnsi="Times New Roman" w:cs="Times New Roman"/>
          <w:b/>
          <w:bCs/>
          <w:color w:val="auto"/>
        </w:rPr>
        <w:fldChar w:fldCharType="end"/>
      </w:r>
      <w:r w:rsidRPr="00EC1366">
        <w:rPr>
          <w:rFonts w:ascii="Times New Roman" w:hAnsi="Times New Roman" w:cs="Times New Roman"/>
          <w:color w:val="auto"/>
        </w:rPr>
        <w:t xml:space="preserve">: a) </w:t>
      </w:r>
      <w:r w:rsidR="00B07CEF">
        <w:rPr>
          <w:rFonts w:ascii="Times New Roman" w:hAnsi="Times New Roman" w:cs="Times New Roman"/>
          <w:color w:val="auto"/>
        </w:rPr>
        <w:t>P</w:t>
      </w:r>
      <w:r w:rsidRPr="00EC1366">
        <w:rPr>
          <w:rFonts w:ascii="Times New Roman" w:hAnsi="Times New Roman" w:cs="Times New Roman"/>
          <w:color w:val="auto"/>
        </w:rPr>
        <w:t xml:space="preserve">articipant wearing the exoskeleton during the DO task b) Schematic view with an indication of the instrumentation used to provide visual and auditory feedback on the magnitude and duration of each simulated drilling activity. </w:t>
      </w:r>
    </w:p>
    <w:p w14:paraId="496E08C9" w14:textId="77777777" w:rsidR="00327DAC" w:rsidRDefault="00327DAC" w:rsidP="00CE6092">
      <w:pPr>
        <w:spacing w:after="200" w:line="480" w:lineRule="auto"/>
        <w:jc w:val="both"/>
        <w:rPr>
          <w:rFonts w:ascii="Times New Roman" w:hAnsi="Times New Roman" w:cs="Times New Roman"/>
          <w:sz w:val="20"/>
          <w:szCs w:val="20"/>
          <w:lang w:val="en-US"/>
        </w:rPr>
      </w:pPr>
    </w:p>
    <w:p w14:paraId="00D08738" w14:textId="571B3285" w:rsidR="00CE6092" w:rsidRPr="00B07CEF" w:rsidRDefault="00CE6092" w:rsidP="00CE6092">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2.3 Drilling task</w:t>
      </w:r>
    </w:p>
    <w:p w14:paraId="5AE015B5" w14:textId="243BB9EE" w:rsidR="00CE6092" w:rsidRPr="00412DC9" w:rsidRDefault="00CE6092"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Participants started the DO drilling task while standing on the force platform with their arms resting alongside their body. Participants used their non-dominant hand</w:t>
      </w:r>
      <w:r w:rsidR="00B07CEF">
        <w:rPr>
          <w:rFonts w:ascii="Times New Roman" w:hAnsi="Times New Roman" w:cs="Times New Roman"/>
          <w:sz w:val="20"/>
          <w:szCs w:val="20"/>
          <w:lang w:val="en-US"/>
        </w:rPr>
        <w:t>s</w:t>
      </w:r>
      <w:r w:rsidRPr="00412DC9">
        <w:rPr>
          <w:rFonts w:ascii="Times New Roman" w:hAnsi="Times New Roman" w:cs="Times New Roman"/>
          <w:sz w:val="20"/>
          <w:szCs w:val="20"/>
          <w:lang w:val="en-US"/>
        </w:rPr>
        <w:t xml:space="preserve"> to touch a screw located in the pocket of a tool belt to simulate screw retrieval. Then, they were instructed to move their hands toward the midline of the body to connect the tip of the tool held in the dominant hand with the fingertips of the non-dominant hand. From this position, participants used both hands to elevate the tip of the drill into the hole of one of the four tubes. Upon reaching the target, the non-dominant hand was free to return to the start position. While using the tool, participants </w:t>
      </w:r>
      <w:bookmarkStart w:id="15" w:name="_Hlk158126903"/>
      <w:r w:rsidRPr="00412DC9">
        <w:rPr>
          <w:rFonts w:ascii="Times New Roman" w:hAnsi="Times New Roman" w:cs="Times New Roman"/>
          <w:sz w:val="20"/>
          <w:szCs w:val="20"/>
          <w:lang w:val="en-US"/>
        </w:rPr>
        <w:t>exerted a force of approximately 50 N (visually controlled in real-time on a screen) against the target and sustained each effort for two</w:t>
      </w:r>
      <w:r w:rsidR="00327DAC">
        <w:rPr>
          <w:rFonts w:ascii="Times New Roman" w:hAnsi="Times New Roman" w:cs="Times New Roman"/>
          <w:sz w:val="20"/>
          <w:szCs w:val="20"/>
          <w:lang w:val="en-US"/>
        </w:rPr>
        <w:t xml:space="preserve"> </w:t>
      </w:r>
      <w:r w:rsidRPr="00412DC9">
        <w:rPr>
          <w:rFonts w:ascii="Times New Roman" w:hAnsi="Times New Roman" w:cs="Times New Roman"/>
          <w:sz w:val="20"/>
          <w:szCs w:val="20"/>
          <w:lang w:val="en-US"/>
        </w:rPr>
        <w:t xml:space="preserve">seconds. </w:t>
      </w:r>
      <w:bookmarkEnd w:id="15"/>
      <w:r w:rsidRPr="00412DC9">
        <w:rPr>
          <w:rFonts w:ascii="Times New Roman" w:hAnsi="Times New Roman" w:cs="Times New Roman"/>
          <w:sz w:val="20"/>
          <w:szCs w:val="20"/>
          <w:lang w:val="en-US"/>
        </w:rPr>
        <w:t xml:space="preserve">This magnitude and duration were selected to ensure that all participants could complete the task without experiencing substantial fatigue.   </w:t>
      </w:r>
      <w:bookmarkStart w:id="16" w:name="_Hlk158126963"/>
      <w:r w:rsidRPr="00412DC9">
        <w:rPr>
          <w:rFonts w:ascii="Times New Roman" w:hAnsi="Times New Roman" w:cs="Times New Roman"/>
          <w:sz w:val="20"/>
          <w:szCs w:val="20"/>
          <w:lang w:val="en-US"/>
        </w:rPr>
        <w:t>Audible and visual feedback was provided to indicate when participants should stop exerting force and resume the initial position.</w:t>
      </w:r>
      <w:bookmarkEnd w:id="16"/>
      <w:r w:rsidRPr="00412DC9">
        <w:rPr>
          <w:rFonts w:ascii="Times New Roman" w:hAnsi="Times New Roman" w:cs="Times New Roman"/>
          <w:sz w:val="20"/>
          <w:szCs w:val="20"/>
          <w:lang w:val="en-US"/>
        </w:rPr>
        <w:t xml:space="preserve"> The drilling task was performed cyclically, with 20 replications. A 10-minute break was provided between randomized conditions (</w:t>
      </w:r>
      <w:r w:rsidR="005B1832" w:rsidRPr="00C25C66">
        <w:rPr>
          <w:rFonts w:ascii="Times New Roman" w:hAnsi="Times New Roman" w:cs="Times New Roman"/>
          <w:sz w:val="20"/>
          <w:szCs w:val="20"/>
          <w:lang w:val="en-US"/>
        </w:rPr>
        <w:t xml:space="preserve">no </w:t>
      </w:r>
      <w:r w:rsidR="00BA1B0B" w:rsidRPr="00C25C66">
        <w:rPr>
          <w:rFonts w:ascii="Times New Roman" w:hAnsi="Times New Roman" w:cs="Times New Roman"/>
          <w:sz w:val="20"/>
          <w:szCs w:val="20"/>
          <w:lang w:val="en-US"/>
        </w:rPr>
        <w:t>ASE</w:t>
      </w:r>
      <w:r w:rsidRPr="00C25C66">
        <w:rPr>
          <w:rFonts w:ascii="Times New Roman" w:hAnsi="Times New Roman" w:cs="Times New Roman"/>
          <w:sz w:val="20"/>
          <w:szCs w:val="20"/>
          <w:lang w:val="en-US"/>
        </w:rPr>
        <w:t>, 50, 75, 100% torque). Participants were instructed to perform the task as realistically as possible, by freely moving their lower limbs</w:t>
      </w:r>
      <w:r w:rsidR="000348AF" w:rsidRPr="00C25C66">
        <w:rPr>
          <w:rFonts w:ascii="Times New Roman" w:hAnsi="Times New Roman" w:cs="Times New Roman"/>
          <w:sz w:val="20"/>
          <w:szCs w:val="20"/>
          <w:lang w:val="en-US"/>
        </w:rPr>
        <w:t xml:space="preserve"> and feet</w:t>
      </w:r>
      <w:r w:rsidRPr="00C25C66">
        <w:rPr>
          <w:rFonts w:ascii="Times New Roman" w:hAnsi="Times New Roman" w:cs="Times New Roman"/>
          <w:sz w:val="20"/>
          <w:szCs w:val="20"/>
          <w:lang w:val="en-US"/>
        </w:rPr>
        <w:t xml:space="preserve"> and self</w:t>
      </w:r>
      <w:r w:rsidRPr="00412DC9">
        <w:rPr>
          <w:rFonts w:ascii="Times New Roman" w:hAnsi="Times New Roman" w:cs="Times New Roman"/>
          <w:sz w:val="20"/>
          <w:szCs w:val="20"/>
          <w:lang w:val="en-US"/>
        </w:rPr>
        <w:t xml:space="preserve">-selecting the rate of movements and duration between each of the </w:t>
      </w:r>
      <w:r w:rsidR="005C41E9">
        <w:rPr>
          <w:rFonts w:ascii="Times New Roman" w:hAnsi="Times New Roman" w:cs="Times New Roman"/>
          <w:sz w:val="20"/>
          <w:szCs w:val="20"/>
          <w:lang w:val="en-US"/>
        </w:rPr>
        <w:t>cycle</w:t>
      </w:r>
      <w:r w:rsidRPr="00412DC9">
        <w:rPr>
          <w:rFonts w:ascii="Times New Roman" w:hAnsi="Times New Roman" w:cs="Times New Roman"/>
          <w:sz w:val="20"/>
          <w:szCs w:val="20"/>
          <w:lang w:val="en-US"/>
        </w:rPr>
        <w:t xml:space="preserve">.   </w:t>
      </w:r>
    </w:p>
    <w:p w14:paraId="61AD9A98" w14:textId="77777777" w:rsidR="00CE6092" w:rsidRPr="00B07CEF" w:rsidRDefault="00CE6092" w:rsidP="00CE6092">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 xml:space="preserve">2.4 Independent Variables </w:t>
      </w:r>
    </w:p>
    <w:p w14:paraId="5C10965A" w14:textId="341330B7" w:rsidR="00CE6092" w:rsidRPr="00C25C66" w:rsidRDefault="00CE6092" w:rsidP="00CE6092">
      <w:pPr>
        <w:spacing w:after="200" w:line="480" w:lineRule="auto"/>
        <w:jc w:val="both"/>
        <w:rPr>
          <w:rFonts w:ascii="Times New Roman" w:hAnsi="Times New Roman" w:cs="Times New Roman"/>
          <w:sz w:val="20"/>
          <w:szCs w:val="20"/>
          <w:lang w:val="en-US"/>
        </w:rPr>
      </w:pPr>
      <w:bookmarkStart w:id="17" w:name="_Hlk158130651"/>
      <w:r w:rsidRPr="00412DC9">
        <w:rPr>
          <w:rFonts w:ascii="Times New Roman" w:hAnsi="Times New Roman" w:cs="Times New Roman"/>
          <w:sz w:val="20"/>
          <w:szCs w:val="20"/>
          <w:lang w:val="en-US"/>
        </w:rPr>
        <w:t>The independent variable was the</w:t>
      </w:r>
      <w:r w:rsidR="005C41E9">
        <w:rPr>
          <w:rFonts w:ascii="Times New Roman" w:hAnsi="Times New Roman" w:cs="Times New Roman"/>
          <w:sz w:val="20"/>
          <w:szCs w:val="20"/>
          <w:lang w:val="en-US"/>
        </w:rPr>
        <w:t xml:space="preserve"> ASE</w:t>
      </w:r>
      <w:r w:rsidRPr="00412DC9">
        <w:rPr>
          <w:rFonts w:ascii="Times New Roman" w:hAnsi="Times New Roman" w:cs="Times New Roman"/>
          <w:sz w:val="20"/>
          <w:szCs w:val="20"/>
          <w:lang w:val="en-US"/>
        </w:rPr>
        <w:t xml:space="preserve"> torque, corresponding to 50, 75, and 100% of the torque created at the shoulder level; </w:t>
      </w:r>
      <w:bookmarkEnd w:id="17"/>
      <w:r w:rsidRPr="00412DC9">
        <w:rPr>
          <w:rFonts w:ascii="Times New Roman" w:hAnsi="Times New Roman" w:cs="Times New Roman"/>
          <w:sz w:val="20"/>
          <w:szCs w:val="20"/>
          <w:lang w:val="en-US"/>
        </w:rPr>
        <w:t xml:space="preserve">the torque magnitude was the same bilaterally. The </w:t>
      </w:r>
      <w:r w:rsidR="005B1832">
        <w:rPr>
          <w:rFonts w:ascii="Times New Roman" w:hAnsi="Times New Roman" w:cs="Times New Roman"/>
          <w:sz w:val="20"/>
          <w:szCs w:val="20"/>
          <w:lang w:val="en-US"/>
        </w:rPr>
        <w:t xml:space="preserve">“no </w:t>
      </w:r>
      <w:r w:rsidR="00BA1B0B">
        <w:rPr>
          <w:rFonts w:ascii="Times New Roman" w:hAnsi="Times New Roman" w:cs="Times New Roman"/>
          <w:sz w:val="20"/>
          <w:szCs w:val="20"/>
          <w:lang w:val="en-US"/>
        </w:rPr>
        <w:t>ASE</w:t>
      </w:r>
      <w:r w:rsidR="005B1832">
        <w:rPr>
          <w:rFonts w:ascii="Times New Roman" w:hAnsi="Times New Roman" w:cs="Times New Roman"/>
          <w:sz w:val="20"/>
          <w:szCs w:val="20"/>
          <w:lang w:val="en-US"/>
        </w:rPr>
        <w:t>”</w:t>
      </w:r>
      <w:r w:rsidRPr="00412DC9">
        <w:rPr>
          <w:rFonts w:ascii="Times New Roman" w:hAnsi="Times New Roman" w:cs="Times New Roman"/>
          <w:sz w:val="20"/>
          <w:szCs w:val="20"/>
          <w:lang w:val="en-US"/>
        </w:rPr>
        <w:t xml:space="preserve"> condition meant that no exoskeleton was used to perform the task.   The maximum level of torque (100%) was defined by the torque sufficient to freely float the arms while maintaining a relaxed 90° shoulder and elbow posture. Torque leve</w:t>
      </w:r>
      <w:r w:rsidR="005C41E9">
        <w:rPr>
          <w:rFonts w:ascii="Times New Roman" w:hAnsi="Times New Roman" w:cs="Times New Roman"/>
          <w:sz w:val="20"/>
          <w:szCs w:val="20"/>
          <w:lang w:val="en-US"/>
        </w:rPr>
        <w:t xml:space="preserve">ls </w:t>
      </w:r>
      <w:r w:rsidRPr="00412DC9">
        <w:rPr>
          <w:rFonts w:ascii="Times New Roman" w:hAnsi="Times New Roman" w:cs="Times New Roman"/>
          <w:sz w:val="20"/>
          <w:szCs w:val="20"/>
          <w:lang w:val="en-US"/>
        </w:rPr>
        <w:t xml:space="preserve">were provided by a passive ASE </w:t>
      </w:r>
      <w:bookmarkStart w:id="18" w:name="_Hlk158130960"/>
      <w:r w:rsidRPr="00412DC9">
        <w:rPr>
          <w:rFonts w:ascii="Times New Roman" w:hAnsi="Times New Roman" w:cs="Times New Roman"/>
          <w:sz w:val="20"/>
          <w:szCs w:val="20"/>
          <w:lang w:val="en-US"/>
        </w:rPr>
        <w:t xml:space="preserve">(Ekso EVO, Ekso Bionics, Inc., San Rafael, </w:t>
      </w:r>
      <w:r w:rsidRPr="00412DC9">
        <w:rPr>
          <w:rFonts w:ascii="Times New Roman" w:hAnsi="Times New Roman" w:cs="Times New Roman"/>
          <w:sz w:val="20"/>
          <w:szCs w:val="20"/>
          <w:lang w:val="en-US"/>
        </w:rPr>
        <w:lastRenderedPageBreak/>
        <w:t>USA) equipped with an internal linkage system that converts spring compression into shoulder torque</w:t>
      </w:r>
      <w:bookmarkEnd w:id="18"/>
      <w:r w:rsidRPr="00412DC9">
        <w:rPr>
          <w:rFonts w:ascii="Times New Roman" w:hAnsi="Times New Roman" w:cs="Times New Roman"/>
          <w:sz w:val="20"/>
          <w:szCs w:val="20"/>
          <w:lang w:val="en-US"/>
        </w:rPr>
        <w:t>. The different magnitudes of torque were provided using five interchangeable spring cartridges (</w:t>
      </w:r>
      <w:r w:rsidR="003C452D" w:rsidRPr="00412DC9">
        <w:rPr>
          <w:rFonts w:ascii="Times New Roman" w:hAnsi="Times New Roman" w:cs="Times New Roman"/>
          <w:sz w:val="20"/>
          <w:szCs w:val="20"/>
          <w:lang w:val="en-US"/>
        </w:rPr>
        <w:t xml:space="preserve">range </w:t>
      </w:r>
      <w:bookmarkStart w:id="19" w:name="_Hlk158130990"/>
      <w:r w:rsidRPr="00412DC9">
        <w:rPr>
          <w:rFonts w:ascii="Times New Roman" w:hAnsi="Times New Roman" w:cs="Times New Roman"/>
          <w:sz w:val="20"/>
          <w:szCs w:val="20"/>
          <w:lang w:val="en-US"/>
        </w:rPr>
        <w:t>spring force 21.6 - 67.7 N</w:t>
      </w:r>
      <w:bookmarkEnd w:id="19"/>
      <w:r w:rsidRPr="00412DC9">
        <w:rPr>
          <w:rFonts w:ascii="Times New Roman" w:hAnsi="Times New Roman" w:cs="Times New Roman"/>
          <w:sz w:val="20"/>
          <w:szCs w:val="20"/>
          <w:lang w:val="en-US"/>
        </w:rPr>
        <w:t>).</w:t>
      </w:r>
      <w:r w:rsidR="00F918F0">
        <w:rPr>
          <w:rFonts w:ascii="Times New Roman" w:hAnsi="Times New Roman" w:cs="Times New Roman"/>
          <w:sz w:val="20"/>
          <w:szCs w:val="20"/>
          <w:lang w:val="en-US"/>
        </w:rPr>
        <w:t xml:space="preserve"> </w:t>
      </w:r>
      <w:bookmarkStart w:id="20" w:name="_Hlk158131034"/>
      <w:r w:rsidRPr="00412DC9">
        <w:rPr>
          <w:rFonts w:ascii="Times New Roman" w:hAnsi="Times New Roman" w:cs="Times New Roman"/>
          <w:sz w:val="20"/>
          <w:szCs w:val="20"/>
          <w:lang w:val="en-US"/>
        </w:rPr>
        <w:t xml:space="preserve">Custom software, based on a subject’s height, weight, and sex, was used to predict proper fit of the ASE and the cartridge needed to attain an amount of torque as close as possible to the </w:t>
      </w:r>
      <w:r w:rsidRPr="00C25C66">
        <w:rPr>
          <w:rFonts w:ascii="Times New Roman" w:hAnsi="Times New Roman" w:cs="Times New Roman"/>
          <w:sz w:val="20"/>
          <w:szCs w:val="20"/>
          <w:lang w:val="en-US"/>
        </w:rPr>
        <w:t xml:space="preserve">desired </w:t>
      </w:r>
      <w:r w:rsidR="003C452D" w:rsidRPr="00C25C66">
        <w:rPr>
          <w:rFonts w:ascii="Times New Roman" w:hAnsi="Times New Roman" w:cs="Times New Roman"/>
          <w:sz w:val="20"/>
          <w:szCs w:val="20"/>
          <w:lang w:val="en-US"/>
        </w:rPr>
        <w:t>one</w:t>
      </w:r>
      <w:r w:rsidRPr="00C25C66">
        <w:rPr>
          <w:rFonts w:ascii="Times New Roman" w:hAnsi="Times New Roman" w:cs="Times New Roman"/>
          <w:sz w:val="20"/>
          <w:szCs w:val="20"/>
          <w:lang w:val="en-US"/>
        </w:rPr>
        <w:t>.</w:t>
      </w:r>
      <w:r w:rsidR="00FD2DBC" w:rsidRPr="00C25C66">
        <w:rPr>
          <w:rFonts w:ascii="Times New Roman" w:hAnsi="Times New Roman" w:cs="Times New Roman"/>
          <w:sz w:val="20"/>
          <w:szCs w:val="20"/>
          <w:lang w:val="en-US"/>
        </w:rPr>
        <w:t xml:space="preserve"> </w:t>
      </w:r>
      <w:r w:rsidR="0083760C" w:rsidRPr="00C25C66">
        <w:rPr>
          <w:rFonts w:ascii="Times New Roman" w:hAnsi="Times New Roman" w:cs="Times New Roman"/>
          <w:sz w:val="20"/>
          <w:szCs w:val="20"/>
          <w:lang w:val="en-US"/>
        </w:rPr>
        <w:t xml:space="preserve">Previous studies </w:t>
      </w:r>
      <w:r w:rsidR="009A4CB0" w:rsidRPr="00C25C66">
        <w:rPr>
          <w:rFonts w:ascii="Times New Roman" w:hAnsi="Times New Roman" w:cs="Times New Roman"/>
          <w:sz w:val="20"/>
          <w:szCs w:val="20"/>
          <w:lang w:val="en-US"/>
        </w:rPr>
        <w:t xml:space="preserve">have </w:t>
      </w:r>
      <w:r w:rsidR="0083760C" w:rsidRPr="00C25C66">
        <w:rPr>
          <w:rFonts w:ascii="Times New Roman" w:hAnsi="Times New Roman" w:cs="Times New Roman"/>
          <w:sz w:val="20"/>
          <w:szCs w:val="20"/>
          <w:lang w:val="en-US"/>
        </w:rPr>
        <w:t>demonstrated that this specific ASE model is advantageous due to its</w:t>
      </w:r>
      <w:r w:rsidR="00491291" w:rsidRPr="00C25C66">
        <w:rPr>
          <w:rFonts w:ascii="Times New Roman" w:hAnsi="Times New Roman" w:cs="Times New Roman"/>
          <w:sz w:val="20"/>
          <w:szCs w:val="20"/>
          <w:lang w:val="en-US"/>
        </w:rPr>
        <w:t xml:space="preserve"> not excessive</w:t>
      </w:r>
      <w:r w:rsidR="0083760C" w:rsidRPr="00C25C66">
        <w:rPr>
          <w:rFonts w:ascii="Times New Roman" w:hAnsi="Times New Roman" w:cs="Times New Roman"/>
          <w:sz w:val="20"/>
          <w:szCs w:val="20"/>
          <w:lang w:val="en-US"/>
        </w:rPr>
        <w:t xml:space="preserve"> </w:t>
      </w:r>
      <w:r w:rsidR="00FF2C40" w:rsidRPr="00C25C66">
        <w:rPr>
          <w:rFonts w:ascii="Times New Roman" w:hAnsi="Times New Roman" w:cs="Times New Roman"/>
          <w:sz w:val="20"/>
          <w:szCs w:val="20"/>
          <w:lang w:val="en-US"/>
        </w:rPr>
        <w:t xml:space="preserve">mass </w:t>
      </w:r>
      <w:r w:rsidR="0083760C" w:rsidRPr="00C25C66">
        <w:rPr>
          <w:rFonts w:ascii="Times New Roman" w:hAnsi="Times New Roman" w:cs="Times New Roman"/>
          <w:sz w:val="20"/>
          <w:szCs w:val="20"/>
          <w:lang w:val="en-US"/>
        </w:rPr>
        <w:t>(~4</w:t>
      </w:r>
      <w:r w:rsidR="00EA561C" w:rsidRPr="00C25C66">
        <w:rPr>
          <w:rFonts w:ascii="Times New Roman" w:hAnsi="Times New Roman" w:cs="Times New Roman"/>
          <w:sz w:val="20"/>
          <w:szCs w:val="20"/>
          <w:lang w:val="en-US"/>
        </w:rPr>
        <w:t xml:space="preserve"> </w:t>
      </w:r>
      <w:r w:rsidR="0083760C" w:rsidRPr="00C25C66">
        <w:rPr>
          <w:rFonts w:ascii="Times New Roman" w:hAnsi="Times New Roman" w:cs="Times New Roman"/>
          <w:sz w:val="20"/>
          <w:szCs w:val="20"/>
          <w:lang w:val="en-US"/>
        </w:rPr>
        <w:t>kg) and the possibility to be easily worn and adjusted like a sort of backpack (Bennett et al., 2023; Perez et al., 2020).</w:t>
      </w:r>
    </w:p>
    <w:bookmarkEnd w:id="20"/>
    <w:p w14:paraId="0364F26F" w14:textId="740D87E4" w:rsidR="00CE6092" w:rsidRPr="00B07CEF" w:rsidRDefault="00CE6092" w:rsidP="00CE6092">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2.5 Dependent Variables</w:t>
      </w:r>
    </w:p>
    <w:p w14:paraId="52B549D7" w14:textId="4E50F4A4" w:rsidR="00CE6092" w:rsidRPr="00412DC9" w:rsidRDefault="00CE6092"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Outcome measures included two kinematic variables</w:t>
      </w:r>
      <w:r w:rsidR="003C452D">
        <w:rPr>
          <w:rFonts w:ascii="Times New Roman" w:hAnsi="Times New Roman" w:cs="Times New Roman"/>
          <w:sz w:val="20"/>
          <w:szCs w:val="20"/>
          <w:lang w:val="en-US"/>
        </w:rPr>
        <w:t>, i.e.,</w:t>
      </w:r>
      <w:r w:rsidRPr="00412DC9">
        <w:rPr>
          <w:rFonts w:ascii="Times New Roman" w:hAnsi="Times New Roman" w:cs="Times New Roman"/>
          <w:sz w:val="20"/>
          <w:szCs w:val="20"/>
          <w:lang w:val="en-US"/>
        </w:rPr>
        <w:t xml:space="preserve"> joint angles and angular accelerations in up to three planes of motion. </w:t>
      </w:r>
      <w:r w:rsidR="003C452D">
        <w:rPr>
          <w:rFonts w:ascii="Times New Roman" w:hAnsi="Times New Roman" w:cs="Times New Roman"/>
          <w:sz w:val="20"/>
          <w:szCs w:val="20"/>
          <w:lang w:val="en-US"/>
        </w:rPr>
        <w:t>Also, t</w:t>
      </w:r>
      <w:r w:rsidRPr="00412DC9">
        <w:rPr>
          <w:rFonts w:ascii="Times New Roman" w:hAnsi="Times New Roman" w:cs="Times New Roman"/>
          <w:sz w:val="20"/>
          <w:szCs w:val="20"/>
          <w:lang w:val="en-US"/>
        </w:rPr>
        <w:t xml:space="preserve">he duration of the task was measured to evaluate </w:t>
      </w:r>
      <w:r w:rsidR="003C452D">
        <w:rPr>
          <w:rFonts w:ascii="Times New Roman" w:hAnsi="Times New Roman" w:cs="Times New Roman"/>
          <w:sz w:val="20"/>
          <w:szCs w:val="20"/>
          <w:lang w:val="en-US"/>
        </w:rPr>
        <w:t>any</w:t>
      </w:r>
      <w:r w:rsidRPr="00412DC9">
        <w:rPr>
          <w:rFonts w:ascii="Times New Roman" w:hAnsi="Times New Roman" w:cs="Times New Roman"/>
          <w:sz w:val="20"/>
          <w:szCs w:val="20"/>
          <w:lang w:val="en-US"/>
        </w:rPr>
        <w:t xml:space="preserve"> torque </w:t>
      </w:r>
      <w:r w:rsidR="003C452D">
        <w:rPr>
          <w:rFonts w:ascii="Times New Roman" w:hAnsi="Times New Roman" w:cs="Times New Roman"/>
          <w:sz w:val="20"/>
          <w:szCs w:val="20"/>
          <w:lang w:val="en-US"/>
        </w:rPr>
        <w:t xml:space="preserve">influence on execution </w:t>
      </w:r>
      <w:r w:rsidRPr="00412DC9">
        <w:rPr>
          <w:rFonts w:ascii="Times New Roman" w:hAnsi="Times New Roman" w:cs="Times New Roman"/>
          <w:sz w:val="20"/>
          <w:szCs w:val="20"/>
          <w:lang w:val="en-US"/>
        </w:rPr>
        <w:t>time. Specific measures are provided in detail below:</w:t>
      </w:r>
    </w:p>
    <w:p w14:paraId="17956FE4" w14:textId="3A5F1E5C" w:rsidR="00CE6092" w:rsidRPr="00412DC9" w:rsidRDefault="00CE6092" w:rsidP="00B61CA9">
      <w:pPr>
        <w:pStyle w:val="Paragrafoelenco"/>
        <w:numPr>
          <w:ilvl w:val="0"/>
          <w:numId w:val="14"/>
        </w:num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Joint angles of the dominant upper arm, </w:t>
      </w:r>
      <w:r w:rsidRPr="00C25C66">
        <w:rPr>
          <w:rFonts w:ascii="Times New Roman" w:hAnsi="Times New Roman" w:cs="Times New Roman"/>
          <w:sz w:val="20"/>
          <w:szCs w:val="20"/>
          <w:lang w:val="en-US"/>
        </w:rPr>
        <w:t xml:space="preserve">following the </w:t>
      </w:r>
      <w:r w:rsidR="00633C22" w:rsidRPr="00C25C66">
        <w:rPr>
          <w:rFonts w:ascii="Times New Roman" w:hAnsi="Times New Roman" w:cs="Times New Roman"/>
          <w:sz w:val="20"/>
          <w:szCs w:val="20"/>
          <w:lang w:val="en-US"/>
        </w:rPr>
        <w:t xml:space="preserve">manufactured recommended </w:t>
      </w:r>
      <w:r w:rsidRPr="00C25C66">
        <w:rPr>
          <w:rFonts w:ascii="Times New Roman" w:hAnsi="Times New Roman" w:cs="Times New Roman"/>
          <w:sz w:val="20"/>
          <w:szCs w:val="20"/>
          <w:lang w:val="en-US"/>
        </w:rPr>
        <w:t xml:space="preserve">ZXY </w:t>
      </w:r>
      <w:r w:rsidRPr="00412DC9">
        <w:rPr>
          <w:rFonts w:ascii="Times New Roman" w:hAnsi="Times New Roman" w:cs="Times New Roman"/>
          <w:sz w:val="20"/>
          <w:szCs w:val="20"/>
          <w:lang w:val="en-US"/>
        </w:rPr>
        <w:t>Euler sequence (X: anterior-posterior axis; Y: medial-lateral axis; Z: vertical axis), were used to analyze upper arm posture with respect to the trunk in the sagittal plane (flexion (+) / extension (-), FE), in the coronal plane (abduction (+) / adduction (-), AA), and in the axial plane (internal (+) / external (-) axial rotation, IR/ER) in each direction separately.</w:t>
      </w:r>
    </w:p>
    <w:p w14:paraId="19BAACDF" w14:textId="20CA88C2" w:rsidR="00CE6092" w:rsidRPr="00412DC9" w:rsidRDefault="00CE6092" w:rsidP="00CE6092">
      <w:pPr>
        <w:pStyle w:val="Paragrafoelenco"/>
        <w:numPr>
          <w:ilvl w:val="0"/>
          <w:numId w:val="14"/>
        </w:num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The total angular acceleration (eq.1) of the dominant upper arm relative to the trunk was calculated using all three acceleration components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x</m:t>
            </m:r>
          </m:sub>
        </m:sSub>
      </m:oMath>
      <w:r w:rsidRPr="00412DC9">
        <w:rPr>
          <w:rFonts w:ascii="Times New Roman" w:hAnsi="Times New Roman" w:cs="Times New Roman"/>
          <w:sz w:val="20"/>
          <w:szCs w:val="20"/>
          <w:lang w:val="en-US"/>
        </w:rPr>
        <w:t xml:space="preserve">, around AA axis,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y</m:t>
            </m:r>
          </m:sub>
        </m:sSub>
      </m:oMath>
      <w:r w:rsidRPr="00412DC9">
        <w:rPr>
          <w:rFonts w:ascii="Times New Roman" w:hAnsi="Times New Roman" w:cs="Times New Roman"/>
          <w:sz w:val="20"/>
          <w:szCs w:val="20"/>
          <w:lang w:val="en-US"/>
        </w:rPr>
        <w:t xml:space="preserve">, around FE axis,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z</m:t>
            </m:r>
          </m:sub>
        </m:sSub>
      </m:oMath>
      <w:r w:rsidR="00327DAC" w:rsidRPr="00412DC9">
        <w:rPr>
          <w:rFonts w:ascii="Times New Roman" w:hAnsi="Times New Roman" w:cs="Times New Roman"/>
          <w:sz w:val="20"/>
          <w:szCs w:val="20"/>
          <w:lang w:val="en-US"/>
        </w:rPr>
        <w:t>,</w:t>
      </w:r>
      <w:r w:rsidRPr="00412DC9">
        <w:rPr>
          <w:rFonts w:ascii="Times New Roman" w:hAnsi="Times New Roman" w:cs="Times New Roman"/>
          <w:sz w:val="20"/>
          <w:szCs w:val="20"/>
          <w:lang w:val="en-US"/>
        </w:rPr>
        <w:t xml:space="preserve"> around IR/ER rotation axis).</w:t>
      </w:r>
    </w:p>
    <w:p w14:paraId="79789DC6" w14:textId="61D0423D" w:rsidR="00CE6092" w:rsidRPr="00412DC9" w:rsidRDefault="00CE6092" w:rsidP="00CE6092">
      <w:pPr>
        <w:pStyle w:val="Paragrafoelenco"/>
        <w:spacing w:after="200" w:line="480" w:lineRule="auto"/>
        <w:jc w:val="center"/>
        <w:rPr>
          <w:rFonts w:ascii="Times New Roman" w:hAnsi="Times New Roman" w:cs="Times New Roman"/>
          <w:sz w:val="20"/>
          <w:szCs w:val="20"/>
          <w:lang w:val="en-US"/>
        </w:rPr>
      </w:pPr>
      <w:r w:rsidRPr="00412DC9">
        <w:rPr>
          <w:rFonts w:ascii="Times New Roman" w:eastAsiaTheme="minorEastAsia" w:hAnsi="Times New Roman" w:cs="Times New Roman"/>
          <w:sz w:val="20"/>
          <w:szCs w:val="20"/>
          <w:lang w:val="en-US"/>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tot</m:t>
            </m:r>
          </m:sub>
        </m:sSub>
        <m:r>
          <w:rPr>
            <w:rFonts w:ascii="Cambria Math" w:hAnsi="Cambria Math" w:cs="Times New Roman"/>
            <w:sz w:val="20"/>
            <w:szCs w:val="20"/>
            <w:lang w:val="en-US"/>
          </w:rPr>
          <m:t xml:space="preserve">= </m:t>
        </m:r>
        <m:rad>
          <m:radPr>
            <m:degHide m:val="1"/>
            <m:ctrlPr>
              <w:rPr>
                <w:rFonts w:ascii="Cambria Math" w:hAnsi="Cambria Math" w:cs="Times New Roman"/>
                <w:i/>
                <w:sz w:val="20"/>
                <w:szCs w:val="20"/>
              </w:rPr>
            </m:ctrlPr>
          </m:radPr>
          <m:deg/>
          <m:e>
            <m:sSubSup>
              <m:sSubSupPr>
                <m:ctrlPr>
                  <w:rPr>
                    <w:rFonts w:ascii="Cambria Math" w:hAnsi="Cambria Math" w:cs="Times New Roman"/>
                    <w:i/>
                    <w:sz w:val="20"/>
                    <w:szCs w:val="20"/>
                  </w:rPr>
                </m:ctrlPr>
              </m:sSubSupPr>
              <m:e>
                <m:r>
                  <w:rPr>
                    <w:rFonts w:ascii="Cambria Math" w:hAnsi="Cambria Math" w:cs="Times New Roman"/>
                    <w:sz w:val="20"/>
                    <w:szCs w:val="20"/>
                  </w:rPr>
                  <m:t>a</m:t>
                </m:r>
              </m:e>
              <m:sub>
                <m:r>
                  <w:rPr>
                    <w:rFonts w:ascii="Cambria Math" w:hAnsi="Cambria Math" w:cs="Times New Roman"/>
                    <w:sz w:val="20"/>
                    <w:szCs w:val="20"/>
                  </w:rPr>
                  <m:t>x</m:t>
                </m:r>
              </m:sub>
              <m:sup>
                <m:r>
                  <w:rPr>
                    <w:rFonts w:ascii="Cambria Math" w:hAnsi="Cambria Math" w:cs="Times New Roman"/>
                    <w:sz w:val="20"/>
                    <w:szCs w:val="20"/>
                    <w:lang w:val="en-US"/>
                  </w:rPr>
                  <m:t>2</m:t>
                </m:r>
              </m:sup>
            </m:sSubSup>
            <m:r>
              <w:rPr>
                <w:rFonts w:ascii="Cambria Math" w:hAnsi="Cambria Math" w:cs="Times New Roman"/>
                <w:sz w:val="20"/>
                <w:szCs w:val="20"/>
                <w:lang w:val="en-US"/>
              </w:rPr>
              <m:t xml:space="preserve">+ </m:t>
            </m:r>
            <m:sSubSup>
              <m:sSubSupPr>
                <m:ctrlPr>
                  <w:rPr>
                    <w:rFonts w:ascii="Cambria Math" w:hAnsi="Cambria Math" w:cs="Times New Roman"/>
                    <w:i/>
                    <w:sz w:val="20"/>
                    <w:szCs w:val="20"/>
                  </w:rPr>
                </m:ctrlPr>
              </m:sSubSupPr>
              <m:e>
                <m:r>
                  <w:rPr>
                    <w:rFonts w:ascii="Cambria Math" w:hAnsi="Cambria Math" w:cs="Times New Roman"/>
                    <w:sz w:val="20"/>
                    <w:szCs w:val="20"/>
                  </w:rPr>
                  <m:t>a</m:t>
                </m:r>
              </m:e>
              <m:sub>
                <m:r>
                  <w:rPr>
                    <w:rFonts w:ascii="Cambria Math" w:hAnsi="Cambria Math" w:cs="Times New Roman"/>
                    <w:sz w:val="20"/>
                    <w:szCs w:val="20"/>
                  </w:rPr>
                  <m:t>y</m:t>
                </m:r>
              </m:sub>
              <m:sup>
                <m:r>
                  <w:rPr>
                    <w:rFonts w:ascii="Cambria Math" w:hAnsi="Cambria Math" w:cs="Times New Roman"/>
                    <w:sz w:val="20"/>
                    <w:szCs w:val="20"/>
                    <w:lang w:val="en-US"/>
                  </w:rPr>
                  <m:t>2</m:t>
                </m:r>
              </m:sup>
            </m:sSubSup>
            <m:r>
              <w:rPr>
                <w:rFonts w:ascii="Cambria Math" w:hAnsi="Cambria Math" w:cs="Times New Roman"/>
                <w:sz w:val="20"/>
                <w:szCs w:val="20"/>
                <w:lang w:val="en-US"/>
              </w:rPr>
              <m:t xml:space="preserve">+ </m:t>
            </m:r>
            <m:sSubSup>
              <m:sSubSupPr>
                <m:ctrlPr>
                  <w:rPr>
                    <w:rFonts w:ascii="Cambria Math" w:hAnsi="Cambria Math" w:cs="Times New Roman"/>
                    <w:i/>
                    <w:sz w:val="20"/>
                    <w:szCs w:val="20"/>
                  </w:rPr>
                </m:ctrlPr>
              </m:sSubSupPr>
              <m:e>
                <m:r>
                  <w:rPr>
                    <w:rFonts w:ascii="Cambria Math" w:hAnsi="Cambria Math" w:cs="Times New Roman"/>
                    <w:sz w:val="20"/>
                    <w:szCs w:val="20"/>
                  </w:rPr>
                  <m:t>a</m:t>
                </m:r>
              </m:e>
              <m:sub>
                <m:r>
                  <w:rPr>
                    <w:rFonts w:ascii="Cambria Math" w:hAnsi="Cambria Math" w:cs="Times New Roman"/>
                    <w:sz w:val="20"/>
                    <w:szCs w:val="20"/>
                  </w:rPr>
                  <m:t>z</m:t>
                </m:r>
              </m:sub>
              <m:sup>
                <m:r>
                  <w:rPr>
                    <w:rFonts w:ascii="Cambria Math" w:hAnsi="Cambria Math" w:cs="Times New Roman"/>
                    <w:sz w:val="20"/>
                    <w:szCs w:val="20"/>
                    <w:lang w:val="en-US"/>
                  </w:rPr>
                  <m:t>2</m:t>
                </m:r>
              </m:sup>
            </m:sSubSup>
          </m:e>
        </m:rad>
      </m:oMath>
      <w:r w:rsidRPr="00412DC9">
        <w:rPr>
          <w:rFonts w:ascii="Times New Roman" w:eastAsiaTheme="minorEastAsia" w:hAnsi="Times New Roman" w:cs="Times New Roman"/>
          <w:sz w:val="20"/>
          <w:szCs w:val="20"/>
          <w:lang w:val="en-US"/>
        </w:rPr>
        <w:t xml:space="preserve">               (1)                                                                                                    </w:t>
      </w:r>
    </w:p>
    <w:p w14:paraId="295B9813" w14:textId="7ED16A52" w:rsidR="00CE6092" w:rsidRPr="00C25C66" w:rsidRDefault="00CE6092" w:rsidP="00CE6092">
      <w:pPr>
        <w:spacing w:after="200" w:line="480" w:lineRule="auto"/>
        <w:ind w:left="708"/>
        <w:jc w:val="both"/>
        <w:rPr>
          <w:rFonts w:ascii="Times New Roman" w:hAnsi="Times New Roman" w:cs="Times New Roman"/>
          <w:sz w:val="20"/>
          <w:szCs w:val="20"/>
          <w:lang w:val="en-US"/>
        </w:rPr>
      </w:pPr>
      <w:bookmarkStart w:id="21" w:name="_Hlk166143148"/>
      <w:r w:rsidRPr="00412DC9">
        <w:rPr>
          <w:rFonts w:ascii="Times New Roman" w:hAnsi="Times New Roman" w:cs="Times New Roman"/>
          <w:sz w:val="20"/>
          <w:szCs w:val="20"/>
          <w:lang w:val="en-US"/>
        </w:rPr>
        <w:t>Both the peak total angular acceleration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tot</m:t>
            </m:r>
          </m:sub>
        </m:sSub>
      </m:oMath>
      <w:r w:rsidRPr="00412DC9">
        <w:rPr>
          <w:rFonts w:ascii="Times New Roman" w:hAnsi="Times New Roman" w:cs="Times New Roman"/>
          <w:sz w:val="20"/>
          <w:szCs w:val="20"/>
          <w:lang w:val="en-US"/>
        </w:rPr>
        <w:t>) and the absolute peak of the angular acceleration in each plane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x</m:t>
            </m:r>
          </m:sub>
        </m:sSub>
      </m:oMath>
      <w:r w:rsidR="00327DAC" w:rsidRPr="00412DC9">
        <w:rPr>
          <w:rFonts w:ascii="Times New Roman" w:hAnsi="Times New Roman" w:cs="Times New Roman"/>
          <w:sz w:val="20"/>
          <w:szCs w:val="20"/>
          <w:lang w:val="en-US"/>
        </w:rPr>
        <w:t>,</w:t>
      </w:r>
      <w:r w:rsidR="00327DAC" w:rsidRPr="00327DAC">
        <w:rPr>
          <w:rFonts w:ascii="Cambria Math" w:hAnsi="Cambria Math" w:cs="Times New Roman"/>
          <w:i/>
          <w:sz w:val="20"/>
          <w:szCs w:val="20"/>
          <w:lang w:val="en-US"/>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y</m:t>
            </m:r>
          </m:sub>
        </m:sSub>
      </m:oMath>
      <w:r w:rsidR="00327DAC" w:rsidRPr="00412DC9">
        <w:rPr>
          <w:rFonts w:ascii="Times New Roman" w:hAnsi="Times New Roman" w:cs="Times New Roman"/>
          <w:sz w:val="20"/>
          <w:szCs w:val="20"/>
          <w:lang w:val="en-US"/>
        </w:rPr>
        <w:t>,</w:t>
      </w:r>
      <w:r w:rsidR="00327DAC" w:rsidRPr="00327DAC">
        <w:rPr>
          <w:rFonts w:ascii="Cambria Math" w:hAnsi="Cambria Math" w:cs="Times New Roman"/>
          <w:i/>
          <w:sz w:val="20"/>
          <w:szCs w:val="20"/>
          <w:lang w:val="en-US"/>
        </w:rPr>
        <w:t xml:space="preserv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a</m:t>
            </m:r>
          </m:e>
          <m:sub>
            <m:r>
              <w:rPr>
                <w:rFonts w:ascii="Cambria Math" w:hAnsi="Cambria Math" w:cs="Times New Roman"/>
                <w:sz w:val="20"/>
                <w:szCs w:val="20"/>
                <w:lang w:val="en-US"/>
              </w:rPr>
              <m:t>z</m:t>
            </m:r>
          </m:sub>
        </m:sSub>
      </m:oMath>
      <w:r w:rsidRPr="00412DC9">
        <w:rPr>
          <w:rFonts w:ascii="Times New Roman" w:hAnsi="Times New Roman" w:cs="Times New Roman"/>
          <w:sz w:val="20"/>
          <w:szCs w:val="20"/>
          <w:lang w:val="en-US"/>
        </w:rPr>
        <w:t xml:space="preserve">) were used for the </w:t>
      </w:r>
      <w:r w:rsidRPr="00C25C66">
        <w:rPr>
          <w:rFonts w:ascii="Times New Roman" w:hAnsi="Times New Roman" w:cs="Times New Roman"/>
          <w:sz w:val="20"/>
          <w:szCs w:val="20"/>
          <w:lang w:val="en-US"/>
        </w:rPr>
        <w:t>analysis</w:t>
      </w:r>
      <w:r w:rsidR="00DA5CAF" w:rsidRPr="00C25C66">
        <w:rPr>
          <w:rFonts w:ascii="Times New Roman" w:hAnsi="Times New Roman" w:cs="Times New Roman"/>
          <w:sz w:val="20"/>
          <w:szCs w:val="20"/>
          <w:lang w:val="en-US"/>
        </w:rPr>
        <w:t xml:space="preserve"> because </w:t>
      </w:r>
      <w:r w:rsidR="009A4CB0" w:rsidRPr="00C25C66">
        <w:rPr>
          <w:rFonts w:ascii="Times New Roman" w:hAnsi="Times New Roman" w:cs="Times New Roman"/>
          <w:sz w:val="20"/>
          <w:szCs w:val="20"/>
          <w:lang w:val="en-US"/>
        </w:rPr>
        <w:t xml:space="preserve">of </w:t>
      </w:r>
      <w:r w:rsidR="00DA5CAF" w:rsidRPr="00C25C66">
        <w:rPr>
          <w:rFonts w:ascii="Times New Roman" w:hAnsi="Times New Roman" w:cs="Times New Roman"/>
          <w:sz w:val="20"/>
          <w:szCs w:val="20"/>
          <w:lang w:val="en-US"/>
        </w:rPr>
        <w:t>potentially greater concern with prolonged exposure.</w:t>
      </w:r>
      <w:r w:rsidRPr="00C25C66">
        <w:rPr>
          <w:rFonts w:ascii="Times New Roman" w:hAnsi="Times New Roman" w:cs="Times New Roman"/>
          <w:sz w:val="20"/>
          <w:szCs w:val="20"/>
          <w:lang w:val="en-US"/>
        </w:rPr>
        <w:t xml:space="preserve"> </w:t>
      </w:r>
    </w:p>
    <w:bookmarkEnd w:id="21"/>
    <w:p w14:paraId="59DF9754" w14:textId="30813F9B" w:rsidR="00CE6092" w:rsidRPr="00412DC9" w:rsidRDefault="00CE6092" w:rsidP="00CE6092">
      <w:pPr>
        <w:pStyle w:val="Paragrafoelenco"/>
        <w:numPr>
          <w:ilvl w:val="0"/>
          <w:numId w:val="14"/>
        </w:num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The total duration was defined and calculated as the time between the start and the end of the DO task, identified on the FE angle time series since the task was mainly performed in the sagittal plane.</w:t>
      </w:r>
    </w:p>
    <w:p w14:paraId="71BD47D5" w14:textId="77777777" w:rsidR="00CE6092" w:rsidRPr="00B07CEF" w:rsidRDefault="00CE6092" w:rsidP="00CE6092">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2.6 Data processing</w:t>
      </w:r>
    </w:p>
    <w:p w14:paraId="1880CF55" w14:textId="3F31C72C" w:rsidR="00CE6092" w:rsidRPr="00412DC9" w:rsidRDefault="00CE6092"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Joint angles and angular accelerations were recorded and processed with the Xsens MVN Analyze software (version 2020.0.0). As in a previous comparable study, a low-pass filter was applied to the raw acceleration data using a fourth-order Butterworth filter (5 Hz)</w:t>
      </w:r>
      <w:r w:rsidR="00327DAC">
        <w:rPr>
          <w:rFonts w:ascii="Times New Roman" w:hAnsi="Times New Roman" w:cs="Times New Roman"/>
          <w:sz w:val="20"/>
          <w:szCs w:val="20"/>
          <w:lang w:val="en-US"/>
        </w:rPr>
        <w:t xml:space="preserve"> </w:t>
      </w:r>
      <w:r w:rsidR="00774D69">
        <w:rPr>
          <w:rFonts w:ascii="Times New Roman" w:hAnsi="Times New Roman" w:cs="Times New Roman"/>
          <w:sz w:val="20"/>
          <w:szCs w:val="20"/>
          <w:lang w:val="en-US"/>
        </w:rPr>
        <w:t>(</w:t>
      </w:r>
      <w:r w:rsidR="00774D69" w:rsidRPr="00A84895">
        <w:rPr>
          <w:rFonts w:ascii="Times New Roman" w:hAnsi="Times New Roman" w:cs="Times New Roman"/>
          <w:sz w:val="20"/>
          <w:szCs w:val="20"/>
          <w:lang w:val="en-US"/>
        </w:rPr>
        <w:t>Korshøj</w:t>
      </w:r>
      <w:r w:rsidR="00774D69">
        <w:rPr>
          <w:rFonts w:ascii="Times New Roman" w:hAnsi="Times New Roman" w:cs="Times New Roman"/>
          <w:sz w:val="20"/>
          <w:szCs w:val="20"/>
          <w:lang w:val="en-US"/>
        </w:rPr>
        <w:t xml:space="preserve"> et al., 2014)</w:t>
      </w:r>
      <w:r w:rsidRPr="00412DC9">
        <w:rPr>
          <w:rFonts w:ascii="Times New Roman" w:hAnsi="Times New Roman" w:cs="Times New Roman"/>
          <w:sz w:val="20"/>
          <w:szCs w:val="20"/>
          <w:lang w:val="en-US"/>
        </w:rPr>
        <w:t>. A custom routine developed in Matlab (R2019a, MathWorks, Natick, Massachusetts, USA) was used to process kinematic data and calculate task</w:t>
      </w:r>
      <w:r w:rsidR="003C452D">
        <w:rPr>
          <w:rFonts w:ascii="Times New Roman" w:hAnsi="Times New Roman" w:cs="Times New Roman"/>
          <w:sz w:val="20"/>
          <w:szCs w:val="20"/>
          <w:lang w:val="en-US"/>
        </w:rPr>
        <w:t xml:space="preserve"> </w:t>
      </w:r>
      <w:r w:rsidR="003C452D" w:rsidRPr="00C25C66">
        <w:rPr>
          <w:rFonts w:ascii="Times New Roman" w:hAnsi="Times New Roman" w:cs="Times New Roman"/>
          <w:sz w:val="20"/>
          <w:szCs w:val="20"/>
          <w:lang w:val="en-US"/>
        </w:rPr>
        <w:t>duration</w:t>
      </w:r>
      <w:r w:rsidRPr="00C25C66">
        <w:rPr>
          <w:rFonts w:ascii="Times New Roman" w:hAnsi="Times New Roman" w:cs="Times New Roman"/>
          <w:sz w:val="20"/>
          <w:szCs w:val="20"/>
          <w:lang w:val="en-US"/>
        </w:rPr>
        <w:t xml:space="preserve">. The FE angle was used to define the start and end of each cyclic movement (Fig. 2a). The start of each cycle was defined as the time </w:t>
      </w:r>
      <w:bookmarkStart w:id="22" w:name="_Hlk164691665"/>
      <w:r w:rsidRPr="00C25C66">
        <w:rPr>
          <w:rFonts w:ascii="Times New Roman" w:hAnsi="Times New Roman" w:cs="Times New Roman"/>
          <w:sz w:val="20"/>
          <w:szCs w:val="20"/>
          <w:lang w:val="en-US"/>
        </w:rPr>
        <w:t>when the upper arm FE angle deviated</w:t>
      </w:r>
      <w:r w:rsidR="00713C96" w:rsidRPr="00C25C66">
        <w:rPr>
          <w:rFonts w:ascii="Times New Roman" w:hAnsi="Times New Roman" w:cs="Times New Roman"/>
          <w:sz w:val="20"/>
          <w:szCs w:val="20"/>
          <w:lang w:val="en-US"/>
        </w:rPr>
        <w:t xml:space="preserve"> </w:t>
      </w:r>
      <w:r w:rsidR="003D6226" w:rsidRPr="00C25C66">
        <w:rPr>
          <w:rFonts w:ascii="Times New Roman" w:hAnsi="Times New Roman" w:cs="Times New Roman"/>
          <w:sz w:val="20"/>
          <w:szCs w:val="20"/>
          <w:lang w:val="en-US"/>
        </w:rPr>
        <w:t>more than 2° for more than 1 s</w:t>
      </w:r>
      <w:r w:rsidRPr="00C25C66">
        <w:rPr>
          <w:rFonts w:ascii="Times New Roman" w:hAnsi="Times New Roman" w:cs="Times New Roman"/>
          <w:sz w:val="20"/>
          <w:szCs w:val="20"/>
          <w:lang w:val="en-US"/>
        </w:rPr>
        <w:t xml:space="preserve"> </w:t>
      </w:r>
      <w:bookmarkStart w:id="23" w:name="_Hlk164691679"/>
      <w:bookmarkEnd w:id="22"/>
      <w:r w:rsidRPr="00C25C66">
        <w:rPr>
          <w:rFonts w:ascii="Times New Roman" w:hAnsi="Times New Roman" w:cs="Times New Roman"/>
          <w:sz w:val="20"/>
          <w:szCs w:val="20"/>
          <w:lang w:val="en-US"/>
        </w:rPr>
        <w:t xml:space="preserve">from the visually checked neutral position. </w:t>
      </w:r>
      <w:bookmarkEnd w:id="23"/>
      <w:r w:rsidRPr="00C25C66">
        <w:rPr>
          <w:rFonts w:ascii="Times New Roman" w:hAnsi="Times New Roman" w:cs="Times New Roman"/>
          <w:sz w:val="20"/>
          <w:szCs w:val="20"/>
          <w:lang w:val="en-US"/>
        </w:rPr>
        <w:t xml:space="preserve">Accordingly, the end was defined as the time when </w:t>
      </w:r>
      <w:r w:rsidRPr="00412DC9">
        <w:rPr>
          <w:rFonts w:ascii="Times New Roman" w:hAnsi="Times New Roman" w:cs="Times New Roman"/>
          <w:sz w:val="20"/>
          <w:szCs w:val="20"/>
          <w:lang w:val="en-US"/>
        </w:rPr>
        <w:t xml:space="preserve">the upper arm </w:t>
      </w:r>
      <w:r w:rsidRPr="00412DC9">
        <w:rPr>
          <w:rFonts w:ascii="Times New Roman" w:hAnsi="Times New Roman" w:cs="Times New Roman"/>
          <w:sz w:val="20"/>
          <w:szCs w:val="20"/>
          <w:lang w:val="en-US"/>
        </w:rPr>
        <w:lastRenderedPageBreak/>
        <w:t>returned to the baseline FE angle (i.e., the angle assumed at the beginning of the task). Each cycle was segmented into three phases, namely ascent, drilling, and descent (Fig. 2b), defined as follows:</w:t>
      </w:r>
    </w:p>
    <w:p w14:paraId="150996E1" w14:textId="46509E5D" w:rsidR="00CE6092" w:rsidRPr="00412DC9" w:rsidRDefault="00CE6092" w:rsidP="00CE6092">
      <w:pPr>
        <w:pStyle w:val="Paragrafoelenco"/>
        <w:numPr>
          <w:ilvl w:val="0"/>
          <w:numId w:val="17"/>
        </w:num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The start of the ascent phase was defined as the start of each cyclic movement, as described above. The end was identified as the last time at which the slope of </w:t>
      </w:r>
      <w:r w:rsidRPr="00C25C66">
        <w:rPr>
          <w:rFonts w:ascii="Times New Roman" w:hAnsi="Times New Roman" w:cs="Times New Roman"/>
          <w:sz w:val="20"/>
          <w:szCs w:val="20"/>
          <w:lang w:val="en-US"/>
        </w:rPr>
        <w:t xml:space="preserve">the FE </w:t>
      </w:r>
      <w:r w:rsidR="003C1626" w:rsidRPr="00C25C66">
        <w:rPr>
          <w:rFonts w:ascii="Times New Roman" w:hAnsi="Times New Roman" w:cs="Times New Roman"/>
          <w:sz w:val="20"/>
          <w:szCs w:val="20"/>
          <w:lang w:val="en-US"/>
        </w:rPr>
        <w:t>angle</w:t>
      </w:r>
      <w:r w:rsidRPr="00C25C66">
        <w:rPr>
          <w:rFonts w:ascii="Times New Roman" w:hAnsi="Times New Roman" w:cs="Times New Roman"/>
          <w:sz w:val="20"/>
          <w:szCs w:val="20"/>
          <w:lang w:val="en-US"/>
        </w:rPr>
        <w:t xml:space="preserve"> assumed an</w:t>
      </w:r>
      <w:r w:rsidRPr="00412DC9">
        <w:rPr>
          <w:rFonts w:ascii="Times New Roman" w:hAnsi="Times New Roman" w:cs="Times New Roman"/>
          <w:sz w:val="20"/>
          <w:szCs w:val="20"/>
          <w:lang w:val="en-US"/>
        </w:rPr>
        <w:t xml:space="preserve"> arbitrary value greater than 0.5</w:t>
      </w:r>
      <w:r w:rsidR="002232A2">
        <w:rPr>
          <w:rFonts w:ascii="Times New Roman" w:hAnsi="Times New Roman" w:cs="Times New Roman"/>
          <w:sz w:val="20"/>
          <w:szCs w:val="20"/>
          <w:lang w:val="en-US"/>
        </w:rPr>
        <w:t>°</w:t>
      </w:r>
      <w:r w:rsidRPr="00412DC9">
        <w:rPr>
          <w:rFonts w:ascii="Times New Roman" w:hAnsi="Times New Roman" w:cs="Times New Roman"/>
          <w:sz w:val="20"/>
          <w:szCs w:val="20"/>
          <w:lang w:val="en-US"/>
        </w:rPr>
        <w:t>, chosen after checking all data.</w:t>
      </w:r>
    </w:p>
    <w:p w14:paraId="2F8DD7C2" w14:textId="621975A7" w:rsidR="00CE6092" w:rsidRPr="00412DC9" w:rsidRDefault="00CE6092" w:rsidP="00CE6092">
      <w:pPr>
        <w:pStyle w:val="Paragrafoelenco"/>
        <w:numPr>
          <w:ilvl w:val="0"/>
          <w:numId w:val="17"/>
        </w:num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During the drilling phase, </w:t>
      </w:r>
      <w:proofErr w:type="gramStart"/>
      <w:r w:rsidRPr="00412DC9">
        <w:rPr>
          <w:rFonts w:ascii="Times New Roman" w:hAnsi="Times New Roman" w:cs="Times New Roman"/>
          <w:sz w:val="20"/>
          <w:szCs w:val="20"/>
          <w:lang w:val="en-US"/>
        </w:rPr>
        <w:t>participants maintained</w:t>
      </w:r>
      <w:proofErr w:type="gramEnd"/>
      <w:r w:rsidRPr="00412DC9">
        <w:rPr>
          <w:rFonts w:ascii="Times New Roman" w:hAnsi="Times New Roman" w:cs="Times New Roman"/>
          <w:sz w:val="20"/>
          <w:szCs w:val="20"/>
          <w:lang w:val="en-US"/>
        </w:rPr>
        <w:t xml:space="preserve"> contact with the target</w:t>
      </w:r>
      <w:r w:rsidR="009A4CB0">
        <w:rPr>
          <w:rFonts w:ascii="Times New Roman" w:hAnsi="Times New Roman" w:cs="Times New Roman"/>
          <w:sz w:val="20"/>
          <w:szCs w:val="20"/>
          <w:lang w:val="en-US"/>
        </w:rPr>
        <w:t>,</w:t>
      </w:r>
      <w:r w:rsidRPr="00412DC9">
        <w:rPr>
          <w:rFonts w:ascii="Times New Roman" w:hAnsi="Times New Roman" w:cs="Times New Roman"/>
          <w:sz w:val="20"/>
          <w:szCs w:val="20"/>
          <w:lang w:val="en-US"/>
        </w:rPr>
        <w:t xml:space="preserve"> so the slope was less than 0.5</w:t>
      </w:r>
      <w:r w:rsidR="002232A2">
        <w:rPr>
          <w:rFonts w:ascii="Times New Roman" w:hAnsi="Times New Roman" w:cs="Times New Roman"/>
          <w:sz w:val="20"/>
          <w:szCs w:val="20"/>
          <w:lang w:val="en-US"/>
        </w:rPr>
        <w:t>°</w:t>
      </w:r>
      <w:r w:rsidRPr="00412DC9">
        <w:rPr>
          <w:rFonts w:ascii="Times New Roman" w:hAnsi="Times New Roman" w:cs="Times New Roman"/>
          <w:sz w:val="20"/>
          <w:szCs w:val="20"/>
          <w:lang w:val="en-US"/>
        </w:rPr>
        <w:t xml:space="preserve">. </w:t>
      </w:r>
    </w:p>
    <w:p w14:paraId="7CCF5089" w14:textId="2FCA3376" w:rsidR="00CE6092" w:rsidRPr="00412DC9" w:rsidRDefault="00CE6092" w:rsidP="00CE6092">
      <w:pPr>
        <w:pStyle w:val="Paragrafoelenco"/>
        <w:numPr>
          <w:ilvl w:val="0"/>
          <w:numId w:val="17"/>
        </w:num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The beginning of the descent phase was defined as the first time, after the drilling phase, at which the slope again assumed a value greater than 0.5</w:t>
      </w:r>
      <w:r w:rsidR="002232A2">
        <w:rPr>
          <w:rFonts w:ascii="Times New Roman" w:hAnsi="Times New Roman" w:cs="Times New Roman"/>
          <w:sz w:val="20"/>
          <w:szCs w:val="20"/>
          <w:lang w:val="en-US"/>
        </w:rPr>
        <w:t>°</w:t>
      </w:r>
      <w:r w:rsidRPr="00412DC9">
        <w:rPr>
          <w:rFonts w:ascii="Times New Roman" w:hAnsi="Times New Roman" w:cs="Times New Roman"/>
          <w:sz w:val="20"/>
          <w:szCs w:val="20"/>
          <w:lang w:val="en-US"/>
        </w:rPr>
        <w:t xml:space="preserve">. The end was defined as the end of each cyclic movement, as described above. </w:t>
      </w:r>
    </w:p>
    <w:p w14:paraId="385193DA" w14:textId="4FD781BB" w:rsidR="00CE6092" w:rsidRPr="00412DC9" w:rsidRDefault="00CE6092"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Finally, both the ascent and descent phases were divided temporally into two </w:t>
      </w:r>
      <w:r w:rsidR="002232A2" w:rsidRPr="00412DC9">
        <w:rPr>
          <w:rFonts w:ascii="Times New Roman" w:hAnsi="Times New Roman" w:cs="Times New Roman"/>
          <w:sz w:val="20"/>
          <w:szCs w:val="20"/>
          <w:lang w:val="en-US"/>
        </w:rPr>
        <w:t>equally sized</w:t>
      </w:r>
      <w:r w:rsidRPr="00412DC9">
        <w:rPr>
          <w:rFonts w:ascii="Times New Roman" w:hAnsi="Times New Roman" w:cs="Times New Roman"/>
          <w:sz w:val="20"/>
          <w:szCs w:val="20"/>
          <w:lang w:val="en-US"/>
        </w:rPr>
        <w:t xml:space="preserve"> windows. These windows were used to explore shoulder kinematics in the first and second halves of the motion since the excursion of the rotator cuff muscles under the acromion changes with increasing elevation </w:t>
      </w:r>
      <w:r w:rsidR="00774D69">
        <w:rPr>
          <w:rFonts w:ascii="Times New Roman" w:hAnsi="Times New Roman" w:cs="Times New Roman"/>
          <w:sz w:val="20"/>
          <w:szCs w:val="20"/>
          <w:lang w:val="en-US"/>
        </w:rPr>
        <w:t>(Flatow et al., 1994)</w:t>
      </w:r>
      <w:r w:rsidRPr="00412DC9">
        <w:rPr>
          <w:rFonts w:ascii="Times New Roman" w:hAnsi="Times New Roman" w:cs="Times New Roman"/>
          <w:sz w:val="20"/>
          <w:szCs w:val="20"/>
          <w:lang w:val="en-US"/>
        </w:rPr>
        <w:t xml:space="preserve">.   </w:t>
      </w:r>
    </w:p>
    <w:p w14:paraId="2CA1E43E" w14:textId="6BDD2660" w:rsidR="00CE6092" w:rsidRPr="00412DC9" w:rsidRDefault="00CE6092"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Our analysis of the dependent variables focused on four of the five identified phases: ascent phase (1</w:t>
      </w:r>
      <w:r w:rsidRPr="00C83014">
        <w:rPr>
          <w:rFonts w:ascii="Times New Roman" w:hAnsi="Times New Roman" w:cs="Times New Roman"/>
          <w:sz w:val="20"/>
          <w:szCs w:val="20"/>
          <w:vertAlign w:val="superscript"/>
          <w:lang w:val="en-US"/>
        </w:rPr>
        <w:t>st</w:t>
      </w:r>
      <w:r w:rsidRPr="00412DC9">
        <w:rPr>
          <w:rFonts w:ascii="Times New Roman" w:hAnsi="Times New Roman" w:cs="Times New Roman"/>
          <w:sz w:val="20"/>
          <w:szCs w:val="20"/>
          <w:lang w:val="en-US"/>
        </w:rPr>
        <w:t xml:space="preserve"> half), ascent phase (2</w:t>
      </w:r>
      <w:r w:rsidRPr="00C83014">
        <w:rPr>
          <w:rFonts w:ascii="Times New Roman" w:hAnsi="Times New Roman" w:cs="Times New Roman"/>
          <w:sz w:val="20"/>
          <w:szCs w:val="20"/>
          <w:vertAlign w:val="superscript"/>
          <w:lang w:val="en-US"/>
        </w:rPr>
        <w:t>nd</w:t>
      </w:r>
      <w:r w:rsidRPr="00412DC9">
        <w:rPr>
          <w:rFonts w:ascii="Times New Roman" w:hAnsi="Times New Roman" w:cs="Times New Roman"/>
          <w:sz w:val="20"/>
          <w:szCs w:val="20"/>
          <w:lang w:val="en-US"/>
        </w:rPr>
        <w:t xml:space="preserve"> half), descent phase (1</w:t>
      </w:r>
      <w:r w:rsidRPr="00C83014">
        <w:rPr>
          <w:rFonts w:ascii="Times New Roman" w:hAnsi="Times New Roman" w:cs="Times New Roman"/>
          <w:sz w:val="20"/>
          <w:szCs w:val="20"/>
          <w:vertAlign w:val="superscript"/>
          <w:lang w:val="en-US"/>
        </w:rPr>
        <w:t>st</w:t>
      </w:r>
      <w:r w:rsidRPr="00412DC9">
        <w:rPr>
          <w:rFonts w:ascii="Times New Roman" w:hAnsi="Times New Roman" w:cs="Times New Roman"/>
          <w:sz w:val="20"/>
          <w:szCs w:val="20"/>
          <w:lang w:val="en-US"/>
        </w:rPr>
        <w:t xml:space="preserve"> half), and descent phase (2</w:t>
      </w:r>
      <w:r w:rsidRPr="00C83014">
        <w:rPr>
          <w:rFonts w:ascii="Times New Roman" w:hAnsi="Times New Roman" w:cs="Times New Roman"/>
          <w:sz w:val="20"/>
          <w:szCs w:val="20"/>
          <w:vertAlign w:val="superscript"/>
          <w:lang w:val="en-US"/>
        </w:rPr>
        <w:t xml:space="preserve">nd </w:t>
      </w:r>
      <w:r w:rsidRPr="00412DC9">
        <w:rPr>
          <w:rFonts w:ascii="Times New Roman" w:hAnsi="Times New Roman" w:cs="Times New Roman"/>
          <w:sz w:val="20"/>
          <w:szCs w:val="20"/>
          <w:lang w:val="en-US"/>
        </w:rPr>
        <w:t xml:space="preserve">half). The mean value of each dependent measure was calculated across cycles and participants. </w:t>
      </w:r>
      <w:r w:rsidR="003C452D">
        <w:rPr>
          <w:rFonts w:ascii="Times New Roman" w:hAnsi="Times New Roman" w:cs="Times New Roman"/>
          <w:sz w:val="20"/>
          <w:szCs w:val="20"/>
          <w:lang w:val="en-US"/>
        </w:rPr>
        <w:t>T</w:t>
      </w:r>
      <w:r w:rsidRPr="00412DC9">
        <w:rPr>
          <w:rFonts w:ascii="Times New Roman" w:hAnsi="Times New Roman" w:cs="Times New Roman"/>
          <w:sz w:val="20"/>
          <w:szCs w:val="20"/>
          <w:lang w:val="en-US"/>
        </w:rPr>
        <w:t>he drilling phase w</w:t>
      </w:r>
      <w:r w:rsidR="003C452D">
        <w:rPr>
          <w:rFonts w:ascii="Times New Roman" w:hAnsi="Times New Roman" w:cs="Times New Roman"/>
          <w:sz w:val="20"/>
          <w:szCs w:val="20"/>
          <w:lang w:val="en-US"/>
        </w:rPr>
        <w:t>as</w:t>
      </w:r>
      <w:r w:rsidRPr="00412DC9">
        <w:rPr>
          <w:rFonts w:ascii="Times New Roman" w:hAnsi="Times New Roman" w:cs="Times New Roman"/>
          <w:sz w:val="20"/>
          <w:szCs w:val="20"/>
          <w:lang w:val="en-US"/>
        </w:rPr>
        <w:t xml:space="preserve"> excluded from </w:t>
      </w:r>
      <w:r w:rsidR="003C452D">
        <w:rPr>
          <w:rFonts w:ascii="Times New Roman" w:hAnsi="Times New Roman" w:cs="Times New Roman"/>
          <w:sz w:val="20"/>
          <w:szCs w:val="20"/>
          <w:lang w:val="en-US"/>
        </w:rPr>
        <w:t xml:space="preserve">the </w:t>
      </w:r>
      <w:r w:rsidRPr="00412DC9">
        <w:rPr>
          <w:rFonts w:ascii="Times New Roman" w:hAnsi="Times New Roman" w:cs="Times New Roman"/>
          <w:sz w:val="20"/>
          <w:szCs w:val="20"/>
          <w:lang w:val="en-US"/>
        </w:rPr>
        <w:t xml:space="preserve">analysis because characterized by a static shoulder posture that was irrelevant to the study aim. </w:t>
      </w:r>
    </w:p>
    <w:p w14:paraId="3DC2BDE8" w14:textId="77777777" w:rsidR="00CE6092" w:rsidRDefault="00CE6092" w:rsidP="00CE6092">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FC62A06" wp14:editId="00470D1D">
            <wp:extent cx="4596604" cy="5370367"/>
            <wp:effectExtent l="0" t="0" r="0" b="1905"/>
            <wp:docPr id="297625253"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625253" name="Immagine 1" descr="Immagine che contiene testo, diagramma, linea, Diagramma&#10;&#10;Descrizione generata automaticamente"/>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4596604" cy="5370367"/>
                    </a:xfrm>
                    <a:prstGeom prst="rect">
                      <a:avLst/>
                    </a:prstGeom>
                    <a:noFill/>
                  </pic:spPr>
                </pic:pic>
              </a:graphicData>
            </a:graphic>
          </wp:inline>
        </w:drawing>
      </w:r>
    </w:p>
    <w:p w14:paraId="72FC2FE4" w14:textId="77777777" w:rsidR="00CE6092" w:rsidRPr="001A1B65" w:rsidRDefault="00CE6092" w:rsidP="00CE6092">
      <w:pPr>
        <w:pStyle w:val="Didascalia"/>
        <w:spacing w:line="360" w:lineRule="auto"/>
        <w:jc w:val="both"/>
        <w:rPr>
          <w:rFonts w:ascii="Times New Roman" w:hAnsi="Times New Roman" w:cs="Times New Roman"/>
          <w:color w:val="auto"/>
        </w:rPr>
      </w:pPr>
      <w:r w:rsidRPr="3E6F8B61">
        <w:rPr>
          <w:rFonts w:ascii="Times New Roman" w:hAnsi="Times New Roman" w:cs="Times New Roman"/>
          <w:b/>
          <w:bCs/>
          <w:color w:val="auto"/>
        </w:rPr>
        <w:t xml:space="preserve">Fig. </w:t>
      </w:r>
      <w:r w:rsidRPr="3E6F8B61">
        <w:rPr>
          <w:rFonts w:ascii="Times New Roman" w:hAnsi="Times New Roman" w:cs="Times New Roman"/>
          <w:b/>
          <w:bCs/>
          <w:color w:val="auto"/>
        </w:rPr>
        <w:fldChar w:fldCharType="begin"/>
      </w:r>
      <w:r w:rsidRPr="3E6F8B61">
        <w:rPr>
          <w:rFonts w:ascii="Times New Roman" w:hAnsi="Times New Roman" w:cs="Times New Roman"/>
          <w:b/>
          <w:bCs/>
          <w:color w:val="auto"/>
        </w:rPr>
        <w:instrText xml:space="preserve"> SEQ Figure \* ARABIC </w:instrText>
      </w:r>
      <w:r w:rsidRPr="3E6F8B61">
        <w:rPr>
          <w:rFonts w:ascii="Times New Roman" w:hAnsi="Times New Roman" w:cs="Times New Roman"/>
          <w:b/>
          <w:bCs/>
          <w:color w:val="auto"/>
        </w:rPr>
        <w:fldChar w:fldCharType="separate"/>
      </w:r>
      <w:r w:rsidRPr="3E6F8B61">
        <w:rPr>
          <w:rFonts w:ascii="Times New Roman" w:hAnsi="Times New Roman" w:cs="Times New Roman"/>
          <w:b/>
          <w:bCs/>
          <w:noProof/>
          <w:color w:val="auto"/>
        </w:rPr>
        <w:t>2</w:t>
      </w:r>
      <w:r w:rsidRPr="3E6F8B61">
        <w:rPr>
          <w:rFonts w:ascii="Times New Roman" w:hAnsi="Times New Roman" w:cs="Times New Roman"/>
          <w:b/>
          <w:bCs/>
          <w:noProof/>
          <w:color w:val="auto"/>
        </w:rPr>
        <w:fldChar w:fldCharType="end"/>
      </w:r>
      <w:r w:rsidRPr="3E6F8B61">
        <w:rPr>
          <w:rFonts w:ascii="Times New Roman" w:hAnsi="Times New Roman" w:cs="Times New Roman"/>
          <w:color w:val="auto"/>
        </w:rPr>
        <w:t>: Data processing. a) Representation of the upper arm FE angle (in light blue) and angular acceleration around the y-axis (a</w:t>
      </w:r>
      <w:r w:rsidRPr="3E6F8B61">
        <w:rPr>
          <w:rFonts w:ascii="Times New Roman" w:hAnsi="Times New Roman" w:cs="Times New Roman"/>
          <w:color w:val="auto"/>
          <w:vertAlign w:val="subscript"/>
        </w:rPr>
        <w:t>y</w:t>
      </w:r>
      <w:r w:rsidRPr="3E6F8B61">
        <w:rPr>
          <w:rFonts w:ascii="Times New Roman" w:hAnsi="Times New Roman" w:cs="Times New Roman"/>
          <w:color w:val="auto"/>
        </w:rPr>
        <w:t xml:space="preserve"> in red) as a function of time, for </w:t>
      </w:r>
      <w:r>
        <w:rPr>
          <w:rFonts w:ascii="Times New Roman" w:hAnsi="Times New Roman" w:cs="Times New Roman"/>
          <w:color w:val="auto"/>
        </w:rPr>
        <w:t>one</w:t>
      </w:r>
      <w:r w:rsidRPr="3E6F8B61">
        <w:rPr>
          <w:rFonts w:ascii="Times New Roman" w:hAnsi="Times New Roman" w:cs="Times New Roman"/>
          <w:color w:val="auto"/>
        </w:rPr>
        <w:t xml:space="preserve"> </w:t>
      </w:r>
      <w:r>
        <w:rPr>
          <w:rFonts w:ascii="Times New Roman" w:hAnsi="Times New Roman" w:cs="Times New Roman"/>
          <w:color w:val="auto"/>
        </w:rPr>
        <w:t>participant</w:t>
      </w:r>
      <w:r w:rsidRPr="3E6F8B61">
        <w:rPr>
          <w:rFonts w:ascii="Times New Roman" w:hAnsi="Times New Roman" w:cs="Times New Roman"/>
          <w:color w:val="auto"/>
        </w:rPr>
        <w:t>. The red and blue dashed lines denote respectively the start and end of each cyclic movement. b) Detailed representation of the 13</w:t>
      </w:r>
      <w:r w:rsidRPr="3E6F8B61">
        <w:rPr>
          <w:rFonts w:ascii="Times New Roman" w:hAnsi="Times New Roman" w:cs="Times New Roman"/>
          <w:color w:val="auto"/>
          <w:vertAlign w:val="superscript"/>
        </w:rPr>
        <w:t xml:space="preserve">th </w:t>
      </w:r>
      <w:r w:rsidRPr="3E6F8B61">
        <w:rPr>
          <w:rFonts w:ascii="Times New Roman" w:hAnsi="Times New Roman" w:cs="Times New Roman"/>
          <w:color w:val="auto"/>
        </w:rPr>
        <w:t>drilling movement with identification of the five phases.</w:t>
      </w:r>
    </w:p>
    <w:p w14:paraId="62C622AB" w14:textId="5699C117" w:rsidR="00CE6092" w:rsidRPr="00B07CEF" w:rsidRDefault="00CE6092" w:rsidP="00CE6092">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 xml:space="preserve">2.7 Statistical analysis </w:t>
      </w:r>
    </w:p>
    <w:p w14:paraId="61609825" w14:textId="6232660C" w:rsidR="00EC1366" w:rsidRPr="00412DC9" w:rsidRDefault="00CE6092" w:rsidP="00CE6092">
      <w:pPr>
        <w:spacing w:after="200"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A total of 400 cycles (20 participants, 20 cycles) were analyzed for the 50, 75, and 100% torque conditions; 398 cycles were analyzed for the </w:t>
      </w:r>
      <w:r w:rsidR="005B1832">
        <w:rPr>
          <w:rFonts w:ascii="Times New Roman" w:hAnsi="Times New Roman" w:cs="Times New Roman"/>
          <w:sz w:val="20"/>
          <w:szCs w:val="20"/>
          <w:lang w:val="en-US"/>
        </w:rPr>
        <w:t xml:space="preserve">no </w:t>
      </w:r>
      <w:r w:rsidR="00BA1B0B">
        <w:rPr>
          <w:rFonts w:ascii="Times New Roman" w:hAnsi="Times New Roman" w:cs="Times New Roman"/>
          <w:sz w:val="20"/>
          <w:szCs w:val="20"/>
          <w:lang w:val="en-US"/>
        </w:rPr>
        <w:t>ASE</w:t>
      </w:r>
      <w:r w:rsidRPr="00412DC9">
        <w:rPr>
          <w:rFonts w:ascii="Times New Roman" w:hAnsi="Times New Roman" w:cs="Times New Roman"/>
          <w:sz w:val="20"/>
          <w:szCs w:val="20"/>
          <w:lang w:val="en-US"/>
        </w:rPr>
        <w:t xml:space="preserve"> condition, due to an instrumentation problem that occurred in two of the cycles. To assess the effect of torque level on each dependent measure, separate one-way, repeated measures analysis of variance (RM-ANOVA) or non-parametric Wilcoxon analysis of variance were completed, based on the normality of the data. Statistical analyses were separately performed for each of the four predefined phases, and statistical significance was determined at p &lt; 0.05. Statistical analysis of the </w:t>
      </w:r>
      <w:r w:rsidRPr="00C25C66">
        <w:rPr>
          <w:rFonts w:ascii="Times New Roman" w:hAnsi="Times New Roman" w:cs="Times New Roman"/>
          <w:sz w:val="20"/>
          <w:szCs w:val="20"/>
          <w:lang w:val="en-US"/>
        </w:rPr>
        <w:t>posture at the end of the descent phase was conducted separately for flexion (or abduction or IR) and extension (or adduction or ER) movements.</w:t>
      </w:r>
      <w:r w:rsidR="00E63BBF" w:rsidRPr="00C25C66">
        <w:rPr>
          <w:rFonts w:ascii="Times New Roman" w:hAnsi="Times New Roman" w:cs="Times New Roman"/>
          <w:sz w:val="20"/>
          <w:szCs w:val="20"/>
          <w:lang w:val="en-US"/>
        </w:rPr>
        <w:t xml:space="preserve"> Because </w:t>
      </w:r>
      <w:r w:rsidR="009A4CB0" w:rsidRPr="00C25C66">
        <w:rPr>
          <w:rFonts w:ascii="Times New Roman" w:hAnsi="Times New Roman" w:cs="Times New Roman"/>
          <w:sz w:val="20"/>
          <w:szCs w:val="20"/>
          <w:lang w:val="en-US"/>
        </w:rPr>
        <w:t>we made</w:t>
      </w:r>
      <w:r w:rsidR="00E63BBF" w:rsidRPr="00C25C66">
        <w:rPr>
          <w:rFonts w:ascii="Times New Roman" w:hAnsi="Times New Roman" w:cs="Times New Roman"/>
          <w:sz w:val="20"/>
          <w:szCs w:val="20"/>
          <w:lang w:val="en-US"/>
        </w:rPr>
        <w:t xml:space="preserve"> changes in sensor position and calibration, </w:t>
      </w:r>
      <w:r w:rsidR="009A4CB0" w:rsidRPr="00C25C66">
        <w:rPr>
          <w:rFonts w:ascii="Times New Roman" w:hAnsi="Times New Roman" w:cs="Times New Roman"/>
          <w:sz w:val="20"/>
          <w:szCs w:val="20"/>
          <w:lang w:val="en-US"/>
        </w:rPr>
        <w:t xml:space="preserve">we </w:t>
      </w:r>
      <w:r w:rsidR="001B7DBC" w:rsidRPr="00C25C66">
        <w:rPr>
          <w:rFonts w:ascii="Times New Roman" w:hAnsi="Times New Roman" w:cs="Times New Roman"/>
          <w:sz w:val="20"/>
          <w:szCs w:val="20"/>
          <w:lang w:val="en-US"/>
        </w:rPr>
        <w:t>completed</w:t>
      </w:r>
      <w:r w:rsidR="009A4CB0" w:rsidRPr="00C25C66">
        <w:rPr>
          <w:rFonts w:ascii="Times New Roman" w:hAnsi="Times New Roman" w:cs="Times New Roman"/>
          <w:sz w:val="20"/>
          <w:szCs w:val="20"/>
          <w:lang w:val="en-US"/>
        </w:rPr>
        <w:t xml:space="preserve"> </w:t>
      </w:r>
      <w:r w:rsidR="00E63BBF" w:rsidRPr="00C25C66">
        <w:rPr>
          <w:rFonts w:ascii="Times New Roman" w:hAnsi="Times New Roman" w:cs="Times New Roman"/>
          <w:sz w:val="20"/>
          <w:szCs w:val="20"/>
          <w:lang w:val="en-US"/>
        </w:rPr>
        <w:t xml:space="preserve">a </w:t>
      </w:r>
      <w:r w:rsidR="00E63BBF" w:rsidRPr="00C25C66">
        <w:rPr>
          <w:rFonts w:ascii="Times New Roman" w:hAnsi="Times New Roman" w:cs="Times New Roman"/>
          <w:i/>
          <w:iCs/>
          <w:sz w:val="20"/>
          <w:szCs w:val="20"/>
          <w:lang w:val="en-US"/>
        </w:rPr>
        <w:t>t</w:t>
      </w:r>
      <w:r w:rsidR="00E63BBF" w:rsidRPr="00C25C66">
        <w:rPr>
          <w:rFonts w:ascii="Times New Roman" w:hAnsi="Times New Roman" w:cs="Times New Roman"/>
          <w:sz w:val="20"/>
          <w:szCs w:val="20"/>
          <w:lang w:val="en-US"/>
        </w:rPr>
        <w:t xml:space="preserve">-test </w:t>
      </w:r>
      <w:r w:rsidR="009A4CB0" w:rsidRPr="00C25C66">
        <w:rPr>
          <w:rFonts w:ascii="Times New Roman" w:hAnsi="Times New Roman" w:cs="Times New Roman"/>
          <w:sz w:val="20"/>
          <w:szCs w:val="20"/>
          <w:lang w:val="en-US"/>
        </w:rPr>
        <w:t>to</w:t>
      </w:r>
      <w:r w:rsidR="00E63BBF" w:rsidRPr="00C25C66">
        <w:rPr>
          <w:rFonts w:ascii="Times New Roman" w:hAnsi="Times New Roman" w:cs="Times New Roman"/>
          <w:sz w:val="20"/>
          <w:szCs w:val="20"/>
          <w:lang w:val="en-US"/>
        </w:rPr>
        <w:t xml:space="preserve"> compar</w:t>
      </w:r>
      <w:r w:rsidR="009A4CB0" w:rsidRPr="00C25C66">
        <w:rPr>
          <w:rFonts w:ascii="Times New Roman" w:hAnsi="Times New Roman" w:cs="Times New Roman"/>
          <w:sz w:val="20"/>
          <w:szCs w:val="20"/>
          <w:lang w:val="en-US"/>
        </w:rPr>
        <w:t>e</w:t>
      </w:r>
      <w:r w:rsidR="00E63BBF" w:rsidRPr="00C25C66">
        <w:rPr>
          <w:rFonts w:ascii="Times New Roman" w:hAnsi="Times New Roman" w:cs="Times New Roman"/>
          <w:sz w:val="20"/>
          <w:szCs w:val="20"/>
          <w:lang w:val="en-US"/>
        </w:rPr>
        <w:t xml:space="preserve"> data from the </w:t>
      </w:r>
      <w:r w:rsidR="00E63BBF" w:rsidRPr="00C25C66">
        <w:rPr>
          <w:rFonts w:ascii="Times New Roman" w:hAnsi="Times New Roman" w:cs="Times New Roman"/>
          <w:sz w:val="20"/>
          <w:szCs w:val="20"/>
          <w:lang w:val="en-US"/>
        </w:rPr>
        <w:lastRenderedPageBreak/>
        <w:t xml:space="preserve">last </w:t>
      </w:r>
      <w:r w:rsidR="009A4CB0" w:rsidRPr="00C25C66">
        <w:rPr>
          <w:rFonts w:ascii="Times New Roman" w:hAnsi="Times New Roman" w:cs="Times New Roman"/>
          <w:sz w:val="20"/>
          <w:szCs w:val="20"/>
          <w:lang w:val="en-US"/>
        </w:rPr>
        <w:t xml:space="preserve">seven </w:t>
      </w:r>
      <w:r w:rsidR="00E63BBF" w:rsidRPr="00C25C66">
        <w:rPr>
          <w:rFonts w:ascii="Times New Roman" w:hAnsi="Times New Roman" w:cs="Times New Roman"/>
          <w:sz w:val="20"/>
          <w:szCs w:val="20"/>
          <w:lang w:val="en-US"/>
        </w:rPr>
        <w:t>subjects with the prior 13</w:t>
      </w:r>
      <w:r w:rsidR="009A4CB0" w:rsidRPr="00C25C66">
        <w:rPr>
          <w:rFonts w:ascii="Times New Roman" w:hAnsi="Times New Roman" w:cs="Times New Roman"/>
          <w:sz w:val="20"/>
          <w:szCs w:val="20"/>
          <w:lang w:val="en-US"/>
        </w:rPr>
        <w:t>; this test</w:t>
      </w:r>
      <w:r w:rsidR="00E63BBF" w:rsidRPr="00C25C66">
        <w:rPr>
          <w:rFonts w:ascii="Times New Roman" w:hAnsi="Times New Roman" w:cs="Times New Roman"/>
          <w:sz w:val="20"/>
          <w:szCs w:val="20"/>
          <w:lang w:val="en-US"/>
        </w:rPr>
        <w:t xml:space="preserve"> confirmed that the protocol change did not significantly affect </w:t>
      </w:r>
      <w:r w:rsidR="009A4CB0" w:rsidRPr="00C25C66">
        <w:rPr>
          <w:rFonts w:ascii="Times New Roman" w:hAnsi="Times New Roman" w:cs="Times New Roman"/>
          <w:sz w:val="20"/>
          <w:szCs w:val="20"/>
          <w:lang w:val="en-US"/>
        </w:rPr>
        <w:t xml:space="preserve">the </w:t>
      </w:r>
      <w:r w:rsidR="00E63BBF" w:rsidRPr="00C25C66">
        <w:rPr>
          <w:rFonts w:ascii="Times New Roman" w:hAnsi="Times New Roman" w:cs="Times New Roman"/>
          <w:sz w:val="20"/>
          <w:szCs w:val="20"/>
          <w:lang w:val="en-US"/>
        </w:rPr>
        <w:t>results</w:t>
      </w:r>
      <w:r w:rsidR="00340286" w:rsidRPr="00C25C66">
        <w:rPr>
          <w:rFonts w:ascii="Times New Roman" w:hAnsi="Times New Roman" w:cs="Times New Roman"/>
          <w:sz w:val="20"/>
          <w:szCs w:val="20"/>
          <w:lang w:val="en-US"/>
        </w:rPr>
        <w:t xml:space="preserve">  (</w:t>
      </w:r>
      <w:r w:rsidR="00340286" w:rsidRPr="00C25C66">
        <w:rPr>
          <w:rFonts w:ascii="Times New Roman" w:hAnsi="Times New Roman" w:cs="Times New Roman"/>
          <w:i/>
          <w:iCs/>
          <w:sz w:val="20"/>
          <w:szCs w:val="20"/>
          <w:lang w:val="en-US"/>
        </w:rPr>
        <w:t>p</w:t>
      </w:r>
      <w:r w:rsidR="00340286" w:rsidRPr="00C25C66">
        <w:rPr>
          <w:rFonts w:ascii="Times New Roman" w:hAnsi="Times New Roman" w:cs="Times New Roman"/>
          <w:sz w:val="20"/>
          <w:szCs w:val="20"/>
          <w:lang w:val="en-US"/>
        </w:rPr>
        <w:t>&gt;0.05)</w:t>
      </w:r>
      <w:r w:rsidR="00E63BBF" w:rsidRPr="00C25C66">
        <w:rPr>
          <w:rFonts w:ascii="Times New Roman" w:hAnsi="Times New Roman" w:cs="Times New Roman"/>
          <w:sz w:val="20"/>
          <w:szCs w:val="20"/>
          <w:lang w:val="en-US"/>
        </w:rPr>
        <w:t>.</w:t>
      </w:r>
      <w:r w:rsidR="00327DAC" w:rsidRPr="00C25C66">
        <w:rPr>
          <w:rFonts w:ascii="Times New Roman" w:hAnsi="Times New Roman" w:cs="Times New Roman"/>
          <w:sz w:val="20"/>
          <w:szCs w:val="20"/>
          <w:lang w:val="en-US"/>
        </w:rPr>
        <w:t xml:space="preserve"> </w:t>
      </w:r>
      <w:r w:rsidRPr="00C25C66">
        <w:rPr>
          <w:rFonts w:ascii="Times New Roman" w:hAnsi="Times New Roman" w:cs="Times New Roman"/>
          <w:sz w:val="20"/>
          <w:szCs w:val="20"/>
          <w:lang w:val="en-US"/>
        </w:rPr>
        <w:t>All analyses were performed using the IBM SPSS Statistics v.20 software (IBM, Armonk, NY</w:t>
      </w:r>
      <w:r w:rsidRPr="00412DC9">
        <w:rPr>
          <w:rFonts w:ascii="Times New Roman" w:hAnsi="Times New Roman" w:cs="Times New Roman"/>
          <w:sz w:val="20"/>
          <w:szCs w:val="20"/>
          <w:lang w:val="en-US"/>
        </w:rPr>
        <w:t xml:space="preserve">, USA).   </w:t>
      </w:r>
    </w:p>
    <w:p w14:paraId="7DB26B26" w14:textId="77777777" w:rsidR="00CE6092" w:rsidRPr="00B07CEF" w:rsidRDefault="00CE6092" w:rsidP="00CE6092">
      <w:pPr>
        <w:spacing w:line="480" w:lineRule="auto"/>
        <w:jc w:val="both"/>
        <w:rPr>
          <w:rFonts w:ascii="Times New Roman" w:hAnsi="Times New Roman" w:cs="Times New Roman"/>
          <w:b/>
          <w:bCs/>
          <w:sz w:val="20"/>
          <w:szCs w:val="20"/>
          <w:lang w:val="en-US"/>
        </w:rPr>
      </w:pPr>
      <w:r w:rsidRPr="00B07CEF">
        <w:rPr>
          <w:rFonts w:ascii="Times New Roman" w:hAnsi="Times New Roman" w:cs="Times New Roman"/>
          <w:b/>
          <w:bCs/>
          <w:sz w:val="20"/>
          <w:szCs w:val="20"/>
          <w:lang w:val="en-US"/>
        </w:rPr>
        <w:t xml:space="preserve">3. Results </w:t>
      </w:r>
    </w:p>
    <w:p w14:paraId="40C58A1D" w14:textId="77777777" w:rsidR="00CE6092" w:rsidRPr="00B07CEF" w:rsidRDefault="00CE6092" w:rsidP="00CE6092">
      <w:pPr>
        <w:spacing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 xml:space="preserve">3.1. Ascent phase </w:t>
      </w:r>
    </w:p>
    <w:p w14:paraId="7550575E" w14:textId="77777777" w:rsidR="00CE6092" w:rsidRPr="00412DC9" w:rsidRDefault="00CE6092" w:rsidP="00CE6092">
      <w:pPr>
        <w:spacing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Peaks total angular acceleration during both halves of the ascent phase are reported for each condition in Table 1. </w:t>
      </w:r>
    </w:p>
    <w:p w14:paraId="2634B360" w14:textId="77777777" w:rsidR="00CE6092" w:rsidRPr="001A1B65" w:rsidRDefault="00CE6092" w:rsidP="00CE6092">
      <w:pPr>
        <w:pStyle w:val="Didascalia"/>
        <w:keepNext/>
        <w:jc w:val="both"/>
        <w:rPr>
          <w:rFonts w:ascii="Times New Roman" w:hAnsi="Times New Roman" w:cs="Times New Roman"/>
          <w:color w:val="auto"/>
        </w:rPr>
      </w:pPr>
      <w:r w:rsidRPr="2DCC68A0">
        <w:rPr>
          <w:rFonts w:ascii="Times New Roman" w:hAnsi="Times New Roman" w:cs="Times New Roman"/>
          <w:b/>
          <w:bCs/>
          <w:color w:val="auto"/>
        </w:rPr>
        <w:t xml:space="preserve">Table </w:t>
      </w:r>
      <w:r w:rsidRPr="2DCC68A0">
        <w:rPr>
          <w:rFonts w:ascii="Times New Roman" w:hAnsi="Times New Roman" w:cs="Times New Roman"/>
          <w:b/>
          <w:bCs/>
          <w:color w:val="auto"/>
        </w:rPr>
        <w:fldChar w:fldCharType="begin"/>
      </w:r>
      <w:r w:rsidRPr="2DCC68A0">
        <w:rPr>
          <w:rFonts w:ascii="Times New Roman" w:hAnsi="Times New Roman" w:cs="Times New Roman"/>
          <w:b/>
          <w:bCs/>
          <w:color w:val="auto"/>
        </w:rPr>
        <w:instrText xml:space="preserve"> SEQ Table \* ARABIC </w:instrText>
      </w:r>
      <w:r w:rsidRPr="2DCC68A0">
        <w:rPr>
          <w:rFonts w:ascii="Times New Roman" w:hAnsi="Times New Roman" w:cs="Times New Roman"/>
          <w:b/>
          <w:bCs/>
          <w:color w:val="auto"/>
        </w:rPr>
        <w:fldChar w:fldCharType="separate"/>
      </w:r>
      <w:r w:rsidRPr="2DCC68A0">
        <w:rPr>
          <w:rFonts w:ascii="Times New Roman" w:hAnsi="Times New Roman" w:cs="Times New Roman"/>
          <w:b/>
          <w:bCs/>
          <w:noProof/>
          <w:color w:val="auto"/>
        </w:rPr>
        <w:t>1</w:t>
      </w:r>
      <w:r w:rsidRPr="2DCC68A0">
        <w:rPr>
          <w:rFonts w:ascii="Times New Roman" w:hAnsi="Times New Roman" w:cs="Times New Roman"/>
          <w:b/>
          <w:bCs/>
          <w:color w:val="auto"/>
        </w:rPr>
        <w:fldChar w:fldCharType="end"/>
      </w:r>
      <w:r w:rsidRPr="2DCC68A0">
        <w:rPr>
          <w:rFonts w:ascii="Times New Roman" w:hAnsi="Times New Roman" w:cs="Times New Roman"/>
          <w:color w:val="auto"/>
        </w:rPr>
        <w:t xml:space="preserve">: Mean (SD) of the peak angular acceleration across participants and cycles, for each condition and each phase. Superscript letters across each row represent </w:t>
      </w:r>
      <w:r>
        <w:rPr>
          <w:rFonts w:ascii="Times New Roman" w:hAnsi="Times New Roman" w:cs="Times New Roman"/>
          <w:color w:val="auto"/>
        </w:rPr>
        <w:t xml:space="preserve">groupings from post-hoc </w:t>
      </w:r>
      <w:r w:rsidRPr="2DCC68A0">
        <w:rPr>
          <w:rFonts w:ascii="Times New Roman" w:hAnsi="Times New Roman" w:cs="Times New Roman"/>
          <w:color w:val="auto"/>
        </w:rPr>
        <w:t>pairwise comparisons.</w:t>
      </w:r>
      <w:r>
        <w:rPr>
          <w:rFonts w:ascii="Times New Roman" w:hAnsi="Times New Roman" w:cs="Times New Roman"/>
          <w:color w:val="auto"/>
        </w:rPr>
        <w:t xml:space="preserve"> Here and below, significant effect of torque level </w:t>
      </w:r>
      <w:proofErr w:type="gramStart"/>
      <w:r>
        <w:rPr>
          <w:rFonts w:ascii="Times New Roman" w:hAnsi="Times New Roman" w:cs="Times New Roman"/>
          <w:color w:val="auto"/>
        </w:rPr>
        <w:t>are</w:t>
      </w:r>
      <w:proofErr w:type="gramEnd"/>
      <w:r>
        <w:rPr>
          <w:rFonts w:ascii="Times New Roman" w:hAnsi="Times New Roman" w:cs="Times New Roman"/>
          <w:color w:val="auto"/>
        </w:rPr>
        <w:t xml:space="preserve"> highlighted using bold font.</w:t>
      </w:r>
    </w:p>
    <w:tbl>
      <w:tblPr>
        <w:tblStyle w:val="Tabellasemplice-2"/>
        <w:tblW w:w="993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551"/>
        <w:gridCol w:w="1401"/>
        <w:gridCol w:w="1401"/>
        <w:gridCol w:w="1401"/>
        <w:gridCol w:w="1401"/>
        <w:gridCol w:w="1783"/>
      </w:tblGrid>
      <w:tr w:rsidR="00CE6092" w:rsidRPr="00E04BAA" w14:paraId="349535DC" w14:textId="77777777" w:rsidTr="005B1832">
        <w:trPr>
          <w:cnfStyle w:val="100000000000" w:firstRow="1" w:lastRow="0" w:firstColumn="0" w:lastColumn="0" w:oddVBand="0" w:evenVBand="0" w:oddHBand="0" w:evenHBand="0" w:firstRowFirstColumn="0" w:firstRowLastColumn="0" w:lastRowFirstColumn="0" w:lastRowLastColumn="0"/>
          <w:trHeight w:val="672"/>
          <w:jc w:val="center"/>
        </w:trPr>
        <w:tc>
          <w:tcPr>
            <w:cnfStyle w:val="001000000000" w:firstRow="0" w:lastRow="0" w:firstColumn="1" w:lastColumn="0" w:oddVBand="0" w:evenVBand="0" w:oddHBand="0" w:evenHBand="0" w:firstRowFirstColumn="0" w:firstRowLastColumn="0" w:lastRowFirstColumn="0" w:lastRowLastColumn="0"/>
            <w:tcW w:w="2551" w:type="dxa"/>
            <w:tcBorders>
              <w:top w:val="single" w:sz="2" w:space="0" w:color="auto"/>
              <w:left w:val="single" w:sz="2" w:space="0" w:color="auto"/>
              <w:bottom w:val="single" w:sz="2" w:space="0" w:color="auto"/>
              <w:right w:val="single" w:sz="4" w:space="0" w:color="auto"/>
            </w:tcBorders>
            <w:vAlign w:val="center"/>
          </w:tcPr>
          <w:p w14:paraId="4ED23806" w14:textId="77777777" w:rsidR="00CE6092" w:rsidRPr="00412DC9" w:rsidRDefault="00CE6092" w:rsidP="001A76FE">
            <w:pPr>
              <w:rPr>
                <w:rFonts w:ascii="Times New Roman" w:hAnsi="Times New Roman" w:cs="Times New Roman"/>
                <w:sz w:val="20"/>
                <w:szCs w:val="20"/>
              </w:rPr>
            </w:pPr>
            <w:r w:rsidRPr="00412DC9">
              <w:rPr>
                <w:rFonts w:ascii="Times New Roman" w:hAnsi="Times New Roman" w:cs="Times New Roman"/>
                <w:sz w:val="20"/>
                <w:szCs w:val="20"/>
              </w:rPr>
              <w:t>Peak total angular acceleration (°/s</w:t>
            </w:r>
            <w:r w:rsidRPr="00412DC9">
              <w:rPr>
                <w:rFonts w:ascii="Times New Roman" w:hAnsi="Times New Roman" w:cs="Times New Roman"/>
                <w:sz w:val="20"/>
                <w:szCs w:val="20"/>
                <w:vertAlign w:val="superscript"/>
              </w:rPr>
              <w:t>2</w:t>
            </w:r>
            <w:r w:rsidRPr="00412DC9">
              <w:rPr>
                <w:rFonts w:ascii="Times New Roman" w:hAnsi="Times New Roman" w:cs="Times New Roman"/>
                <w:sz w:val="20"/>
                <w:szCs w:val="20"/>
              </w:rPr>
              <w:t>)</w:t>
            </w:r>
          </w:p>
        </w:tc>
        <w:tc>
          <w:tcPr>
            <w:tcW w:w="1401" w:type="dxa"/>
            <w:tcBorders>
              <w:top w:val="single" w:sz="2" w:space="0" w:color="auto"/>
              <w:left w:val="single" w:sz="4" w:space="0" w:color="auto"/>
              <w:bottom w:val="single" w:sz="2" w:space="0" w:color="auto"/>
              <w:right w:val="single" w:sz="4" w:space="0" w:color="auto"/>
            </w:tcBorders>
            <w:vAlign w:val="center"/>
          </w:tcPr>
          <w:p w14:paraId="5A8A4B9D" w14:textId="0C8C24D3" w:rsidR="00CE6092" w:rsidRPr="005B1832" w:rsidRDefault="005B1832" w:rsidP="005B183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5B1832">
              <w:rPr>
                <w:rFonts w:ascii="Times New Roman" w:hAnsi="Times New Roman" w:cs="Times New Roman"/>
                <w:sz w:val="20"/>
                <w:szCs w:val="20"/>
              </w:rPr>
              <w:t xml:space="preserve">no </w:t>
            </w:r>
            <w:r w:rsidR="00BA1B0B">
              <w:rPr>
                <w:rFonts w:ascii="Times New Roman" w:hAnsi="Times New Roman" w:cs="Times New Roman"/>
                <w:sz w:val="20"/>
                <w:szCs w:val="20"/>
              </w:rPr>
              <w:t>ASE</w:t>
            </w:r>
          </w:p>
        </w:tc>
        <w:tc>
          <w:tcPr>
            <w:tcW w:w="1401" w:type="dxa"/>
            <w:tcBorders>
              <w:top w:val="single" w:sz="2" w:space="0" w:color="auto"/>
              <w:left w:val="single" w:sz="4" w:space="0" w:color="auto"/>
              <w:bottom w:val="single" w:sz="2" w:space="0" w:color="auto"/>
              <w:right w:val="single" w:sz="4" w:space="0" w:color="auto"/>
            </w:tcBorders>
            <w:vAlign w:val="center"/>
          </w:tcPr>
          <w:p w14:paraId="0683A69F"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50%</w:t>
            </w:r>
          </w:p>
          <w:p w14:paraId="039BDA69" w14:textId="77777777" w:rsidR="00CE6092" w:rsidRPr="00412DC9" w:rsidRDefault="00CE6092" w:rsidP="001A76FE">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412DC9">
              <w:rPr>
                <w:rFonts w:ascii="Times New Roman" w:hAnsi="Times New Roman" w:cs="Times New Roman"/>
                <w:sz w:val="20"/>
                <w:szCs w:val="20"/>
              </w:rPr>
              <w:t>torque</w:t>
            </w:r>
          </w:p>
        </w:tc>
        <w:tc>
          <w:tcPr>
            <w:tcW w:w="1401" w:type="dxa"/>
            <w:tcBorders>
              <w:top w:val="single" w:sz="2" w:space="0" w:color="auto"/>
              <w:left w:val="single" w:sz="4" w:space="0" w:color="auto"/>
              <w:bottom w:val="single" w:sz="2" w:space="0" w:color="auto"/>
              <w:right w:val="single" w:sz="4" w:space="0" w:color="auto"/>
            </w:tcBorders>
            <w:vAlign w:val="center"/>
          </w:tcPr>
          <w:p w14:paraId="0D16ADE9"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75%</w:t>
            </w:r>
          </w:p>
          <w:p w14:paraId="3A1A8D3A" w14:textId="77777777" w:rsidR="00CE6092" w:rsidRPr="00412DC9" w:rsidRDefault="00CE6092" w:rsidP="001A76FE">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412DC9">
              <w:rPr>
                <w:rFonts w:ascii="Times New Roman" w:hAnsi="Times New Roman" w:cs="Times New Roman"/>
                <w:sz w:val="20"/>
                <w:szCs w:val="20"/>
              </w:rPr>
              <w:t>torque</w:t>
            </w:r>
          </w:p>
        </w:tc>
        <w:tc>
          <w:tcPr>
            <w:tcW w:w="1401" w:type="dxa"/>
            <w:tcBorders>
              <w:top w:val="single" w:sz="2" w:space="0" w:color="auto"/>
              <w:left w:val="single" w:sz="4" w:space="0" w:color="auto"/>
              <w:bottom w:val="single" w:sz="2" w:space="0" w:color="auto"/>
              <w:right w:val="single" w:sz="4" w:space="0" w:color="auto"/>
            </w:tcBorders>
            <w:vAlign w:val="center"/>
          </w:tcPr>
          <w:p w14:paraId="27A8ABC9"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100%</w:t>
            </w:r>
          </w:p>
          <w:p w14:paraId="0CD2FCF6" w14:textId="77777777" w:rsidR="00CE6092" w:rsidRPr="00412DC9" w:rsidRDefault="00CE6092" w:rsidP="001A76FE">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412DC9">
              <w:rPr>
                <w:rFonts w:ascii="Times New Roman" w:hAnsi="Times New Roman" w:cs="Times New Roman"/>
                <w:sz w:val="20"/>
                <w:szCs w:val="20"/>
              </w:rPr>
              <w:t>torque</w:t>
            </w:r>
          </w:p>
        </w:tc>
        <w:tc>
          <w:tcPr>
            <w:tcW w:w="1783" w:type="dxa"/>
            <w:tcBorders>
              <w:top w:val="single" w:sz="2" w:space="0" w:color="auto"/>
              <w:left w:val="single" w:sz="4" w:space="0" w:color="auto"/>
              <w:bottom w:val="single" w:sz="2" w:space="0" w:color="auto"/>
              <w:right w:val="single" w:sz="2" w:space="0" w:color="auto"/>
            </w:tcBorders>
            <w:vAlign w:val="center"/>
          </w:tcPr>
          <w:p w14:paraId="153F3306"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i/>
                <w:iCs/>
                <w:sz w:val="20"/>
                <w:szCs w:val="20"/>
              </w:rPr>
              <w:t>p Value</w:t>
            </w:r>
          </w:p>
        </w:tc>
      </w:tr>
      <w:tr w:rsidR="00CE6092" w:rsidRPr="00E04BAA" w14:paraId="262D084B" w14:textId="77777777" w:rsidTr="00CE6092">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551" w:type="dxa"/>
            <w:tcBorders>
              <w:top w:val="single" w:sz="2" w:space="0" w:color="auto"/>
              <w:left w:val="single" w:sz="2" w:space="0" w:color="auto"/>
              <w:right w:val="single" w:sz="4" w:space="0" w:color="auto"/>
            </w:tcBorders>
            <w:vAlign w:val="center"/>
          </w:tcPr>
          <w:p w14:paraId="5B401A1A" w14:textId="77777777" w:rsidR="00CE6092" w:rsidRPr="00412DC9" w:rsidRDefault="00CE6092" w:rsidP="001A76FE">
            <w:pPr>
              <w:rPr>
                <w:rFonts w:ascii="Times New Roman" w:hAnsi="Times New Roman" w:cs="Times New Roman"/>
                <w:b w:val="0"/>
                <w:bCs w:val="0"/>
                <w:sz w:val="20"/>
                <w:szCs w:val="20"/>
              </w:rPr>
            </w:pPr>
            <w:r w:rsidRPr="00412DC9">
              <w:rPr>
                <w:rFonts w:ascii="Times New Roman" w:hAnsi="Times New Roman" w:cs="Times New Roman"/>
                <w:sz w:val="20"/>
                <w:szCs w:val="20"/>
              </w:rPr>
              <w:t>Ascent phase (1</w:t>
            </w:r>
            <w:r w:rsidRPr="00412DC9">
              <w:rPr>
                <w:rFonts w:ascii="Times New Roman" w:hAnsi="Times New Roman" w:cs="Times New Roman"/>
                <w:sz w:val="20"/>
                <w:szCs w:val="20"/>
                <w:vertAlign w:val="superscript"/>
              </w:rPr>
              <w:t>st</w:t>
            </w:r>
            <w:r w:rsidRPr="00412DC9">
              <w:rPr>
                <w:rFonts w:ascii="Times New Roman" w:hAnsi="Times New Roman" w:cs="Times New Roman"/>
                <w:sz w:val="20"/>
                <w:szCs w:val="20"/>
              </w:rPr>
              <w:t xml:space="preserve"> half)</w:t>
            </w:r>
          </w:p>
        </w:tc>
        <w:tc>
          <w:tcPr>
            <w:tcW w:w="1401" w:type="dxa"/>
            <w:tcBorders>
              <w:top w:val="single" w:sz="2" w:space="0" w:color="auto"/>
              <w:left w:val="single" w:sz="4" w:space="0" w:color="auto"/>
              <w:bottom w:val="single" w:sz="4" w:space="0" w:color="auto"/>
              <w:right w:val="single" w:sz="4" w:space="0" w:color="auto"/>
            </w:tcBorders>
            <w:shd w:val="clear" w:color="auto" w:fill="auto"/>
            <w:vAlign w:val="center"/>
          </w:tcPr>
          <w:p w14:paraId="453647D6"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1028.8</w:t>
            </w:r>
          </w:p>
          <w:p w14:paraId="4E6EC844"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(254.4) </w:t>
            </w:r>
            <w:proofErr w:type="spellStart"/>
            <w:r w:rsidRPr="00412DC9">
              <w:rPr>
                <w:rFonts w:ascii="Times New Roman" w:hAnsi="Times New Roman" w:cs="Times New Roman"/>
                <w:color w:val="000000"/>
                <w:sz w:val="20"/>
                <w:szCs w:val="20"/>
                <w:vertAlign w:val="superscript"/>
              </w:rPr>
              <w:t>a,b,c</w:t>
            </w:r>
            <w:proofErr w:type="spellEnd"/>
          </w:p>
        </w:tc>
        <w:tc>
          <w:tcPr>
            <w:tcW w:w="1401" w:type="dxa"/>
            <w:tcBorders>
              <w:top w:val="single" w:sz="2" w:space="0" w:color="auto"/>
              <w:left w:val="single" w:sz="4" w:space="0" w:color="auto"/>
              <w:bottom w:val="single" w:sz="4" w:space="0" w:color="auto"/>
              <w:right w:val="single" w:sz="4" w:space="0" w:color="auto"/>
            </w:tcBorders>
            <w:shd w:val="clear" w:color="auto" w:fill="auto"/>
            <w:vAlign w:val="center"/>
          </w:tcPr>
          <w:p w14:paraId="0B05A549"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768.4</w:t>
            </w:r>
          </w:p>
          <w:p w14:paraId="72A2870E"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(218.2) </w:t>
            </w:r>
            <w:r w:rsidRPr="00412DC9">
              <w:rPr>
                <w:rFonts w:ascii="Times New Roman" w:hAnsi="Times New Roman" w:cs="Times New Roman"/>
                <w:color w:val="000000"/>
                <w:sz w:val="20"/>
                <w:szCs w:val="20"/>
                <w:vertAlign w:val="superscript"/>
              </w:rPr>
              <w:t>a</w:t>
            </w:r>
          </w:p>
        </w:tc>
        <w:tc>
          <w:tcPr>
            <w:tcW w:w="1401" w:type="dxa"/>
            <w:tcBorders>
              <w:top w:val="single" w:sz="2" w:space="0" w:color="auto"/>
              <w:left w:val="single" w:sz="4" w:space="0" w:color="auto"/>
              <w:bottom w:val="single" w:sz="4" w:space="0" w:color="auto"/>
              <w:right w:val="single" w:sz="4" w:space="0" w:color="auto"/>
            </w:tcBorders>
            <w:shd w:val="clear" w:color="auto" w:fill="auto"/>
            <w:vAlign w:val="center"/>
          </w:tcPr>
          <w:p w14:paraId="6024245D"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692.2</w:t>
            </w:r>
          </w:p>
          <w:p w14:paraId="6593DC6C"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(201.2) </w:t>
            </w:r>
            <w:r w:rsidRPr="00412DC9">
              <w:rPr>
                <w:rFonts w:ascii="Times New Roman" w:hAnsi="Times New Roman" w:cs="Times New Roman"/>
                <w:color w:val="000000"/>
                <w:sz w:val="20"/>
                <w:szCs w:val="20"/>
                <w:vertAlign w:val="superscript"/>
              </w:rPr>
              <w:t>b</w:t>
            </w:r>
          </w:p>
        </w:tc>
        <w:tc>
          <w:tcPr>
            <w:tcW w:w="1401" w:type="dxa"/>
            <w:tcBorders>
              <w:top w:val="single" w:sz="2" w:space="0" w:color="auto"/>
              <w:left w:val="single" w:sz="4" w:space="0" w:color="auto"/>
              <w:bottom w:val="single" w:sz="4" w:space="0" w:color="auto"/>
              <w:right w:val="single" w:sz="4" w:space="0" w:color="auto"/>
            </w:tcBorders>
            <w:shd w:val="clear" w:color="auto" w:fill="auto"/>
            <w:vAlign w:val="center"/>
          </w:tcPr>
          <w:p w14:paraId="747C16DD"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776.1</w:t>
            </w:r>
          </w:p>
          <w:p w14:paraId="5786113F"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(342.7) </w:t>
            </w:r>
            <w:r w:rsidRPr="00412DC9">
              <w:rPr>
                <w:rFonts w:ascii="Times New Roman" w:hAnsi="Times New Roman" w:cs="Times New Roman"/>
                <w:color w:val="000000"/>
                <w:sz w:val="20"/>
                <w:szCs w:val="20"/>
                <w:vertAlign w:val="superscript"/>
              </w:rPr>
              <w:t>c</w:t>
            </w:r>
          </w:p>
        </w:tc>
        <w:tc>
          <w:tcPr>
            <w:tcW w:w="1783" w:type="dxa"/>
            <w:tcBorders>
              <w:top w:val="single" w:sz="2" w:space="0" w:color="auto"/>
              <w:left w:val="single" w:sz="4" w:space="0" w:color="auto"/>
              <w:bottom w:val="single" w:sz="4" w:space="0" w:color="auto"/>
              <w:right w:val="single" w:sz="2" w:space="0" w:color="auto"/>
            </w:tcBorders>
            <w:shd w:val="clear" w:color="auto" w:fill="auto"/>
            <w:vAlign w:val="center"/>
          </w:tcPr>
          <w:p w14:paraId="4D508C8E"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b/>
                <w:bCs/>
                <w:i/>
                <w:iCs/>
                <w:color w:val="000000"/>
                <w:sz w:val="20"/>
                <w:szCs w:val="20"/>
              </w:rPr>
              <w:t>&lt; 0.001</w:t>
            </w:r>
          </w:p>
        </w:tc>
      </w:tr>
      <w:tr w:rsidR="00CE6092" w:rsidRPr="00E04BAA" w14:paraId="483D159C" w14:textId="77777777" w:rsidTr="00CE6092">
        <w:trPr>
          <w:trHeight w:val="567"/>
          <w:jc w:val="center"/>
        </w:trPr>
        <w:tc>
          <w:tcPr>
            <w:cnfStyle w:val="001000000000" w:firstRow="0" w:lastRow="0" w:firstColumn="1" w:lastColumn="0" w:oddVBand="0" w:evenVBand="0" w:oddHBand="0" w:evenHBand="0" w:firstRowFirstColumn="0" w:firstRowLastColumn="0" w:lastRowFirstColumn="0" w:lastRowLastColumn="0"/>
            <w:tcW w:w="2551" w:type="dxa"/>
            <w:tcBorders>
              <w:top w:val="single" w:sz="4" w:space="0" w:color="auto"/>
              <w:left w:val="single" w:sz="2" w:space="0" w:color="auto"/>
              <w:bottom w:val="single" w:sz="4" w:space="0" w:color="auto"/>
              <w:right w:val="single" w:sz="4" w:space="0" w:color="auto"/>
            </w:tcBorders>
            <w:vAlign w:val="center"/>
          </w:tcPr>
          <w:p w14:paraId="28A3DD85" w14:textId="77777777" w:rsidR="00CE6092" w:rsidRPr="00412DC9" w:rsidRDefault="00CE6092" w:rsidP="001A76FE">
            <w:pPr>
              <w:rPr>
                <w:rFonts w:ascii="Times New Roman" w:hAnsi="Times New Roman" w:cs="Times New Roman"/>
                <w:b w:val="0"/>
                <w:bCs w:val="0"/>
                <w:sz w:val="20"/>
                <w:szCs w:val="20"/>
              </w:rPr>
            </w:pPr>
            <w:r w:rsidRPr="00412DC9">
              <w:rPr>
                <w:rFonts w:ascii="Times New Roman" w:hAnsi="Times New Roman" w:cs="Times New Roman"/>
                <w:sz w:val="20"/>
                <w:szCs w:val="20"/>
              </w:rPr>
              <w:t>Ascent phase (2</w:t>
            </w:r>
            <w:r w:rsidRPr="00412DC9">
              <w:rPr>
                <w:rFonts w:ascii="Times New Roman" w:hAnsi="Times New Roman" w:cs="Times New Roman"/>
                <w:sz w:val="20"/>
                <w:szCs w:val="20"/>
                <w:vertAlign w:val="superscript"/>
              </w:rPr>
              <w:t>nd</w:t>
            </w:r>
            <w:r w:rsidRPr="00412DC9">
              <w:rPr>
                <w:rFonts w:ascii="Times New Roman" w:hAnsi="Times New Roman" w:cs="Times New Roman"/>
                <w:sz w:val="20"/>
                <w:szCs w:val="20"/>
              </w:rPr>
              <w:t xml:space="preserve"> half)</w:t>
            </w:r>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3175FA9A"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920.8</w:t>
            </w:r>
          </w:p>
          <w:p w14:paraId="161BC422"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(199.5) </w:t>
            </w:r>
            <w:proofErr w:type="spellStart"/>
            <w:r w:rsidRPr="00412DC9">
              <w:rPr>
                <w:rFonts w:ascii="Times New Roman" w:hAnsi="Times New Roman" w:cs="Times New Roman"/>
                <w:color w:val="000000"/>
                <w:sz w:val="20"/>
                <w:szCs w:val="20"/>
                <w:vertAlign w:val="superscript"/>
              </w:rPr>
              <w:t>a,b,c</w:t>
            </w:r>
            <w:proofErr w:type="spellEnd"/>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42400C31"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720.3</w:t>
            </w:r>
          </w:p>
          <w:p w14:paraId="2E20845A"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(173.1) </w:t>
            </w:r>
            <w:r w:rsidRPr="00412DC9">
              <w:rPr>
                <w:rFonts w:ascii="Times New Roman" w:hAnsi="Times New Roman" w:cs="Times New Roman"/>
                <w:color w:val="000000"/>
                <w:sz w:val="20"/>
                <w:szCs w:val="20"/>
                <w:vertAlign w:val="superscript"/>
              </w:rPr>
              <w:t>a</w:t>
            </w:r>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30822E4A"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735.1</w:t>
            </w:r>
          </w:p>
          <w:p w14:paraId="0D368C33"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(195.0) </w:t>
            </w:r>
            <w:r w:rsidRPr="00412DC9">
              <w:rPr>
                <w:rFonts w:ascii="Times New Roman" w:hAnsi="Times New Roman" w:cs="Times New Roman"/>
                <w:color w:val="000000"/>
                <w:sz w:val="20"/>
                <w:szCs w:val="20"/>
                <w:vertAlign w:val="superscript"/>
              </w:rPr>
              <w:t>b</w:t>
            </w:r>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00AD46AA"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786.0</w:t>
            </w:r>
          </w:p>
          <w:p w14:paraId="127C9BD6"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(402.3) </w:t>
            </w:r>
            <w:r w:rsidRPr="00412DC9">
              <w:rPr>
                <w:rFonts w:ascii="Times New Roman" w:hAnsi="Times New Roman" w:cs="Times New Roman"/>
                <w:color w:val="000000"/>
                <w:sz w:val="20"/>
                <w:szCs w:val="20"/>
                <w:vertAlign w:val="superscript"/>
              </w:rPr>
              <w:t>c</w:t>
            </w:r>
          </w:p>
        </w:tc>
        <w:tc>
          <w:tcPr>
            <w:tcW w:w="1783" w:type="dxa"/>
            <w:tcBorders>
              <w:top w:val="single" w:sz="4" w:space="0" w:color="auto"/>
              <w:left w:val="single" w:sz="4" w:space="0" w:color="auto"/>
              <w:bottom w:val="single" w:sz="4" w:space="0" w:color="auto"/>
              <w:right w:val="single" w:sz="2" w:space="0" w:color="auto"/>
            </w:tcBorders>
            <w:shd w:val="clear" w:color="auto" w:fill="auto"/>
            <w:vAlign w:val="center"/>
          </w:tcPr>
          <w:p w14:paraId="51731D6F"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b/>
                <w:bCs/>
                <w:i/>
                <w:iCs/>
                <w:color w:val="000000"/>
                <w:sz w:val="20"/>
                <w:szCs w:val="20"/>
              </w:rPr>
              <w:t>&lt; 0.001</w:t>
            </w:r>
          </w:p>
        </w:tc>
      </w:tr>
      <w:tr w:rsidR="00CE6092" w:rsidRPr="00E04BAA" w14:paraId="69389637" w14:textId="77777777" w:rsidTr="00CE6092">
        <w:trPr>
          <w:cnfStyle w:val="000000100000" w:firstRow="0" w:lastRow="0" w:firstColumn="0" w:lastColumn="0" w:oddVBand="0" w:evenVBand="0" w:oddHBand="1" w:evenHBand="0" w:firstRowFirstColumn="0" w:firstRowLastColumn="0" w:lastRowFirstColumn="0" w:lastRowLastColumn="0"/>
          <w:trHeight w:val="567"/>
          <w:jc w:val="center"/>
        </w:trPr>
        <w:tc>
          <w:tcPr>
            <w:cnfStyle w:val="001000000000" w:firstRow="0" w:lastRow="0" w:firstColumn="1" w:lastColumn="0" w:oddVBand="0" w:evenVBand="0" w:oddHBand="0" w:evenHBand="0" w:firstRowFirstColumn="0" w:firstRowLastColumn="0" w:lastRowFirstColumn="0" w:lastRowLastColumn="0"/>
            <w:tcW w:w="2551" w:type="dxa"/>
            <w:tcBorders>
              <w:top w:val="single" w:sz="4" w:space="0" w:color="auto"/>
              <w:left w:val="single" w:sz="2" w:space="0" w:color="auto"/>
              <w:right w:val="single" w:sz="4" w:space="0" w:color="auto"/>
            </w:tcBorders>
            <w:vAlign w:val="center"/>
          </w:tcPr>
          <w:p w14:paraId="6A72E194" w14:textId="77777777" w:rsidR="00CE6092" w:rsidRPr="00412DC9" w:rsidRDefault="00CE6092" w:rsidP="001A76FE">
            <w:pPr>
              <w:rPr>
                <w:rFonts w:ascii="Times New Roman" w:hAnsi="Times New Roman" w:cs="Times New Roman"/>
                <w:b w:val="0"/>
                <w:bCs w:val="0"/>
                <w:sz w:val="20"/>
                <w:szCs w:val="20"/>
              </w:rPr>
            </w:pPr>
            <w:r w:rsidRPr="00412DC9">
              <w:rPr>
                <w:rFonts w:ascii="Times New Roman" w:hAnsi="Times New Roman" w:cs="Times New Roman"/>
                <w:sz w:val="20"/>
                <w:szCs w:val="20"/>
              </w:rPr>
              <w:t>Descent phase (1</w:t>
            </w:r>
            <w:r w:rsidRPr="00412DC9">
              <w:rPr>
                <w:rFonts w:ascii="Times New Roman" w:hAnsi="Times New Roman" w:cs="Times New Roman"/>
                <w:sz w:val="20"/>
                <w:szCs w:val="20"/>
                <w:vertAlign w:val="superscript"/>
              </w:rPr>
              <w:t>st</w:t>
            </w:r>
            <w:r w:rsidRPr="00412DC9">
              <w:rPr>
                <w:rFonts w:ascii="Times New Roman" w:hAnsi="Times New Roman" w:cs="Times New Roman"/>
                <w:sz w:val="20"/>
                <w:szCs w:val="20"/>
              </w:rPr>
              <w:t xml:space="preserve"> half)</w:t>
            </w:r>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5444D7C9"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1172.2</w:t>
            </w:r>
          </w:p>
          <w:p w14:paraId="70171EDF"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(220.1) </w:t>
            </w:r>
            <w:proofErr w:type="spellStart"/>
            <w:r w:rsidRPr="00412DC9">
              <w:rPr>
                <w:rFonts w:ascii="Times New Roman" w:hAnsi="Times New Roman" w:cs="Times New Roman"/>
                <w:color w:val="000000"/>
                <w:sz w:val="20"/>
                <w:szCs w:val="20"/>
                <w:vertAlign w:val="superscript"/>
              </w:rPr>
              <w:t>a,b,c</w:t>
            </w:r>
            <w:proofErr w:type="spellEnd"/>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42083D95"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943.1</w:t>
            </w:r>
          </w:p>
          <w:p w14:paraId="512F5E9C"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(214.2) </w:t>
            </w:r>
            <w:r w:rsidRPr="00412DC9">
              <w:rPr>
                <w:rFonts w:ascii="Times New Roman" w:hAnsi="Times New Roman" w:cs="Times New Roman"/>
                <w:color w:val="000000"/>
                <w:sz w:val="20"/>
                <w:szCs w:val="20"/>
                <w:vertAlign w:val="superscript"/>
              </w:rPr>
              <w:t>a</w:t>
            </w:r>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214D6C94"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851.2</w:t>
            </w:r>
          </w:p>
          <w:p w14:paraId="324B1E71"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(177.8) </w:t>
            </w:r>
            <w:r w:rsidRPr="00412DC9">
              <w:rPr>
                <w:rFonts w:ascii="Times New Roman" w:hAnsi="Times New Roman" w:cs="Times New Roman"/>
                <w:color w:val="000000"/>
                <w:sz w:val="20"/>
                <w:szCs w:val="20"/>
                <w:vertAlign w:val="superscript"/>
              </w:rPr>
              <w:t>b</w:t>
            </w:r>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06DBA321"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899.1</w:t>
            </w:r>
          </w:p>
          <w:p w14:paraId="330DE6CE"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(177.0) </w:t>
            </w:r>
            <w:r w:rsidRPr="00412DC9">
              <w:rPr>
                <w:rFonts w:ascii="Times New Roman" w:hAnsi="Times New Roman" w:cs="Times New Roman"/>
                <w:color w:val="000000"/>
                <w:sz w:val="20"/>
                <w:szCs w:val="20"/>
                <w:vertAlign w:val="superscript"/>
              </w:rPr>
              <w:t>c</w:t>
            </w:r>
          </w:p>
        </w:tc>
        <w:tc>
          <w:tcPr>
            <w:tcW w:w="1783" w:type="dxa"/>
            <w:tcBorders>
              <w:top w:val="single" w:sz="4" w:space="0" w:color="auto"/>
              <w:left w:val="single" w:sz="4" w:space="0" w:color="auto"/>
              <w:bottom w:val="single" w:sz="4" w:space="0" w:color="auto"/>
              <w:right w:val="single" w:sz="2" w:space="0" w:color="auto"/>
            </w:tcBorders>
            <w:shd w:val="clear" w:color="auto" w:fill="auto"/>
            <w:vAlign w:val="center"/>
          </w:tcPr>
          <w:p w14:paraId="375C410E"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b/>
                <w:bCs/>
                <w:i/>
                <w:iCs/>
                <w:color w:val="000000"/>
                <w:sz w:val="20"/>
                <w:szCs w:val="20"/>
              </w:rPr>
              <w:t>&lt; 0.001</w:t>
            </w:r>
          </w:p>
        </w:tc>
      </w:tr>
      <w:tr w:rsidR="00CE6092" w:rsidRPr="00E04BAA" w14:paraId="461B8025" w14:textId="77777777" w:rsidTr="00CE6092">
        <w:trPr>
          <w:trHeight w:val="567"/>
          <w:jc w:val="center"/>
        </w:trPr>
        <w:tc>
          <w:tcPr>
            <w:cnfStyle w:val="001000000000" w:firstRow="0" w:lastRow="0" w:firstColumn="1" w:lastColumn="0" w:oddVBand="0" w:evenVBand="0" w:oddHBand="0" w:evenHBand="0" w:firstRowFirstColumn="0" w:firstRowLastColumn="0" w:lastRowFirstColumn="0" w:lastRowLastColumn="0"/>
            <w:tcW w:w="2551" w:type="dxa"/>
            <w:tcBorders>
              <w:top w:val="single" w:sz="4" w:space="0" w:color="auto"/>
              <w:left w:val="single" w:sz="2" w:space="0" w:color="auto"/>
              <w:bottom w:val="single" w:sz="4" w:space="0" w:color="auto"/>
              <w:right w:val="single" w:sz="4" w:space="0" w:color="auto"/>
            </w:tcBorders>
            <w:vAlign w:val="center"/>
          </w:tcPr>
          <w:p w14:paraId="3AE7BDE8" w14:textId="77777777" w:rsidR="00CE6092" w:rsidRPr="00412DC9" w:rsidRDefault="00CE6092" w:rsidP="001A76FE">
            <w:pPr>
              <w:rPr>
                <w:rFonts w:ascii="Times New Roman" w:hAnsi="Times New Roman" w:cs="Times New Roman"/>
                <w:b w:val="0"/>
                <w:bCs w:val="0"/>
                <w:sz w:val="20"/>
                <w:szCs w:val="20"/>
              </w:rPr>
            </w:pPr>
            <w:r w:rsidRPr="00412DC9">
              <w:rPr>
                <w:rFonts w:ascii="Times New Roman" w:hAnsi="Times New Roman" w:cs="Times New Roman"/>
                <w:sz w:val="20"/>
                <w:szCs w:val="20"/>
              </w:rPr>
              <w:t>Descent phase (2</w:t>
            </w:r>
            <w:r w:rsidRPr="00412DC9">
              <w:rPr>
                <w:rFonts w:ascii="Times New Roman" w:hAnsi="Times New Roman" w:cs="Times New Roman"/>
                <w:sz w:val="20"/>
                <w:szCs w:val="20"/>
                <w:vertAlign w:val="superscript"/>
              </w:rPr>
              <w:t>nd</w:t>
            </w:r>
            <w:r w:rsidRPr="00412DC9">
              <w:rPr>
                <w:rFonts w:ascii="Times New Roman" w:hAnsi="Times New Roman" w:cs="Times New Roman"/>
                <w:sz w:val="20"/>
                <w:szCs w:val="20"/>
              </w:rPr>
              <w:t xml:space="preserve"> half)</w:t>
            </w:r>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676D45C5"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1658.5</w:t>
            </w:r>
          </w:p>
          <w:p w14:paraId="661A8442"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(537.3) </w:t>
            </w:r>
            <w:proofErr w:type="spellStart"/>
            <w:r w:rsidRPr="00412DC9">
              <w:rPr>
                <w:rFonts w:ascii="Times New Roman" w:hAnsi="Times New Roman" w:cs="Times New Roman"/>
                <w:color w:val="000000"/>
                <w:sz w:val="20"/>
                <w:szCs w:val="20"/>
                <w:vertAlign w:val="superscript"/>
              </w:rPr>
              <w:t>a,b,c</w:t>
            </w:r>
            <w:proofErr w:type="spellEnd"/>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2250D52F"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1127.5</w:t>
            </w:r>
          </w:p>
          <w:p w14:paraId="120F338F"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(305.5) </w:t>
            </w:r>
            <w:r w:rsidRPr="00412DC9">
              <w:rPr>
                <w:rFonts w:ascii="Times New Roman" w:hAnsi="Times New Roman" w:cs="Times New Roman"/>
                <w:color w:val="000000"/>
                <w:sz w:val="20"/>
                <w:szCs w:val="20"/>
                <w:vertAlign w:val="superscript"/>
              </w:rPr>
              <w:t>a</w:t>
            </w:r>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6C39B35D"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1001.7</w:t>
            </w:r>
          </w:p>
          <w:p w14:paraId="7CA2DC62"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(319.1) </w:t>
            </w:r>
            <w:r w:rsidRPr="00412DC9">
              <w:rPr>
                <w:rFonts w:ascii="Times New Roman" w:hAnsi="Times New Roman" w:cs="Times New Roman"/>
                <w:color w:val="000000"/>
                <w:sz w:val="20"/>
                <w:szCs w:val="20"/>
                <w:vertAlign w:val="superscript"/>
              </w:rPr>
              <w:t>b</w:t>
            </w:r>
          </w:p>
        </w:tc>
        <w:tc>
          <w:tcPr>
            <w:tcW w:w="1401" w:type="dxa"/>
            <w:tcBorders>
              <w:top w:val="single" w:sz="4" w:space="0" w:color="auto"/>
              <w:left w:val="single" w:sz="4" w:space="0" w:color="auto"/>
              <w:bottom w:val="single" w:sz="4" w:space="0" w:color="auto"/>
              <w:right w:val="single" w:sz="4" w:space="0" w:color="auto"/>
            </w:tcBorders>
            <w:shd w:val="clear" w:color="auto" w:fill="auto"/>
            <w:vAlign w:val="center"/>
          </w:tcPr>
          <w:p w14:paraId="0EEDA77F"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1047.2</w:t>
            </w:r>
          </w:p>
          <w:p w14:paraId="4E3F6B68"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 xml:space="preserve">(366.1) </w:t>
            </w:r>
            <w:r w:rsidRPr="00412DC9">
              <w:rPr>
                <w:rFonts w:ascii="Times New Roman" w:hAnsi="Times New Roman" w:cs="Times New Roman"/>
                <w:color w:val="000000"/>
                <w:sz w:val="20"/>
                <w:szCs w:val="20"/>
                <w:vertAlign w:val="superscript"/>
              </w:rPr>
              <w:t>c</w:t>
            </w:r>
          </w:p>
        </w:tc>
        <w:tc>
          <w:tcPr>
            <w:tcW w:w="1783" w:type="dxa"/>
            <w:tcBorders>
              <w:top w:val="single" w:sz="4" w:space="0" w:color="auto"/>
              <w:left w:val="single" w:sz="4" w:space="0" w:color="auto"/>
              <w:bottom w:val="single" w:sz="4" w:space="0" w:color="auto"/>
              <w:right w:val="single" w:sz="2" w:space="0" w:color="auto"/>
            </w:tcBorders>
            <w:shd w:val="clear" w:color="auto" w:fill="auto"/>
            <w:vAlign w:val="center"/>
          </w:tcPr>
          <w:p w14:paraId="72085E6D"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b/>
                <w:bCs/>
                <w:i/>
                <w:iCs/>
                <w:color w:val="000000"/>
                <w:sz w:val="20"/>
                <w:szCs w:val="20"/>
              </w:rPr>
              <w:t>&lt; 0.001</w:t>
            </w:r>
          </w:p>
        </w:tc>
      </w:tr>
    </w:tbl>
    <w:p w14:paraId="280FF1B8" w14:textId="77777777" w:rsidR="00CE6092" w:rsidRDefault="00CE6092" w:rsidP="00CE6092">
      <w:pPr>
        <w:pStyle w:val="Didascalia"/>
        <w:keepNext/>
        <w:jc w:val="both"/>
        <w:rPr>
          <w:rFonts w:ascii="Times New Roman" w:hAnsi="Times New Roman" w:cs="Times New Roman"/>
          <w:sz w:val="20"/>
          <w:szCs w:val="20"/>
        </w:rPr>
      </w:pPr>
    </w:p>
    <w:p w14:paraId="06B8F75D" w14:textId="77777777" w:rsidR="00CE6092" w:rsidRPr="00412DC9" w:rsidRDefault="00CE6092" w:rsidP="00CE6092">
      <w:pPr>
        <w:spacing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The absolute peak angular acceleration (</w:t>
      </w:r>
      <w:proofErr w:type="spellStart"/>
      <w:r w:rsidRPr="00412DC9">
        <w:rPr>
          <w:rFonts w:ascii="Times New Roman" w:hAnsi="Times New Roman" w:cs="Times New Roman"/>
          <w:sz w:val="20"/>
          <w:szCs w:val="20"/>
          <w:lang w:val="en-US"/>
        </w:rPr>
        <w:t>x,y,z</w:t>
      </w:r>
      <w:proofErr w:type="spellEnd"/>
      <w:r w:rsidRPr="00412DC9">
        <w:rPr>
          <w:rFonts w:ascii="Times New Roman" w:hAnsi="Times New Roman" w:cs="Times New Roman"/>
          <w:sz w:val="20"/>
          <w:szCs w:val="20"/>
          <w:lang w:val="en-US"/>
        </w:rPr>
        <w:t>) and maximum joint angles (abduction, flexion, IR) measured during the ascent phase are displayed in Fig. 3 and further detailed in the Appendix. Using the exoskeleton with different magnitudes of torque significantly decreased the angular acceleration around the y-axis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&lt; 0.001 for both halves), z-axis (</w:t>
      </w:r>
      <w:r w:rsidRPr="00412DC9">
        <w:rPr>
          <w:rFonts w:ascii="Times New Roman" w:hAnsi="Times New Roman" w:cs="Times New Roman"/>
          <w:i/>
          <w:iCs/>
          <w:sz w:val="20"/>
          <w:szCs w:val="20"/>
          <w:lang w:val="en-US"/>
        </w:rPr>
        <w:t>p</w:t>
      </w:r>
      <w:r w:rsidRPr="00412DC9">
        <w:rPr>
          <w:rFonts w:ascii="Times New Roman" w:hAnsi="Times New Roman" w:cs="Times New Roman"/>
          <w:sz w:val="20"/>
          <w:szCs w:val="20"/>
          <w:lang w:val="en-US"/>
        </w:rPr>
        <w:t xml:space="preserve"> = 0.005 and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&lt; 0.001 during the 1</w:t>
      </w:r>
      <w:r w:rsidRPr="00412DC9">
        <w:rPr>
          <w:rFonts w:ascii="Times New Roman" w:hAnsi="Times New Roman" w:cs="Times New Roman"/>
          <w:sz w:val="20"/>
          <w:szCs w:val="20"/>
          <w:vertAlign w:val="superscript"/>
          <w:lang w:val="en-US"/>
        </w:rPr>
        <w:t>st</w:t>
      </w:r>
      <w:r w:rsidRPr="00412DC9">
        <w:rPr>
          <w:rFonts w:ascii="Times New Roman" w:hAnsi="Times New Roman" w:cs="Times New Roman"/>
          <w:sz w:val="20"/>
          <w:szCs w:val="20"/>
          <w:lang w:val="en-US"/>
        </w:rPr>
        <w:t xml:space="preserve"> and 2</w:t>
      </w:r>
      <w:r w:rsidRPr="00412DC9">
        <w:rPr>
          <w:rFonts w:ascii="Times New Roman" w:hAnsi="Times New Roman" w:cs="Times New Roman"/>
          <w:sz w:val="20"/>
          <w:szCs w:val="20"/>
          <w:vertAlign w:val="superscript"/>
          <w:lang w:val="en-US"/>
        </w:rPr>
        <w:t>nd</w:t>
      </w:r>
      <w:r w:rsidRPr="00412DC9">
        <w:rPr>
          <w:rFonts w:ascii="Times New Roman" w:hAnsi="Times New Roman" w:cs="Times New Roman"/>
          <w:sz w:val="20"/>
          <w:szCs w:val="20"/>
          <w:lang w:val="en-US"/>
        </w:rPr>
        <w:t xml:space="preserve"> half, respectively), and x-axis (significant only during the 1</w:t>
      </w:r>
      <w:r w:rsidRPr="00412DC9">
        <w:rPr>
          <w:rFonts w:ascii="Times New Roman" w:hAnsi="Times New Roman" w:cs="Times New Roman"/>
          <w:sz w:val="20"/>
          <w:szCs w:val="20"/>
          <w:vertAlign w:val="superscript"/>
          <w:lang w:val="en-US"/>
        </w:rPr>
        <w:t>st</w:t>
      </w:r>
      <w:r w:rsidRPr="00412DC9">
        <w:rPr>
          <w:rFonts w:ascii="Times New Roman" w:hAnsi="Times New Roman" w:cs="Times New Roman"/>
          <w:sz w:val="20"/>
          <w:szCs w:val="20"/>
          <w:lang w:val="en-US"/>
        </w:rPr>
        <w:t xml:space="preserve"> half,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 0.013). Concurrently, we found a significant increase in flexion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 xml:space="preserve">= 0.018 and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 0.007 during the 1</w:t>
      </w:r>
      <w:r w:rsidRPr="00412DC9">
        <w:rPr>
          <w:rFonts w:ascii="Times New Roman" w:hAnsi="Times New Roman" w:cs="Times New Roman"/>
          <w:sz w:val="20"/>
          <w:szCs w:val="20"/>
          <w:vertAlign w:val="superscript"/>
          <w:lang w:val="en-US"/>
        </w:rPr>
        <w:t>st</w:t>
      </w:r>
      <w:r w:rsidRPr="00412DC9">
        <w:rPr>
          <w:rFonts w:ascii="Times New Roman" w:hAnsi="Times New Roman" w:cs="Times New Roman"/>
          <w:sz w:val="20"/>
          <w:szCs w:val="20"/>
          <w:lang w:val="en-US"/>
        </w:rPr>
        <w:t xml:space="preserve"> and 2</w:t>
      </w:r>
      <w:r w:rsidRPr="00412DC9">
        <w:rPr>
          <w:rFonts w:ascii="Times New Roman" w:hAnsi="Times New Roman" w:cs="Times New Roman"/>
          <w:sz w:val="20"/>
          <w:szCs w:val="20"/>
          <w:vertAlign w:val="superscript"/>
          <w:lang w:val="en-US"/>
        </w:rPr>
        <w:t>nd</w:t>
      </w:r>
      <w:r w:rsidRPr="00412DC9">
        <w:rPr>
          <w:rFonts w:ascii="Times New Roman" w:hAnsi="Times New Roman" w:cs="Times New Roman"/>
          <w:sz w:val="20"/>
          <w:szCs w:val="20"/>
          <w:lang w:val="en-US"/>
        </w:rPr>
        <w:t xml:space="preserve"> half, respectively) and IR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 xml:space="preserve">&lt; 0.001 and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&lt; 0.001 during the 1</w:t>
      </w:r>
      <w:r w:rsidRPr="00412DC9">
        <w:rPr>
          <w:rFonts w:ascii="Times New Roman" w:hAnsi="Times New Roman" w:cs="Times New Roman"/>
          <w:sz w:val="20"/>
          <w:szCs w:val="20"/>
          <w:vertAlign w:val="superscript"/>
          <w:lang w:val="en-US"/>
        </w:rPr>
        <w:t>st</w:t>
      </w:r>
      <w:r w:rsidRPr="00412DC9">
        <w:rPr>
          <w:rFonts w:ascii="Times New Roman" w:hAnsi="Times New Roman" w:cs="Times New Roman"/>
          <w:sz w:val="20"/>
          <w:szCs w:val="20"/>
          <w:lang w:val="en-US"/>
        </w:rPr>
        <w:t xml:space="preserve"> and 2</w:t>
      </w:r>
      <w:r w:rsidRPr="00412DC9">
        <w:rPr>
          <w:rFonts w:ascii="Times New Roman" w:hAnsi="Times New Roman" w:cs="Times New Roman"/>
          <w:sz w:val="20"/>
          <w:szCs w:val="20"/>
          <w:vertAlign w:val="superscript"/>
          <w:lang w:val="en-US"/>
        </w:rPr>
        <w:t>nd</w:t>
      </w:r>
      <w:r w:rsidRPr="00412DC9">
        <w:rPr>
          <w:rFonts w:ascii="Times New Roman" w:hAnsi="Times New Roman" w:cs="Times New Roman"/>
          <w:sz w:val="20"/>
          <w:szCs w:val="20"/>
          <w:lang w:val="en-US"/>
        </w:rPr>
        <w:t xml:space="preserve"> half, respectively). </w:t>
      </w:r>
    </w:p>
    <w:p w14:paraId="00F66442" w14:textId="77777777" w:rsidR="00CE6092" w:rsidRPr="00412DC9" w:rsidRDefault="00CE6092" w:rsidP="00CE6092">
      <w:pPr>
        <w:spacing w:line="360" w:lineRule="auto"/>
        <w:jc w:val="both"/>
        <w:rPr>
          <w:rFonts w:ascii="Times New Roman" w:hAnsi="Times New Roman" w:cs="Times New Roman"/>
          <w:sz w:val="20"/>
          <w:szCs w:val="20"/>
          <w:lang w:val="en-US"/>
        </w:rPr>
      </w:pPr>
    </w:p>
    <w:p w14:paraId="0770F7AB" w14:textId="77777777" w:rsidR="00CE6092" w:rsidRDefault="00CE6092" w:rsidP="00CE6092">
      <w:pPr>
        <w:keepNext/>
        <w:spacing w:line="360" w:lineRule="auto"/>
        <w:jc w:val="center"/>
      </w:pPr>
      <w:r>
        <w:rPr>
          <w:noProof/>
        </w:rPr>
        <w:lastRenderedPageBreak/>
        <w:drawing>
          <wp:inline distT="0" distB="0" distL="0" distR="0" wp14:anchorId="34F6D599" wp14:editId="26B9E699">
            <wp:extent cx="5655610" cy="4141942"/>
            <wp:effectExtent l="0" t="0" r="2540" b="0"/>
            <wp:docPr id="126014332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143325" name="Immagine 1"/>
                    <pic:cNvPicPr>
                      <a:picLocks noChangeAspect="1" noChangeArrowheads="1"/>
                    </pic:cNvPicPr>
                  </pic:nvPicPr>
                  <pic:blipFill>
                    <a:blip r:embed="rId10"/>
                    <a:stretch>
                      <a:fillRect/>
                    </a:stretch>
                  </pic:blipFill>
                  <pic:spPr bwMode="auto">
                    <a:xfrm>
                      <a:off x="0" y="0"/>
                      <a:ext cx="5655610" cy="4141942"/>
                    </a:xfrm>
                    <a:prstGeom prst="rect">
                      <a:avLst/>
                    </a:prstGeom>
                    <a:noFill/>
                  </pic:spPr>
                </pic:pic>
              </a:graphicData>
            </a:graphic>
          </wp:inline>
        </w:drawing>
      </w:r>
    </w:p>
    <w:p w14:paraId="13DA1DBD" w14:textId="77777777" w:rsidR="00CE6092" w:rsidRPr="001A1B65" w:rsidRDefault="00CE6092" w:rsidP="00CE6092">
      <w:pPr>
        <w:pStyle w:val="Didascalia"/>
        <w:jc w:val="both"/>
        <w:rPr>
          <w:rFonts w:ascii="Times New Roman" w:hAnsi="Times New Roman" w:cs="Times New Roman"/>
          <w:color w:val="auto"/>
        </w:rPr>
      </w:pPr>
      <w:r w:rsidRPr="6F2A431B">
        <w:rPr>
          <w:rFonts w:ascii="Times New Roman" w:hAnsi="Times New Roman" w:cs="Times New Roman"/>
          <w:b/>
          <w:bCs/>
          <w:color w:val="auto"/>
        </w:rPr>
        <w:t xml:space="preserve">Fig. </w:t>
      </w:r>
      <w:r w:rsidRPr="6F2A431B">
        <w:rPr>
          <w:rFonts w:ascii="Times New Roman" w:hAnsi="Times New Roman" w:cs="Times New Roman"/>
          <w:b/>
          <w:bCs/>
          <w:color w:val="auto"/>
        </w:rPr>
        <w:fldChar w:fldCharType="begin"/>
      </w:r>
      <w:r w:rsidRPr="6F2A431B">
        <w:rPr>
          <w:rFonts w:ascii="Times New Roman" w:hAnsi="Times New Roman" w:cs="Times New Roman"/>
          <w:b/>
          <w:bCs/>
          <w:color w:val="auto"/>
        </w:rPr>
        <w:instrText xml:space="preserve"> SEQ Figure \* ARABIC </w:instrText>
      </w:r>
      <w:r w:rsidRPr="6F2A431B">
        <w:rPr>
          <w:rFonts w:ascii="Times New Roman" w:hAnsi="Times New Roman" w:cs="Times New Roman"/>
          <w:b/>
          <w:bCs/>
          <w:color w:val="auto"/>
        </w:rPr>
        <w:fldChar w:fldCharType="separate"/>
      </w:r>
      <w:r w:rsidRPr="6F2A431B">
        <w:rPr>
          <w:rFonts w:ascii="Times New Roman" w:hAnsi="Times New Roman" w:cs="Times New Roman"/>
          <w:b/>
          <w:bCs/>
          <w:noProof/>
          <w:color w:val="auto"/>
        </w:rPr>
        <w:t>3</w:t>
      </w:r>
      <w:r w:rsidRPr="6F2A431B">
        <w:rPr>
          <w:rFonts w:ascii="Times New Roman" w:hAnsi="Times New Roman" w:cs="Times New Roman"/>
          <w:b/>
          <w:bCs/>
          <w:color w:val="auto"/>
        </w:rPr>
        <w:fldChar w:fldCharType="end"/>
      </w:r>
      <w:r w:rsidRPr="6F2A431B">
        <w:rPr>
          <w:rFonts w:ascii="Times New Roman" w:hAnsi="Times New Roman" w:cs="Times New Roman"/>
          <w:color w:val="auto"/>
        </w:rPr>
        <w:t>: For the 1</w:t>
      </w:r>
      <w:r w:rsidRPr="6F2A431B">
        <w:rPr>
          <w:rFonts w:ascii="Times New Roman" w:hAnsi="Times New Roman" w:cs="Times New Roman"/>
          <w:color w:val="auto"/>
          <w:vertAlign w:val="superscript"/>
        </w:rPr>
        <w:t>st</w:t>
      </w:r>
      <w:r w:rsidRPr="6F2A431B">
        <w:rPr>
          <w:rFonts w:ascii="Times New Roman" w:hAnsi="Times New Roman" w:cs="Times New Roman"/>
          <w:color w:val="auto"/>
        </w:rPr>
        <w:t xml:space="preserve"> half </w:t>
      </w:r>
      <w:r>
        <w:rPr>
          <w:rFonts w:ascii="Times New Roman" w:hAnsi="Times New Roman" w:cs="Times New Roman"/>
          <w:color w:val="auto"/>
        </w:rPr>
        <w:t>(</w:t>
      </w:r>
      <w:r w:rsidRPr="6F2A431B">
        <w:rPr>
          <w:rFonts w:ascii="Times New Roman" w:hAnsi="Times New Roman" w:cs="Times New Roman"/>
          <w:color w:val="auto"/>
        </w:rPr>
        <w:t>on the left</w:t>
      </w:r>
      <w:r>
        <w:rPr>
          <w:rFonts w:ascii="Times New Roman" w:hAnsi="Times New Roman" w:cs="Times New Roman"/>
          <w:color w:val="auto"/>
        </w:rPr>
        <w:t xml:space="preserve">) </w:t>
      </w:r>
      <w:r w:rsidRPr="6F2A431B">
        <w:rPr>
          <w:rFonts w:ascii="Times New Roman" w:hAnsi="Times New Roman" w:cs="Times New Roman"/>
          <w:color w:val="auto"/>
        </w:rPr>
        <w:t>and 2</w:t>
      </w:r>
      <w:r w:rsidRPr="6F2A431B">
        <w:rPr>
          <w:rFonts w:ascii="Times New Roman" w:hAnsi="Times New Roman" w:cs="Times New Roman"/>
          <w:color w:val="auto"/>
          <w:vertAlign w:val="superscript"/>
        </w:rPr>
        <w:t>nd</w:t>
      </w:r>
      <w:r w:rsidRPr="6F2A431B">
        <w:rPr>
          <w:rFonts w:ascii="Times New Roman" w:hAnsi="Times New Roman" w:cs="Times New Roman"/>
          <w:color w:val="auto"/>
        </w:rPr>
        <w:t xml:space="preserve"> half </w:t>
      </w:r>
      <w:r>
        <w:rPr>
          <w:rFonts w:ascii="Times New Roman" w:hAnsi="Times New Roman" w:cs="Times New Roman"/>
          <w:color w:val="auto"/>
        </w:rPr>
        <w:t>(</w:t>
      </w:r>
      <w:r w:rsidRPr="6F2A431B">
        <w:rPr>
          <w:rFonts w:ascii="Times New Roman" w:hAnsi="Times New Roman" w:cs="Times New Roman"/>
          <w:color w:val="auto"/>
        </w:rPr>
        <w:t>on the right</w:t>
      </w:r>
      <w:r>
        <w:rPr>
          <w:rFonts w:ascii="Times New Roman" w:hAnsi="Times New Roman" w:cs="Times New Roman"/>
          <w:color w:val="auto"/>
        </w:rPr>
        <w:t>)</w:t>
      </w:r>
      <w:r w:rsidRPr="6F2A431B">
        <w:rPr>
          <w:rFonts w:ascii="Times New Roman" w:hAnsi="Times New Roman" w:cs="Times New Roman"/>
          <w:color w:val="auto"/>
        </w:rPr>
        <w:t xml:space="preserve"> of the ascent phase</w:t>
      </w:r>
      <w:r>
        <w:rPr>
          <w:rFonts w:ascii="Times New Roman" w:hAnsi="Times New Roman" w:cs="Times New Roman"/>
          <w:color w:val="auto"/>
        </w:rPr>
        <w:t>,</w:t>
      </w:r>
      <w:r w:rsidRPr="004E39ED">
        <w:rPr>
          <w:rFonts w:ascii="Times New Roman" w:hAnsi="Times New Roman" w:cs="Times New Roman"/>
          <w:color w:val="auto"/>
        </w:rPr>
        <w:t xml:space="preserve"> </w:t>
      </w:r>
      <w:r w:rsidRPr="6F2A431B">
        <w:rPr>
          <w:rFonts w:ascii="Times New Roman" w:hAnsi="Times New Roman" w:cs="Times New Roman"/>
          <w:color w:val="auto"/>
        </w:rPr>
        <w:t>the absolute peak angular acceleration</w:t>
      </w:r>
      <w:r>
        <w:rPr>
          <w:rFonts w:ascii="Times New Roman" w:hAnsi="Times New Roman" w:cs="Times New Roman"/>
          <w:color w:val="auto"/>
        </w:rPr>
        <w:t xml:space="preserve"> is displayed in relation to </w:t>
      </w:r>
      <w:r w:rsidRPr="6F2A431B">
        <w:rPr>
          <w:rFonts w:ascii="Times New Roman" w:hAnsi="Times New Roman" w:cs="Times New Roman"/>
          <w:color w:val="auto"/>
        </w:rPr>
        <w:t>the maximum joint angle</w:t>
      </w:r>
      <w:r>
        <w:rPr>
          <w:rFonts w:ascii="Times New Roman" w:hAnsi="Times New Roman" w:cs="Times New Roman"/>
          <w:color w:val="auto"/>
        </w:rPr>
        <w:t xml:space="preserve">. Angular acceleration is around the </w:t>
      </w:r>
      <w:r w:rsidRPr="6F2A431B">
        <w:rPr>
          <w:rFonts w:ascii="Times New Roman" w:hAnsi="Times New Roman" w:cs="Times New Roman"/>
          <w:color w:val="auto"/>
        </w:rPr>
        <w:t>(a)</w:t>
      </w:r>
      <w:r>
        <w:rPr>
          <w:rFonts w:ascii="Times New Roman" w:hAnsi="Times New Roman" w:cs="Times New Roman"/>
          <w:color w:val="auto"/>
        </w:rPr>
        <w:t xml:space="preserve"> </w:t>
      </w:r>
      <w:r w:rsidRPr="6F2A431B">
        <w:rPr>
          <w:rFonts w:ascii="Times New Roman" w:hAnsi="Times New Roman" w:cs="Times New Roman"/>
          <w:color w:val="auto"/>
        </w:rPr>
        <w:t>y-axis i.e., flexion axis; (b)</w:t>
      </w:r>
      <w:r>
        <w:rPr>
          <w:rFonts w:ascii="Times New Roman" w:hAnsi="Times New Roman" w:cs="Times New Roman"/>
          <w:color w:val="auto"/>
        </w:rPr>
        <w:t xml:space="preserve"> </w:t>
      </w:r>
      <w:r w:rsidRPr="6F2A431B">
        <w:rPr>
          <w:rFonts w:ascii="Times New Roman" w:hAnsi="Times New Roman" w:cs="Times New Roman"/>
          <w:color w:val="auto"/>
        </w:rPr>
        <w:t>x-axis i.e., abduction axis; (c)</w:t>
      </w:r>
      <w:r>
        <w:rPr>
          <w:rFonts w:ascii="Times New Roman" w:hAnsi="Times New Roman" w:cs="Times New Roman"/>
          <w:color w:val="auto"/>
        </w:rPr>
        <w:t xml:space="preserve"> </w:t>
      </w:r>
      <w:r w:rsidRPr="6F2A431B">
        <w:rPr>
          <w:rFonts w:ascii="Times New Roman" w:hAnsi="Times New Roman" w:cs="Times New Roman"/>
          <w:color w:val="auto"/>
        </w:rPr>
        <w:t>z-axis i.e.</w:t>
      </w:r>
      <w:r>
        <w:rPr>
          <w:rFonts w:ascii="Times New Roman" w:hAnsi="Times New Roman" w:cs="Times New Roman"/>
          <w:color w:val="auto"/>
        </w:rPr>
        <w:t>,</w:t>
      </w:r>
      <w:r w:rsidRPr="6F2A431B">
        <w:rPr>
          <w:rFonts w:ascii="Times New Roman" w:hAnsi="Times New Roman" w:cs="Times New Roman"/>
          <w:color w:val="auto"/>
        </w:rPr>
        <w:t xml:space="preserve"> IR axis. Matching letters indicate statistical significance obtained from post-hoc comparisons.</w:t>
      </w:r>
    </w:p>
    <w:p w14:paraId="31B386A2" w14:textId="77777777" w:rsidR="00CE6092" w:rsidRPr="00257046" w:rsidRDefault="00CE6092" w:rsidP="00CE6092">
      <w:pPr>
        <w:rPr>
          <w:lang w:val="en-US"/>
        </w:rPr>
      </w:pPr>
    </w:p>
    <w:p w14:paraId="4F40C211" w14:textId="77777777" w:rsidR="00CE6092" w:rsidRPr="00B07CEF" w:rsidRDefault="00CE6092" w:rsidP="00CE6092">
      <w:pPr>
        <w:spacing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3.2. Descent phase</w:t>
      </w:r>
    </w:p>
    <w:p w14:paraId="0261D3C5" w14:textId="77777777" w:rsidR="00CE6092" w:rsidRPr="00412DC9" w:rsidRDefault="00CE6092" w:rsidP="00CE6092">
      <w:pPr>
        <w:spacing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Table 1 shows the peak angular acceleration during the two halves of the descent phase. Fig. 4 shows the acceleration peak in each plane (</w:t>
      </w:r>
      <w:proofErr w:type="spellStart"/>
      <w:r w:rsidRPr="00412DC9">
        <w:rPr>
          <w:rFonts w:ascii="Times New Roman" w:hAnsi="Times New Roman" w:cs="Times New Roman"/>
          <w:sz w:val="20"/>
          <w:szCs w:val="20"/>
          <w:lang w:val="en-US"/>
        </w:rPr>
        <w:t>x,y,z</w:t>
      </w:r>
      <w:proofErr w:type="spellEnd"/>
      <w:r w:rsidRPr="00412DC9">
        <w:rPr>
          <w:rFonts w:ascii="Times New Roman" w:hAnsi="Times New Roman" w:cs="Times New Roman"/>
          <w:sz w:val="20"/>
          <w:szCs w:val="20"/>
          <w:lang w:val="en-US"/>
        </w:rPr>
        <w:t>) in relation to the maximum joint angle (abduction, flexion, IR). The use of the exoskeleton with different magnitudes of torque significantly affected the angular acceleration, by decreasing it, around the x-axis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 xml:space="preserve">= 0.008 and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&lt; 0.001 during the 1</w:t>
      </w:r>
      <w:r w:rsidRPr="00412DC9">
        <w:rPr>
          <w:rFonts w:ascii="Times New Roman" w:hAnsi="Times New Roman" w:cs="Times New Roman"/>
          <w:sz w:val="20"/>
          <w:szCs w:val="20"/>
          <w:vertAlign w:val="superscript"/>
          <w:lang w:val="en-US"/>
        </w:rPr>
        <w:t>st</w:t>
      </w:r>
      <w:r w:rsidRPr="00412DC9">
        <w:rPr>
          <w:rFonts w:ascii="Times New Roman" w:hAnsi="Times New Roman" w:cs="Times New Roman"/>
          <w:sz w:val="20"/>
          <w:szCs w:val="20"/>
          <w:lang w:val="en-US"/>
        </w:rPr>
        <w:t xml:space="preserve"> and 2</w:t>
      </w:r>
      <w:r w:rsidRPr="00412DC9">
        <w:rPr>
          <w:rFonts w:ascii="Times New Roman" w:hAnsi="Times New Roman" w:cs="Times New Roman"/>
          <w:sz w:val="20"/>
          <w:szCs w:val="20"/>
          <w:vertAlign w:val="superscript"/>
          <w:lang w:val="en-US"/>
        </w:rPr>
        <w:t>nd</w:t>
      </w:r>
      <w:r w:rsidRPr="00412DC9">
        <w:rPr>
          <w:rFonts w:ascii="Times New Roman" w:hAnsi="Times New Roman" w:cs="Times New Roman"/>
          <w:sz w:val="20"/>
          <w:szCs w:val="20"/>
          <w:lang w:val="en-US"/>
        </w:rPr>
        <w:t xml:space="preserve"> half, respectively), y-axis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 xml:space="preserve">= 0.021 and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&lt; 0.001 during the 1</w:t>
      </w:r>
      <w:r w:rsidRPr="00412DC9">
        <w:rPr>
          <w:rFonts w:ascii="Times New Roman" w:hAnsi="Times New Roman" w:cs="Times New Roman"/>
          <w:sz w:val="20"/>
          <w:szCs w:val="20"/>
          <w:vertAlign w:val="superscript"/>
          <w:lang w:val="en-US"/>
        </w:rPr>
        <w:t>st</w:t>
      </w:r>
      <w:r w:rsidRPr="00412DC9">
        <w:rPr>
          <w:rFonts w:ascii="Times New Roman" w:hAnsi="Times New Roman" w:cs="Times New Roman"/>
          <w:sz w:val="20"/>
          <w:szCs w:val="20"/>
          <w:lang w:val="en-US"/>
        </w:rPr>
        <w:t xml:space="preserve"> and 2</w:t>
      </w:r>
      <w:r w:rsidRPr="00412DC9">
        <w:rPr>
          <w:rFonts w:ascii="Times New Roman" w:hAnsi="Times New Roman" w:cs="Times New Roman"/>
          <w:sz w:val="20"/>
          <w:szCs w:val="20"/>
          <w:vertAlign w:val="superscript"/>
          <w:lang w:val="en-US"/>
        </w:rPr>
        <w:t>nd</w:t>
      </w:r>
      <w:r w:rsidRPr="00412DC9">
        <w:rPr>
          <w:rFonts w:ascii="Times New Roman" w:hAnsi="Times New Roman" w:cs="Times New Roman"/>
          <w:sz w:val="20"/>
          <w:szCs w:val="20"/>
          <w:lang w:val="en-US"/>
        </w:rPr>
        <w:t xml:space="preserve"> half, respectively), and z-axis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&lt; 0.001 for both halves). An increased IR of the arm (</w:t>
      </w:r>
      <w:r w:rsidRPr="00412DC9">
        <w:rPr>
          <w:rFonts w:ascii="Times New Roman" w:hAnsi="Times New Roman" w:cs="Times New Roman"/>
          <w:i/>
          <w:iCs/>
          <w:sz w:val="20"/>
          <w:szCs w:val="20"/>
          <w:lang w:val="en-US"/>
        </w:rPr>
        <w:t xml:space="preserve">p </w:t>
      </w:r>
      <w:r w:rsidRPr="00412DC9">
        <w:rPr>
          <w:rFonts w:ascii="Times New Roman" w:hAnsi="Times New Roman" w:cs="Times New Roman"/>
          <w:sz w:val="20"/>
          <w:szCs w:val="20"/>
          <w:lang w:val="en-US"/>
        </w:rPr>
        <w:t xml:space="preserve">&lt; 0.001 for both halves) was observed during the descent phase while maximum flexion and abduction changed only slightly. </w:t>
      </w:r>
    </w:p>
    <w:p w14:paraId="7E05D03B" w14:textId="77777777" w:rsidR="00CE6092" w:rsidRPr="00412DC9" w:rsidRDefault="00CE6092" w:rsidP="00CE6092">
      <w:pPr>
        <w:spacing w:line="360" w:lineRule="auto"/>
        <w:jc w:val="both"/>
        <w:rPr>
          <w:rFonts w:ascii="Times New Roman" w:hAnsi="Times New Roman" w:cs="Times New Roman"/>
          <w:b/>
          <w:bCs/>
          <w:sz w:val="20"/>
          <w:szCs w:val="20"/>
          <w:lang w:val="en-US"/>
        </w:rPr>
      </w:pPr>
    </w:p>
    <w:p w14:paraId="401252F5" w14:textId="77777777" w:rsidR="00CE6092" w:rsidRDefault="00CE6092" w:rsidP="00CE6092">
      <w:pPr>
        <w:keepNext/>
        <w:spacing w:line="360" w:lineRule="auto"/>
        <w:jc w:val="center"/>
      </w:pPr>
      <w:r>
        <w:rPr>
          <w:noProof/>
        </w:rPr>
        <w:lastRenderedPageBreak/>
        <w:drawing>
          <wp:inline distT="0" distB="0" distL="0" distR="0" wp14:anchorId="01BD5408" wp14:editId="34449573">
            <wp:extent cx="6277735" cy="4801742"/>
            <wp:effectExtent l="0" t="0" r="8890" b="0"/>
            <wp:docPr id="174574280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742802" name="Immagine 2"/>
                    <pic:cNvPicPr>
                      <a:picLocks noChangeAspect="1" noChangeArrowheads="1"/>
                    </pic:cNvPicPr>
                  </pic:nvPicPr>
                  <pic:blipFill>
                    <a:blip r:embed="rId11"/>
                    <a:stretch>
                      <a:fillRect/>
                    </a:stretch>
                  </pic:blipFill>
                  <pic:spPr bwMode="auto">
                    <a:xfrm>
                      <a:off x="0" y="0"/>
                      <a:ext cx="6277735" cy="4801742"/>
                    </a:xfrm>
                    <a:prstGeom prst="rect">
                      <a:avLst/>
                    </a:prstGeom>
                    <a:noFill/>
                  </pic:spPr>
                </pic:pic>
              </a:graphicData>
            </a:graphic>
          </wp:inline>
        </w:drawing>
      </w:r>
    </w:p>
    <w:p w14:paraId="1A056496" w14:textId="77777777" w:rsidR="00CE6092" w:rsidRPr="001A1B65" w:rsidRDefault="00CE6092" w:rsidP="00CE6092">
      <w:pPr>
        <w:pStyle w:val="Didascalia"/>
        <w:jc w:val="both"/>
        <w:rPr>
          <w:rFonts w:ascii="Times New Roman" w:hAnsi="Times New Roman" w:cs="Times New Roman"/>
          <w:color w:val="auto"/>
        </w:rPr>
      </w:pPr>
      <w:r w:rsidRPr="001A1B65">
        <w:rPr>
          <w:rFonts w:ascii="Times New Roman" w:hAnsi="Times New Roman" w:cs="Times New Roman"/>
          <w:b/>
          <w:bCs/>
          <w:color w:val="auto"/>
        </w:rPr>
        <w:t xml:space="preserve">Fig. </w:t>
      </w:r>
      <w:r w:rsidRPr="001A1B65">
        <w:rPr>
          <w:rFonts w:ascii="Times New Roman" w:hAnsi="Times New Roman" w:cs="Times New Roman"/>
          <w:b/>
          <w:bCs/>
          <w:color w:val="auto"/>
        </w:rPr>
        <w:fldChar w:fldCharType="begin"/>
      </w:r>
      <w:r w:rsidRPr="001A1B65">
        <w:rPr>
          <w:rFonts w:ascii="Times New Roman" w:hAnsi="Times New Roman" w:cs="Times New Roman"/>
          <w:b/>
          <w:bCs/>
          <w:color w:val="auto"/>
        </w:rPr>
        <w:instrText xml:space="preserve"> SEQ Figure \* ARABIC </w:instrText>
      </w:r>
      <w:r w:rsidRPr="001A1B65">
        <w:rPr>
          <w:rFonts w:ascii="Times New Roman" w:hAnsi="Times New Roman" w:cs="Times New Roman"/>
          <w:b/>
          <w:bCs/>
          <w:color w:val="auto"/>
        </w:rPr>
        <w:fldChar w:fldCharType="separate"/>
      </w:r>
      <w:r w:rsidRPr="001A1B65">
        <w:rPr>
          <w:rFonts w:ascii="Times New Roman" w:hAnsi="Times New Roman" w:cs="Times New Roman"/>
          <w:b/>
          <w:bCs/>
          <w:noProof/>
          <w:color w:val="auto"/>
        </w:rPr>
        <w:t>4</w:t>
      </w:r>
      <w:r w:rsidRPr="001A1B65">
        <w:rPr>
          <w:rFonts w:ascii="Times New Roman" w:hAnsi="Times New Roman" w:cs="Times New Roman"/>
          <w:b/>
          <w:bCs/>
          <w:color w:val="auto"/>
        </w:rPr>
        <w:fldChar w:fldCharType="end"/>
      </w:r>
      <w:r w:rsidRPr="001A1B65">
        <w:rPr>
          <w:rFonts w:ascii="Times New Roman" w:hAnsi="Times New Roman" w:cs="Times New Roman"/>
          <w:color w:val="auto"/>
        </w:rPr>
        <w:t xml:space="preserve">: </w:t>
      </w:r>
      <w:bookmarkStart w:id="24" w:name="_Hlk146619894"/>
      <w:r w:rsidRPr="6F2A431B">
        <w:rPr>
          <w:rFonts w:ascii="Times New Roman" w:hAnsi="Times New Roman" w:cs="Times New Roman"/>
          <w:color w:val="auto"/>
        </w:rPr>
        <w:t>For the 1</w:t>
      </w:r>
      <w:r w:rsidRPr="6F2A431B">
        <w:rPr>
          <w:rFonts w:ascii="Times New Roman" w:hAnsi="Times New Roman" w:cs="Times New Roman"/>
          <w:color w:val="auto"/>
          <w:vertAlign w:val="superscript"/>
        </w:rPr>
        <w:t>st</w:t>
      </w:r>
      <w:r w:rsidRPr="6F2A431B">
        <w:rPr>
          <w:rFonts w:ascii="Times New Roman" w:hAnsi="Times New Roman" w:cs="Times New Roman"/>
          <w:color w:val="auto"/>
        </w:rPr>
        <w:t xml:space="preserve"> half </w:t>
      </w:r>
      <w:r>
        <w:rPr>
          <w:rFonts w:ascii="Times New Roman" w:hAnsi="Times New Roman" w:cs="Times New Roman"/>
          <w:color w:val="auto"/>
        </w:rPr>
        <w:t>(</w:t>
      </w:r>
      <w:r w:rsidRPr="6F2A431B">
        <w:rPr>
          <w:rFonts w:ascii="Times New Roman" w:hAnsi="Times New Roman" w:cs="Times New Roman"/>
          <w:color w:val="auto"/>
        </w:rPr>
        <w:t>on the left</w:t>
      </w:r>
      <w:r>
        <w:rPr>
          <w:rFonts w:ascii="Times New Roman" w:hAnsi="Times New Roman" w:cs="Times New Roman"/>
          <w:color w:val="auto"/>
        </w:rPr>
        <w:t xml:space="preserve">) </w:t>
      </w:r>
      <w:r w:rsidRPr="6F2A431B">
        <w:rPr>
          <w:rFonts w:ascii="Times New Roman" w:hAnsi="Times New Roman" w:cs="Times New Roman"/>
          <w:color w:val="auto"/>
        </w:rPr>
        <w:t>and 2</w:t>
      </w:r>
      <w:r w:rsidRPr="6F2A431B">
        <w:rPr>
          <w:rFonts w:ascii="Times New Roman" w:hAnsi="Times New Roman" w:cs="Times New Roman"/>
          <w:color w:val="auto"/>
          <w:vertAlign w:val="superscript"/>
        </w:rPr>
        <w:t>nd</w:t>
      </w:r>
      <w:r w:rsidRPr="6F2A431B">
        <w:rPr>
          <w:rFonts w:ascii="Times New Roman" w:hAnsi="Times New Roman" w:cs="Times New Roman"/>
          <w:color w:val="auto"/>
        </w:rPr>
        <w:t xml:space="preserve"> half </w:t>
      </w:r>
      <w:r>
        <w:rPr>
          <w:rFonts w:ascii="Times New Roman" w:hAnsi="Times New Roman" w:cs="Times New Roman"/>
          <w:color w:val="auto"/>
        </w:rPr>
        <w:t>(</w:t>
      </w:r>
      <w:r w:rsidRPr="6F2A431B">
        <w:rPr>
          <w:rFonts w:ascii="Times New Roman" w:hAnsi="Times New Roman" w:cs="Times New Roman"/>
          <w:color w:val="auto"/>
        </w:rPr>
        <w:t>on the right</w:t>
      </w:r>
      <w:r>
        <w:rPr>
          <w:rFonts w:ascii="Times New Roman" w:hAnsi="Times New Roman" w:cs="Times New Roman"/>
          <w:color w:val="auto"/>
        </w:rPr>
        <w:t>)</w:t>
      </w:r>
      <w:r w:rsidRPr="6F2A431B">
        <w:rPr>
          <w:rFonts w:ascii="Times New Roman" w:hAnsi="Times New Roman" w:cs="Times New Roman"/>
          <w:color w:val="auto"/>
        </w:rPr>
        <w:t xml:space="preserve"> of the </w:t>
      </w:r>
      <w:r>
        <w:rPr>
          <w:rFonts w:ascii="Times New Roman" w:hAnsi="Times New Roman" w:cs="Times New Roman"/>
          <w:color w:val="auto"/>
        </w:rPr>
        <w:t>de</w:t>
      </w:r>
      <w:r w:rsidRPr="6F2A431B">
        <w:rPr>
          <w:rFonts w:ascii="Times New Roman" w:hAnsi="Times New Roman" w:cs="Times New Roman"/>
          <w:color w:val="auto"/>
        </w:rPr>
        <w:t>scent phase</w:t>
      </w:r>
      <w:r>
        <w:rPr>
          <w:rFonts w:ascii="Times New Roman" w:hAnsi="Times New Roman" w:cs="Times New Roman"/>
          <w:color w:val="auto"/>
        </w:rPr>
        <w:t>,</w:t>
      </w:r>
      <w:r w:rsidRPr="004E39ED">
        <w:rPr>
          <w:rFonts w:ascii="Times New Roman" w:hAnsi="Times New Roman" w:cs="Times New Roman"/>
          <w:color w:val="auto"/>
        </w:rPr>
        <w:t xml:space="preserve"> </w:t>
      </w:r>
      <w:r w:rsidRPr="6F2A431B">
        <w:rPr>
          <w:rFonts w:ascii="Times New Roman" w:hAnsi="Times New Roman" w:cs="Times New Roman"/>
          <w:color w:val="auto"/>
        </w:rPr>
        <w:t>the absolute peak angular acceleration</w:t>
      </w:r>
      <w:r>
        <w:rPr>
          <w:rFonts w:ascii="Times New Roman" w:hAnsi="Times New Roman" w:cs="Times New Roman"/>
          <w:color w:val="auto"/>
        </w:rPr>
        <w:t xml:space="preserve"> is displayed in relation to </w:t>
      </w:r>
      <w:r w:rsidRPr="6F2A431B">
        <w:rPr>
          <w:rFonts w:ascii="Times New Roman" w:hAnsi="Times New Roman" w:cs="Times New Roman"/>
          <w:color w:val="auto"/>
        </w:rPr>
        <w:t>the maximum joint angle</w:t>
      </w:r>
      <w:r>
        <w:rPr>
          <w:rFonts w:ascii="Times New Roman" w:hAnsi="Times New Roman" w:cs="Times New Roman"/>
          <w:color w:val="auto"/>
        </w:rPr>
        <w:t xml:space="preserve">. Angular acceleration is around the </w:t>
      </w:r>
      <w:r w:rsidRPr="6F2A431B">
        <w:rPr>
          <w:rFonts w:ascii="Times New Roman" w:hAnsi="Times New Roman" w:cs="Times New Roman"/>
          <w:color w:val="auto"/>
        </w:rPr>
        <w:t>(a)</w:t>
      </w:r>
      <w:r>
        <w:rPr>
          <w:rFonts w:ascii="Times New Roman" w:hAnsi="Times New Roman" w:cs="Times New Roman"/>
          <w:color w:val="auto"/>
        </w:rPr>
        <w:t xml:space="preserve"> </w:t>
      </w:r>
      <w:r w:rsidRPr="6F2A431B">
        <w:rPr>
          <w:rFonts w:ascii="Times New Roman" w:hAnsi="Times New Roman" w:cs="Times New Roman"/>
          <w:color w:val="auto"/>
        </w:rPr>
        <w:t>y-axis i.e., flexion axis; (b)</w:t>
      </w:r>
      <w:r>
        <w:rPr>
          <w:rFonts w:ascii="Times New Roman" w:hAnsi="Times New Roman" w:cs="Times New Roman"/>
          <w:color w:val="auto"/>
        </w:rPr>
        <w:t xml:space="preserve"> </w:t>
      </w:r>
      <w:r w:rsidRPr="6F2A431B">
        <w:rPr>
          <w:rFonts w:ascii="Times New Roman" w:hAnsi="Times New Roman" w:cs="Times New Roman"/>
          <w:color w:val="auto"/>
        </w:rPr>
        <w:t>x-axis i.e., abduction axis; (c)</w:t>
      </w:r>
      <w:r>
        <w:rPr>
          <w:rFonts w:ascii="Times New Roman" w:hAnsi="Times New Roman" w:cs="Times New Roman"/>
          <w:color w:val="auto"/>
        </w:rPr>
        <w:t xml:space="preserve"> </w:t>
      </w:r>
      <w:r w:rsidRPr="6F2A431B">
        <w:rPr>
          <w:rFonts w:ascii="Times New Roman" w:hAnsi="Times New Roman" w:cs="Times New Roman"/>
          <w:color w:val="auto"/>
        </w:rPr>
        <w:t>z-axis i.e.</w:t>
      </w:r>
      <w:r>
        <w:rPr>
          <w:rFonts w:ascii="Times New Roman" w:hAnsi="Times New Roman" w:cs="Times New Roman"/>
          <w:color w:val="auto"/>
        </w:rPr>
        <w:t>,</w:t>
      </w:r>
      <w:r w:rsidRPr="6F2A431B">
        <w:rPr>
          <w:rFonts w:ascii="Times New Roman" w:hAnsi="Times New Roman" w:cs="Times New Roman"/>
          <w:color w:val="auto"/>
        </w:rPr>
        <w:t xml:space="preserve"> IR axis</w:t>
      </w:r>
      <w:r>
        <w:rPr>
          <w:rFonts w:ascii="Times New Roman" w:hAnsi="Times New Roman" w:cs="Times New Roman"/>
          <w:color w:val="auto"/>
        </w:rPr>
        <w:t xml:space="preserve"> </w:t>
      </w:r>
      <w:r w:rsidRPr="6F2A431B">
        <w:rPr>
          <w:rFonts w:ascii="Times New Roman" w:hAnsi="Times New Roman" w:cs="Times New Roman"/>
          <w:color w:val="auto"/>
        </w:rPr>
        <w:t>Matching letters indicate statistical significance obtained from post-hoc comparisons.</w:t>
      </w:r>
      <w:bookmarkEnd w:id="24"/>
    </w:p>
    <w:p w14:paraId="5BF09154" w14:textId="77777777" w:rsidR="00CE6092" w:rsidRPr="00B07CEF" w:rsidRDefault="00CE6092" w:rsidP="00CE6092">
      <w:pPr>
        <w:spacing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3.3. End of the descent phase</w:t>
      </w:r>
    </w:p>
    <w:p w14:paraId="37041E41" w14:textId="77777777" w:rsidR="00CE6092" w:rsidRDefault="00CE6092" w:rsidP="00CE6092">
      <w:pPr>
        <w:spacing w:line="480" w:lineRule="auto"/>
        <w:jc w:val="both"/>
        <w:rPr>
          <w:rFonts w:ascii="Times New Roman" w:hAnsi="Times New Roman" w:cs="Times New Roman"/>
          <w:sz w:val="20"/>
          <w:szCs w:val="20"/>
          <w:lang w:val="en-US"/>
        </w:rPr>
      </w:pPr>
      <w:r w:rsidRPr="00412DC9">
        <w:rPr>
          <w:rFonts w:ascii="Times New Roman" w:hAnsi="Times New Roman" w:cs="Times New Roman"/>
          <w:sz w:val="20"/>
          <w:szCs w:val="20"/>
          <w:lang w:val="en-US"/>
        </w:rPr>
        <w:t xml:space="preserve">Table 2 summarizes the angle and the number of times the participants completed the descent phase of the arm in flexion, extension, abduction, adduction, IR, and ER for each torque condition. </w:t>
      </w:r>
    </w:p>
    <w:p w14:paraId="6FF4A66F" w14:textId="77777777" w:rsidR="00A84895" w:rsidRDefault="00A84895" w:rsidP="00CE6092">
      <w:pPr>
        <w:spacing w:line="480" w:lineRule="auto"/>
        <w:jc w:val="both"/>
        <w:rPr>
          <w:rFonts w:ascii="Times New Roman" w:hAnsi="Times New Roman" w:cs="Times New Roman"/>
          <w:sz w:val="20"/>
          <w:szCs w:val="20"/>
          <w:lang w:val="en-US"/>
        </w:rPr>
      </w:pPr>
    </w:p>
    <w:p w14:paraId="38D1F12B" w14:textId="77777777" w:rsidR="00A84895" w:rsidRDefault="00A84895" w:rsidP="00CE6092">
      <w:pPr>
        <w:spacing w:line="480" w:lineRule="auto"/>
        <w:jc w:val="both"/>
        <w:rPr>
          <w:rFonts w:ascii="Times New Roman" w:hAnsi="Times New Roman" w:cs="Times New Roman"/>
          <w:sz w:val="20"/>
          <w:szCs w:val="20"/>
          <w:lang w:val="en-US"/>
        </w:rPr>
      </w:pPr>
    </w:p>
    <w:p w14:paraId="3A450A2F" w14:textId="77777777" w:rsidR="00A84895" w:rsidRDefault="00A84895" w:rsidP="00CE6092">
      <w:pPr>
        <w:spacing w:line="480" w:lineRule="auto"/>
        <w:jc w:val="both"/>
        <w:rPr>
          <w:rFonts w:ascii="Times New Roman" w:hAnsi="Times New Roman" w:cs="Times New Roman"/>
          <w:sz w:val="20"/>
          <w:szCs w:val="20"/>
          <w:lang w:val="en-US"/>
        </w:rPr>
      </w:pPr>
    </w:p>
    <w:p w14:paraId="14376C6A" w14:textId="77777777" w:rsidR="00A84895" w:rsidRDefault="00A84895" w:rsidP="00CE6092">
      <w:pPr>
        <w:spacing w:line="480" w:lineRule="auto"/>
        <w:jc w:val="both"/>
        <w:rPr>
          <w:rFonts w:ascii="Times New Roman" w:hAnsi="Times New Roman" w:cs="Times New Roman"/>
          <w:sz w:val="20"/>
          <w:szCs w:val="20"/>
          <w:lang w:val="en-US"/>
        </w:rPr>
      </w:pPr>
    </w:p>
    <w:p w14:paraId="137F04DD" w14:textId="77777777" w:rsidR="00A84895" w:rsidRPr="00412DC9" w:rsidRDefault="00A84895" w:rsidP="00CE6092">
      <w:pPr>
        <w:spacing w:line="480" w:lineRule="auto"/>
        <w:jc w:val="both"/>
        <w:rPr>
          <w:rFonts w:ascii="Times New Roman" w:hAnsi="Times New Roman" w:cs="Times New Roman"/>
          <w:sz w:val="20"/>
          <w:szCs w:val="20"/>
          <w:lang w:val="en-US"/>
        </w:rPr>
      </w:pPr>
    </w:p>
    <w:p w14:paraId="34097C2E" w14:textId="77777777" w:rsidR="00CE6092" w:rsidRPr="001A1B65" w:rsidRDefault="00CE6092" w:rsidP="00CE6092">
      <w:pPr>
        <w:keepNext/>
        <w:spacing w:after="200" w:line="240" w:lineRule="auto"/>
        <w:jc w:val="both"/>
        <w:rPr>
          <w:rFonts w:ascii="Times New Roman" w:hAnsi="Times New Roman" w:cs="Times New Roman"/>
          <w:i/>
          <w:iCs/>
          <w:sz w:val="18"/>
          <w:szCs w:val="18"/>
          <w:lang w:val="en-US"/>
        </w:rPr>
      </w:pPr>
      <w:r w:rsidRPr="001A1B65">
        <w:rPr>
          <w:rFonts w:ascii="Times New Roman" w:hAnsi="Times New Roman" w:cs="Times New Roman"/>
          <w:b/>
          <w:bCs/>
          <w:i/>
          <w:iCs/>
          <w:sz w:val="18"/>
          <w:szCs w:val="18"/>
          <w:lang w:val="en-US"/>
        </w:rPr>
        <w:lastRenderedPageBreak/>
        <w:t>Table 2:</w:t>
      </w:r>
      <w:r w:rsidRPr="001A1B65">
        <w:rPr>
          <w:rFonts w:ascii="Times New Roman" w:hAnsi="Times New Roman" w:cs="Times New Roman"/>
          <w:i/>
          <w:iCs/>
          <w:sz w:val="18"/>
          <w:szCs w:val="18"/>
          <w:lang w:val="en-US"/>
        </w:rPr>
        <w:t xml:space="preserve"> Mean (SD) and total number of movements (N) performed in the sagittal, coronal</w:t>
      </w:r>
      <w:r>
        <w:rPr>
          <w:rFonts w:ascii="Times New Roman" w:hAnsi="Times New Roman" w:cs="Times New Roman"/>
          <w:i/>
          <w:iCs/>
          <w:sz w:val="18"/>
          <w:szCs w:val="18"/>
          <w:lang w:val="en-US"/>
        </w:rPr>
        <w:t>,</w:t>
      </w:r>
      <w:r w:rsidRPr="001A1B65">
        <w:rPr>
          <w:rFonts w:ascii="Times New Roman" w:hAnsi="Times New Roman" w:cs="Times New Roman"/>
          <w:i/>
          <w:iCs/>
          <w:sz w:val="18"/>
          <w:szCs w:val="18"/>
          <w:lang w:val="en-US"/>
        </w:rPr>
        <w:t xml:space="preserve"> and axial plane</w:t>
      </w:r>
      <w:r>
        <w:rPr>
          <w:rFonts w:ascii="Times New Roman" w:hAnsi="Times New Roman" w:cs="Times New Roman"/>
          <w:i/>
          <w:iCs/>
          <w:sz w:val="18"/>
          <w:szCs w:val="18"/>
          <w:lang w:val="en-US"/>
        </w:rPr>
        <w:t>s</w:t>
      </w:r>
      <w:r w:rsidRPr="001A1B65">
        <w:rPr>
          <w:rFonts w:ascii="Times New Roman" w:hAnsi="Times New Roman" w:cs="Times New Roman"/>
          <w:i/>
          <w:iCs/>
          <w:sz w:val="18"/>
          <w:szCs w:val="18"/>
          <w:lang w:val="en-US"/>
        </w:rPr>
        <w:t xml:space="preserve"> at the end of the descent phase. Superscript letters across each row represent</w:t>
      </w:r>
      <w:r>
        <w:rPr>
          <w:rFonts w:ascii="Times New Roman" w:hAnsi="Times New Roman" w:cs="Times New Roman"/>
          <w:i/>
          <w:iCs/>
          <w:sz w:val="18"/>
          <w:szCs w:val="18"/>
          <w:lang w:val="en-US"/>
        </w:rPr>
        <w:t xml:space="preserve"> groupings from</w:t>
      </w:r>
      <w:r w:rsidRPr="001A1B65">
        <w:rPr>
          <w:rFonts w:ascii="Times New Roman" w:hAnsi="Times New Roman" w:cs="Times New Roman"/>
          <w:i/>
          <w:iCs/>
          <w:sz w:val="18"/>
          <w:szCs w:val="18"/>
          <w:lang w:val="en-US"/>
        </w:rPr>
        <w:t xml:space="preserve"> post-hoc </w:t>
      </w:r>
      <w:r>
        <w:rPr>
          <w:rFonts w:ascii="Times New Roman" w:hAnsi="Times New Roman" w:cs="Times New Roman"/>
          <w:i/>
          <w:iCs/>
          <w:sz w:val="18"/>
          <w:szCs w:val="18"/>
          <w:lang w:val="en-US"/>
        </w:rPr>
        <w:t xml:space="preserve">paired </w:t>
      </w:r>
      <w:r w:rsidRPr="001A1B65">
        <w:rPr>
          <w:rFonts w:ascii="Times New Roman" w:hAnsi="Times New Roman" w:cs="Times New Roman"/>
          <w:i/>
          <w:iCs/>
          <w:sz w:val="18"/>
          <w:szCs w:val="18"/>
          <w:lang w:val="en-US"/>
        </w:rPr>
        <w:t>comparison</w:t>
      </w:r>
      <w:r>
        <w:rPr>
          <w:rFonts w:ascii="Times New Roman" w:hAnsi="Times New Roman" w:cs="Times New Roman"/>
          <w:i/>
          <w:iCs/>
          <w:sz w:val="18"/>
          <w:szCs w:val="18"/>
          <w:lang w:val="en-US"/>
        </w:rPr>
        <w:t>s</w:t>
      </w:r>
      <w:r w:rsidRPr="001A1B65">
        <w:rPr>
          <w:rFonts w:ascii="Times New Roman" w:hAnsi="Times New Roman" w:cs="Times New Roman"/>
          <w:i/>
          <w:iCs/>
          <w:sz w:val="18"/>
          <w:szCs w:val="18"/>
          <w:lang w:val="en-US"/>
        </w:rPr>
        <w:t>.</w:t>
      </w:r>
    </w:p>
    <w:tbl>
      <w:tblPr>
        <w:tblStyle w:val="Tabellasemplice-2"/>
        <w:tblW w:w="5075" w:type="pct"/>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504"/>
        <w:gridCol w:w="1798"/>
        <w:gridCol w:w="1354"/>
        <w:gridCol w:w="1501"/>
        <w:gridCol w:w="1503"/>
        <w:gridCol w:w="1652"/>
        <w:gridCol w:w="1053"/>
      </w:tblGrid>
      <w:tr w:rsidR="00CE6092" w:rsidRPr="00E04BAA" w14:paraId="63F955DE" w14:textId="77777777" w:rsidTr="00CE6092">
        <w:trPr>
          <w:cnfStyle w:val="100000000000" w:firstRow="1" w:lastRow="0" w:firstColumn="0" w:lastColumn="0" w:oddVBand="0" w:evenVBand="0" w:oddHBand="0" w:evenHBand="0" w:firstRowFirstColumn="0" w:firstRowLastColumn="0" w:lastRowFirstColumn="0" w:lastRowLastColumn="0"/>
          <w:trHeight w:val="672"/>
          <w:jc w:val="center"/>
        </w:trPr>
        <w:tc>
          <w:tcPr>
            <w:cnfStyle w:val="001000000000" w:firstRow="0" w:lastRow="0" w:firstColumn="1" w:lastColumn="0" w:oddVBand="0" w:evenVBand="0" w:oddHBand="0" w:evenHBand="0" w:firstRowFirstColumn="0" w:firstRowLastColumn="0" w:lastRowFirstColumn="0" w:lastRowLastColumn="0"/>
            <w:tcW w:w="1592" w:type="pct"/>
            <w:gridSpan w:val="2"/>
            <w:tcBorders>
              <w:top w:val="single" w:sz="4" w:space="0" w:color="auto"/>
              <w:left w:val="single" w:sz="4" w:space="0" w:color="auto"/>
              <w:bottom w:val="single" w:sz="4" w:space="0" w:color="auto"/>
              <w:right w:val="single" w:sz="4" w:space="0" w:color="auto"/>
            </w:tcBorders>
            <w:vAlign w:val="center"/>
          </w:tcPr>
          <w:p w14:paraId="6AEDBF02" w14:textId="77777777" w:rsidR="00CE6092" w:rsidRPr="00412DC9" w:rsidRDefault="00CE6092" w:rsidP="001A76FE">
            <w:pPr>
              <w:rPr>
                <w:rFonts w:ascii="Times New Roman" w:hAnsi="Times New Roman" w:cs="Times New Roman"/>
                <w:sz w:val="20"/>
                <w:szCs w:val="20"/>
              </w:rPr>
            </w:pPr>
            <w:bookmarkStart w:id="25" w:name="_Hlk144205724"/>
            <w:r w:rsidRPr="00412DC9">
              <w:rPr>
                <w:rFonts w:ascii="Times New Roman" w:hAnsi="Times New Roman" w:cs="Times New Roman"/>
                <w:sz w:val="20"/>
                <w:szCs w:val="20"/>
              </w:rPr>
              <w:t>Posture at end of descent phase</w:t>
            </w:r>
          </w:p>
        </w:tc>
        <w:tc>
          <w:tcPr>
            <w:tcW w:w="653" w:type="pct"/>
            <w:tcBorders>
              <w:top w:val="single" w:sz="4" w:space="0" w:color="auto"/>
              <w:left w:val="single" w:sz="4" w:space="0" w:color="auto"/>
              <w:bottom w:val="single" w:sz="4" w:space="0" w:color="auto"/>
              <w:right w:val="single" w:sz="4" w:space="0" w:color="auto"/>
            </w:tcBorders>
            <w:vAlign w:val="center"/>
          </w:tcPr>
          <w:p w14:paraId="62E9FB6B" w14:textId="7B9D4081" w:rsidR="00CE6092" w:rsidRPr="005B1832" w:rsidRDefault="005B1832" w:rsidP="005B183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no </w:t>
            </w:r>
            <w:r w:rsidR="00BA1B0B">
              <w:rPr>
                <w:rFonts w:ascii="Times New Roman" w:hAnsi="Times New Roman" w:cs="Times New Roman"/>
                <w:sz w:val="20"/>
                <w:szCs w:val="20"/>
              </w:rPr>
              <w:t>ASE</w:t>
            </w:r>
          </w:p>
        </w:tc>
        <w:tc>
          <w:tcPr>
            <w:tcW w:w="724" w:type="pct"/>
            <w:tcBorders>
              <w:top w:val="single" w:sz="4" w:space="0" w:color="auto"/>
              <w:left w:val="single" w:sz="4" w:space="0" w:color="auto"/>
              <w:bottom w:val="single" w:sz="4" w:space="0" w:color="auto"/>
              <w:right w:val="single" w:sz="4" w:space="0" w:color="auto"/>
            </w:tcBorders>
            <w:vAlign w:val="center"/>
          </w:tcPr>
          <w:p w14:paraId="455F1921"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12DC9">
              <w:rPr>
                <w:rFonts w:ascii="Times New Roman" w:hAnsi="Times New Roman" w:cs="Times New Roman"/>
                <w:sz w:val="20"/>
                <w:szCs w:val="20"/>
              </w:rPr>
              <w:t xml:space="preserve">50% </w:t>
            </w:r>
          </w:p>
          <w:p w14:paraId="6C53D7FC"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torque</w:t>
            </w:r>
          </w:p>
        </w:tc>
        <w:tc>
          <w:tcPr>
            <w:tcW w:w="725" w:type="pct"/>
            <w:tcBorders>
              <w:top w:val="single" w:sz="4" w:space="0" w:color="auto"/>
              <w:left w:val="single" w:sz="4" w:space="0" w:color="auto"/>
              <w:bottom w:val="single" w:sz="4" w:space="0" w:color="auto"/>
              <w:right w:val="single" w:sz="4" w:space="0" w:color="auto"/>
            </w:tcBorders>
            <w:vAlign w:val="center"/>
          </w:tcPr>
          <w:p w14:paraId="6791C5F2"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12DC9">
              <w:rPr>
                <w:rFonts w:ascii="Times New Roman" w:hAnsi="Times New Roman" w:cs="Times New Roman"/>
                <w:sz w:val="20"/>
                <w:szCs w:val="20"/>
              </w:rPr>
              <w:t>75%</w:t>
            </w:r>
          </w:p>
          <w:p w14:paraId="5E63C83A" w14:textId="7C1DA17C" w:rsidR="00CE6092" w:rsidRPr="00412DC9" w:rsidRDefault="0067140D"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T</w:t>
            </w:r>
            <w:r w:rsidR="00CE6092" w:rsidRPr="00412DC9">
              <w:rPr>
                <w:rFonts w:ascii="Times New Roman" w:hAnsi="Times New Roman" w:cs="Times New Roman"/>
                <w:sz w:val="20"/>
                <w:szCs w:val="20"/>
              </w:rPr>
              <w:t>orque</w:t>
            </w:r>
          </w:p>
        </w:tc>
        <w:tc>
          <w:tcPr>
            <w:tcW w:w="797" w:type="pct"/>
            <w:tcBorders>
              <w:top w:val="single" w:sz="4" w:space="0" w:color="auto"/>
              <w:left w:val="single" w:sz="4" w:space="0" w:color="auto"/>
              <w:bottom w:val="single" w:sz="4" w:space="0" w:color="auto"/>
              <w:right w:val="single" w:sz="4" w:space="0" w:color="auto"/>
            </w:tcBorders>
            <w:vAlign w:val="center"/>
          </w:tcPr>
          <w:p w14:paraId="350547D1"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412DC9">
              <w:rPr>
                <w:rFonts w:ascii="Times New Roman" w:hAnsi="Times New Roman" w:cs="Times New Roman"/>
                <w:sz w:val="20"/>
                <w:szCs w:val="20"/>
              </w:rPr>
              <w:t>100%</w:t>
            </w:r>
          </w:p>
          <w:p w14:paraId="26A0E23C"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torque</w:t>
            </w:r>
          </w:p>
        </w:tc>
        <w:tc>
          <w:tcPr>
            <w:tcW w:w="508" w:type="pct"/>
            <w:tcBorders>
              <w:top w:val="single" w:sz="4" w:space="0" w:color="auto"/>
              <w:left w:val="single" w:sz="4" w:space="0" w:color="auto"/>
              <w:bottom w:val="single" w:sz="4" w:space="0" w:color="auto"/>
              <w:right w:val="single" w:sz="4" w:space="0" w:color="auto"/>
            </w:tcBorders>
            <w:vAlign w:val="center"/>
          </w:tcPr>
          <w:p w14:paraId="0513F250"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20"/>
                <w:szCs w:val="20"/>
              </w:rPr>
            </w:pPr>
            <w:r w:rsidRPr="00412DC9">
              <w:rPr>
                <w:rFonts w:ascii="Times New Roman" w:hAnsi="Times New Roman" w:cs="Times New Roman"/>
                <w:i/>
                <w:iCs/>
                <w:sz w:val="20"/>
                <w:szCs w:val="20"/>
              </w:rPr>
              <w:t xml:space="preserve">p </w:t>
            </w:r>
          </w:p>
          <w:p w14:paraId="6943AAB8" w14:textId="77777777" w:rsidR="00CE6092" w:rsidRPr="00412DC9" w:rsidRDefault="00CE6092" w:rsidP="001A76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i/>
                <w:iCs/>
                <w:sz w:val="20"/>
                <w:szCs w:val="20"/>
              </w:rPr>
              <w:t>Value</w:t>
            </w:r>
          </w:p>
        </w:tc>
      </w:tr>
      <w:tr w:rsidR="00CE6092" w:rsidRPr="00E04BAA" w14:paraId="7F3168F5" w14:textId="77777777" w:rsidTr="00CE6092">
        <w:trPr>
          <w:cnfStyle w:val="000000100000" w:firstRow="0" w:lastRow="0" w:firstColumn="0" w:lastColumn="0" w:oddVBand="0" w:evenVBand="0" w:oddHBand="1" w:evenHBand="0"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725" w:type="pct"/>
            <w:vMerge w:val="restart"/>
            <w:tcBorders>
              <w:top w:val="single" w:sz="4" w:space="0" w:color="auto"/>
              <w:left w:val="single" w:sz="4" w:space="0" w:color="auto"/>
              <w:right w:val="single" w:sz="4" w:space="0" w:color="auto"/>
            </w:tcBorders>
            <w:vAlign w:val="center"/>
          </w:tcPr>
          <w:p w14:paraId="6F601D9B" w14:textId="77777777" w:rsidR="00CE6092" w:rsidRPr="00412DC9" w:rsidRDefault="00CE6092" w:rsidP="001A76FE">
            <w:pPr>
              <w:rPr>
                <w:rFonts w:ascii="Times New Roman" w:hAnsi="Times New Roman" w:cs="Times New Roman"/>
                <w:sz w:val="20"/>
                <w:szCs w:val="20"/>
              </w:rPr>
            </w:pPr>
            <w:r w:rsidRPr="00412DC9">
              <w:rPr>
                <w:rFonts w:ascii="Times New Roman" w:hAnsi="Times New Roman" w:cs="Times New Roman"/>
                <w:sz w:val="20"/>
                <w:szCs w:val="20"/>
              </w:rPr>
              <w:t>Flexion (+)</w:t>
            </w:r>
          </w:p>
        </w:tc>
        <w:tc>
          <w:tcPr>
            <w:tcW w:w="867" w:type="pct"/>
            <w:tcBorders>
              <w:top w:val="single" w:sz="4" w:space="0" w:color="auto"/>
              <w:left w:val="single" w:sz="4" w:space="0" w:color="auto"/>
              <w:bottom w:val="single" w:sz="4" w:space="0" w:color="auto"/>
              <w:right w:val="single" w:sz="4" w:space="0" w:color="auto"/>
            </w:tcBorders>
            <w:vAlign w:val="center"/>
          </w:tcPr>
          <w:p w14:paraId="555CBC18"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angle (°)</w:t>
            </w:r>
          </w:p>
        </w:tc>
        <w:tc>
          <w:tcPr>
            <w:tcW w:w="653" w:type="pct"/>
            <w:tcBorders>
              <w:top w:val="single" w:sz="4" w:space="0" w:color="auto"/>
              <w:left w:val="single" w:sz="4" w:space="0" w:color="auto"/>
              <w:bottom w:val="single" w:sz="4" w:space="0" w:color="auto"/>
              <w:right w:val="single" w:sz="4" w:space="0" w:color="auto"/>
            </w:tcBorders>
            <w:vAlign w:val="center"/>
          </w:tcPr>
          <w:p w14:paraId="61A8B710"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6.6</w:t>
            </w:r>
          </w:p>
          <w:p w14:paraId="2083D28E"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(5.2)</w:t>
            </w:r>
            <w:proofErr w:type="spellStart"/>
            <w:r w:rsidRPr="00412DC9">
              <w:rPr>
                <w:rFonts w:ascii="Times New Roman" w:hAnsi="Times New Roman" w:cs="Times New Roman"/>
                <w:sz w:val="20"/>
                <w:szCs w:val="20"/>
                <w:vertAlign w:val="superscript"/>
              </w:rPr>
              <w:t>a,b,c</w:t>
            </w:r>
            <w:proofErr w:type="spellEnd"/>
          </w:p>
        </w:tc>
        <w:tc>
          <w:tcPr>
            <w:tcW w:w="724" w:type="pct"/>
            <w:tcBorders>
              <w:top w:val="single" w:sz="4" w:space="0" w:color="auto"/>
              <w:left w:val="single" w:sz="4" w:space="0" w:color="auto"/>
              <w:bottom w:val="nil"/>
              <w:right w:val="single" w:sz="4" w:space="0" w:color="auto"/>
            </w:tcBorders>
            <w:vAlign w:val="center"/>
          </w:tcPr>
          <w:p w14:paraId="7C316115"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11.1</w:t>
            </w:r>
          </w:p>
          <w:p w14:paraId="0D66581F"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(8.0)</w:t>
            </w:r>
            <w:r w:rsidRPr="00412DC9">
              <w:rPr>
                <w:rFonts w:ascii="Times New Roman" w:hAnsi="Times New Roman" w:cs="Times New Roman"/>
                <w:sz w:val="20"/>
                <w:szCs w:val="20"/>
                <w:vertAlign w:val="superscript"/>
              </w:rPr>
              <w:t xml:space="preserve"> </w:t>
            </w:r>
            <w:proofErr w:type="spellStart"/>
            <w:r w:rsidRPr="00412DC9">
              <w:rPr>
                <w:rFonts w:ascii="Times New Roman" w:hAnsi="Times New Roman" w:cs="Times New Roman"/>
                <w:sz w:val="20"/>
                <w:szCs w:val="20"/>
                <w:vertAlign w:val="superscript"/>
              </w:rPr>
              <w:t>a,c</w:t>
            </w:r>
            <w:proofErr w:type="spellEnd"/>
          </w:p>
        </w:tc>
        <w:tc>
          <w:tcPr>
            <w:tcW w:w="725" w:type="pct"/>
            <w:tcBorders>
              <w:top w:val="single" w:sz="4" w:space="0" w:color="auto"/>
              <w:left w:val="single" w:sz="4" w:space="0" w:color="auto"/>
              <w:bottom w:val="nil"/>
              <w:right w:val="single" w:sz="4" w:space="0" w:color="auto"/>
            </w:tcBorders>
            <w:shd w:val="clear" w:color="auto" w:fill="auto"/>
            <w:vAlign w:val="center"/>
          </w:tcPr>
          <w:p w14:paraId="2A4F498C"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14.6</w:t>
            </w:r>
          </w:p>
          <w:p w14:paraId="3EC540BF"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(10.1)</w:t>
            </w:r>
            <w:r w:rsidRPr="00412DC9">
              <w:rPr>
                <w:rFonts w:ascii="Times New Roman" w:hAnsi="Times New Roman" w:cs="Times New Roman"/>
                <w:sz w:val="20"/>
                <w:szCs w:val="20"/>
                <w:vertAlign w:val="superscript"/>
              </w:rPr>
              <w:t xml:space="preserve"> b</w:t>
            </w:r>
          </w:p>
        </w:tc>
        <w:tc>
          <w:tcPr>
            <w:tcW w:w="797" w:type="pct"/>
            <w:tcBorders>
              <w:top w:val="single" w:sz="4" w:space="0" w:color="auto"/>
              <w:left w:val="single" w:sz="4" w:space="0" w:color="auto"/>
              <w:bottom w:val="nil"/>
              <w:right w:val="single" w:sz="4" w:space="0" w:color="auto"/>
            </w:tcBorders>
            <w:shd w:val="clear" w:color="auto" w:fill="auto"/>
            <w:vAlign w:val="center"/>
          </w:tcPr>
          <w:p w14:paraId="3051C4C4"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13.9</w:t>
            </w:r>
          </w:p>
          <w:p w14:paraId="4BF663D3"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(8.7)</w:t>
            </w:r>
            <w:r w:rsidRPr="00412DC9">
              <w:rPr>
                <w:rFonts w:ascii="Times New Roman" w:hAnsi="Times New Roman" w:cs="Times New Roman"/>
                <w:sz w:val="20"/>
                <w:szCs w:val="20"/>
                <w:vertAlign w:val="superscript"/>
              </w:rPr>
              <w:t xml:space="preserve"> c</w:t>
            </w:r>
          </w:p>
        </w:tc>
        <w:tc>
          <w:tcPr>
            <w:tcW w:w="508" w:type="pct"/>
            <w:tcBorders>
              <w:top w:val="nil"/>
              <w:left w:val="single" w:sz="4" w:space="0" w:color="auto"/>
              <w:bottom w:val="single" w:sz="4" w:space="0" w:color="auto"/>
              <w:right w:val="single" w:sz="4" w:space="0" w:color="auto"/>
            </w:tcBorders>
            <w:shd w:val="clear" w:color="auto" w:fill="auto"/>
            <w:vAlign w:val="center"/>
          </w:tcPr>
          <w:p w14:paraId="46608093"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b/>
                <w:bCs/>
                <w:i/>
                <w:iCs/>
                <w:color w:val="000000"/>
                <w:sz w:val="20"/>
                <w:szCs w:val="20"/>
              </w:rPr>
              <w:t>&lt;0.001</w:t>
            </w:r>
          </w:p>
        </w:tc>
      </w:tr>
      <w:tr w:rsidR="00550B9F" w:rsidRPr="00E04BAA" w14:paraId="2F2871C0" w14:textId="77777777" w:rsidTr="00CE6092">
        <w:trPr>
          <w:trHeight w:val="275"/>
          <w:jc w:val="center"/>
        </w:trPr>
        <w:tc>
          <w:tcPr>
            <w:cnfStyle w:val="001000000000" w:firstRow="0" w:lastRow="0" w:firstColumn="1" w:lastColumn="0" w:oddVBand="0" w:evenVBand="0" w:oddHBand="0" w:evenHBand="0" w:firstRowFirstColumn="0" w:firstRowLastColumn="0" w:lastRowFirstColumn="0" w:lastRowLastColumn="0"/>
            <w:tcW w:w="725" w:type="pct"/>
            <w:vMerge/>
            <w:tcBorders>
              <w:left w:val="single" w:sz="4" w:space="0" w:color="auto"/>
              <w:bottom w:val="single" w:sz="4" w:space="0" w:color="auto"/>
              <w:right w:val="single" w:sz="4" w:space="0" w:color="auto"/>
            </w:tcBorders>
            <w:vAlign w:val="center"/>
          </w:tcPr>
          <w:p w14:paraId="25946BE0" w14:textId="77777777" w:rsidR="00CE6092" w:rsidRPr="00412DC9" w:rsidRDefault="00CE6092" w:rsidP="001A76FE">
            <w:pPr>
              <w:rPr>
                <w:rFonts w:ascii="Times New Roman" w:hAnsi="Times New Roman" w:cs="Times New Roman"/>
                <w:sz w:val="20"/>
                <w:szCs w:val="20"/>
              </w:rPr>
            </w:pPr>
          </w:p>
        </w:tc>
        <w:tc>
          <w:tcPr>
            <w:tcW w:w="867" w:type="pct"/>
            <w:tcBorders>
              <w:top w:val="single" w:sz="4" w:space="0" w:color="auto"/>
              <w:left w:val="single" w:sz="4" w:space="0" w:color="auto"/>
              <w:bottom w:val="single" w:sz="4" w:space="0" w:color="auto"/>
              <w:right w:val="single" w:sz="4" w:space="0" w:color="auto"/>
            </w:tcBorders>
            <w:vAlign w:val="center"/>
          </w:tcPr>
          <w:p w14:paraId="49FB475E"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N</w:t>
            </w:r>
          </w:p>
        </w:tc>
        <w:tc>
          <w:tcPr>
            <w:tcW w:w="653" w:type="pct"/>
            <w:tcBorders>
              <w:top w:val="single" w:sz="4" w:space="0" w:color="auto"/>
              <w:left w:val="single" w:sz="4" w:space="0" w:color="auto"/>
              <w:bottom w:val="single" w:sz="4" w:space="0" w:color="auto"/>
              <w:right w:val="single" w:sz="4" w:space="0" w:color="auto"/>
            </w:tcBorders>
            <w:vAlign w:val="center"/>
          </w:tcPr>
          <w:p w14:paraId="47EDB691"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218</w:t>
            </w:r>
            <w:r w:rsidRPr="00412DC9">
              <w:rPr>
                <w:rFonts w:ascii="Times New Roman" w:hAnsi="Times New Roman" w:cs="Times New Roman"/>
                <w:sz w:val="20"/>
                <w:szCs w:val="20"/>
                <w:vertAlign w:val="superscript"/>
              </w:rPr>
              <w:t>a,b,c</w:t>
            </w:r>
          </w:p>
        </w:tc>
        <w:tc>
          <w:tcPr>
            <w:tcW w:w="724" w:type="pct"/>
            <w:tcBorders>
              <w:top w:val="single" w:sz="4" w:space="0" w:color="auto"/>
              <w:left w:val="single" w:sz="4" w:space="0" w:color="auto"/>
              <w:bottom w:val="single" w:sz="4" w:space="0" w:color="auto"/>
              <w:right w:val="single" w:sz="4" w:space="0" w:color="auto"/>
            </w:tcBorders>
            <w:vAlign w:val="center"/>
          </w:tcPr>
          <w:p w14:paraId="0581B537"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347</w:t>
            </w:r>
            <w:r w:rsidRPr="00412DC9">
              <w:rPr>
                <w:rFonts w:ascii="Times New Roman" w:hAnsi="Times New Roman" w:cs="Times New Roman"/>
                <w:sz w:val="20"/>
                <w:szCs w:val="20"/>
                <w:vertAlign w:val="superscript"/>
              </w:rPr>
              <w:t>a</w:t>
            </w:r>
          </w:p>
        </w:tc>
        <w:tc>
          <w:tcPr>
            <w:tcW w:w="725" w:type="pct"/>
            <w:tcBorders>
              <w:top w:val="single" w:sz="4" w:space="0" w:color="auto"/>
              <w:left w:val="single" w:sz="4" w:space="0" w:color="auto"/>
              <w:bottom w:val="single" w:sz="4" w:space="0" w:color="auto"/>
              <w:right w:val="single" w:sz="4" w:space="0" w:color="auto"/>
            </w:tcBorders>
            <w:vAlign w:val="center"/>
          </w:tcPr>
          <w:p w14:paraId="5C11BEF8"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368</w:t>
            </w:r>
            <w:r w:rsidRPr="00412DC9">
              <w:rPr>
                <w:rFonts w:ascii="Times New Roman" w:hAnsi="Times New Roman" w:cs="Times New Roman"/>
                <w:sz w:val="20"/>
                <w:szCs w:val="20"/>
                <w:vertAlign w:val="superscript"/>
              </w:rPr>
              <w:t>b</w:t>
            </w:r>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2FD80E94"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366</w:t>
            </w:r>
            <w:r w:rsidRPr="00412DC9">
              <w:rPr>
                <w:rFonts w:ascii="Times New Roman" w:hAnsi="Times New Roman" w:cs="Times New Roman"/>
                <w:sz w:val="20"/>
                <w:szCs w:val="20"/>
                <w:vertAlign w:val="superscript"/>
              </w:rPr>
              <w:t>c</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0EB41F7B"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color w:val="000000"/>
                <w:sz w:val="20"/>
                <w:szCs w:val="20"/>
              </w:rPr>
            </w:pPr>
            <w:r w:rsidRPr="00412DC9">
              <w:rPr>
                <w:rFonts w:ascii="Times New Roman" w:hAnsi="Times New Roman" w:cs="Times New Roman"/>
                <w:b/>
                <w:bCs/>
                <w:i/>
                <w:iCs/>
                <w:color w:val="000000"/>
                <w:sz w:val="20"/>
                <w:szCs w:val="20"/>
              </w:rPr>
              <w:t>&lt;0.001</w:t>
            </w:r>
          </w:p>
        </w:tc>
      </w:tr>
      <w:tr w:rsidR="00550B9F" w:rsidRPr="00E04BAA" w14:paraId="73BBE3E8" w14:textId="77777777" w:rsidTr="00CE6092">
        <w:trPr>
          <w:cnfStyle w:val="000000100000" w:firstRow="0" w:lastRow="0" w:firstColumn="0" w:lastColumn="0" w:oddVBand="0" w:evenVBand="0" w:oddHBand="1" w:evenHBand="0"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725" w:type="pct"/>
            <w:vMerge w:val="restart"/>
            <w:tcBorders>
              <w:top w:val="single" w:sz="4" w:space="0" w:color="auto"/>
              <w:left w:val="single" w:sz="4" w:space="0" w:color="auto"/>
              <w:right w:val="single" w:sz="4" w:space="0" w:color="auto"/>
            </w:tcBorders>
            <w:vAlign w:val="center"/>
          </w:tcPr>
          <w:p w14:paraId="3DA091D7" w14:textId="77777777" w:rsidR="00CE6092" w:rsidRPr="00412DC9" w:rsidRDefault="00CE6092" w:rsidP="001A76FE">
            <w:pPr>
              <w:rPr>
                <w:rFonts w:ascii="Times New Roman" w:hAnsi="Times New Roman" w:cs="Times New Roman"/>
                <w:sz w:val="20"/>
                <w:szCs w:val="20"/>
              </w:rPr>
            </w:pPr>
            <w:r w:rsidRPr="00412DC9">
              <w:rPr>
                <w:rFonts w:ascii="Times New Roman" w:hAnsi="Times New Roman" w:cs="Times New Roman"/>
                <w:sz w:val="20"/>
                <w:szCs w:val="20"/>
              </w:rPr>
              <w:t>Extension (-)</w:t>
            </w:r>
          </w:p>
        </w:tc>
        <w:tc>
          <w:tcPr>
            <w:tcW w:w="867" w:type="pct"/>
            <w:tcBorders>
              <w:top w:val="single" w:sz="4" w:space="0" w:color="auto"/>
              <w:left w:val="single" w:sz="4" w:space="0" w:color="auto"/>
              <w:bottom w:val="single" w:sz="4" w:space="0" w:color="auto"/>
              <w:right w:val="single" w:sz="4" w:space="0" w:color="auto"/>
            </w:tcBorders>
            <w:vAlign w:val="center"/>
          </w:tcPr>
          <w:p w14:paraId="5407BCB2"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angle (°)</w:t>
            </w:r>
          </w:p>
        </w:tc>
        <w:tc>
          <w:tcPr>
            <w:tcW w:w="653" w:type="pct"/>
            <w:tcBorders>
              <w:top w:val="single" w:sz="4" w:space="0" w:color="auto"/>
              <w:left w:val="single" w:sz="4" w:space="0" w:color="auto"/>
              <w:bottom w:val="single" w:sz="4" w:space="0" w:color="auto"/>
              <w:right w:val="single" w:sz="4" w:space="0" w:color="auto"/>
            </w:tcBorders>
            <w:vAlign w:val="center"/>
          </w:tcPr>
          <w:p w14:paraId="47DEDF77"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4.3</w:t>
            </w:r>
          </w:p>
          <w:p w14:paraId="4C2FBA29"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(3.3)</w:t>
            </w:r>
            <w:r w:rsidRPr="00412DC9">
              <w:rPr>
                <w:rFonts w:ascii="Times New Roman" w:hAnsi="Times New Roman" w:cs="Times New Roman"/>
                <w:sz w:val="20"/>
                <w:szCs w:val="20"/>
                <w:vertAlign w:val="superscript"/>
              </w:rPr>
              <w:t xml:space="preserve"> </w:t>
            </w:r>
            <w:proofErr w:type="spellStart"/>
            <w:r w:rsidRPr="00412DC9">
              <w:rPr>
                <w:rFonts w:ascii="Times New Roman" w:hAnsi="Times New Roman" w:cs="Times New Roman"/>
                <w:sz w:val="20"/>
                <w:szCs w:val="20"/>
                <w:vertAlign w:val="superscript"/>
              </w:rPr>
              <w:t>a,b,c</w:t>
            </w:r>
            <w:proofErr w:type="spellEnd"/>
          </w:p>
        </w:tc>
        <w:tc>
          <w:tcPr>
            <w:tcW w:w="724" w:type="pct"/>
            <w:tcBorders>
              <w:top w:val="single" w:sz="4" w:space="0" w:color="auto"/>
              <w:left w:val="single" w:sz="4" w:space="0" w:color="auto"/>
              <w:bottom w:val="single" w:sz="4" w:space="0" w:color="auto"/>
              <w:right w:val="single" w:sz="4" w:space="0" w:color="auto"/>
            </w:tcBorders>
            <w:vAlign w:val="center"/>
          </w:tcPr>
          <w:p w14:paraId="5E05A03E"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1.6</w:t>
            </w:r>
          </w:p>
          <w:p w14:paraId="18E15333"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(3.8)</w:t>
            </w:r>
            <w:r w:rsidRPr="00412DC9">
              <w:rPr>
                <w:rFonts w:ascii="Times New Roman" w:hAnsi="Times New Roman" w:cs="Times New Roman"/>
                <w:sz w:val="20"/>
                <w:szCs w:val="20"/>
                <w:vertAlign w:val="superscript"/>
              </w:rPr>
              <w:t xml:space="preserve"> a</w:t>
            </w:r>
          </w:p>
        </w:tc>
        <w:tc>
          <w:tcPr>
            <w:tcW w:w="725" w:type="pct"/>
            <w:tcBorders>
              <w:top w:val="single" w:sz="4" w:space="0" w:color="auto"/>
              <w:left w:val="single" w:sz="4" w:space="0" w:color="auto"/>
              <w:bottom w:val="single" w:sz="4" w:space="0" w:color="auto"/>
              <w:right w:val="single" w:sz="4" w:space="0" w:color="auto"/>
            </w:tcBorders>
            <w:shd w:val="clear" w:color="auto" w:fill="auto"/>
            <w:vAlign w:val="center"/>
          </w:tcPr>
          <w:p w14:paraId="17419BDA"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0.7</w:t>
            </w:r>
          </w:p>
          <w:p w14:paraId="4B04C93F"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(1.2)</w:t>
            </w:r>
            <w:r w:rsidRPr="00412DC9">
              <w:rPr>
                <w:rFonts w:ascii="Times New Roman" w:hAnsi="Times New Roman" w:cs="Times New Roman"/>
                <w:sz w:val="20"/>
                <w:szCs w:val="20"/>
                <w:vertAlign w:val="superscript"/>
              </w:rPr>
              <w:t xml:space="preserve"> b</w:t>
            </w:r>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11A94191"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0.5</w:t>
            </w:r>
          </w:p>
          <w:p w14:paraId="25451CB0"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(1.1)</w:t>
            </w:r>
            <w:r w:rsidRPr="00412DC9">
              <w:rPr>
                <w:rFonts w:ascii="Times New Roman" w:hAnsi="Times New Roman" w:cs="Times New Roman"/>
                <w:sz w:val="20"/>
                <w:szCs w:val="20"/>
                <w:vertAlign w:val="superscript"/>
              </w:rPr>
              <w:t xml:space="preserve"> c</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676A4A93"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b/>
                <w:bCs/>
                <w:i/>
                <w:iCs/>
                <w:color w:val="000000"/>
                <w:sz w:val="20"/>
                <w:szCs w:val="20"/>
              </w:rPr>
              <w:t>&lt;0.001</w:t>
            </w:r>
          </w:p>
        </w:tc>
      </w:tr>
      <w:tr w:rsidR="00550B9F" w:rsidRPr="00E04BAA" w14:paraId="7ACBBE93" w14:textId="77777777" w:rsidTr="00CE6092">
        <w:trPr>
          <w:trHeight w:val="275"/>
          <w:jc w:val="center"/>
        </w:trPr>
        <w:tc>
          <w:tcPr>
            <w:cnfStyle w:val="001000000000" w:firstRow="0" w:lastRow="0" w:firstColumn="1" w:lastColumn="0" w:oddVBand="0" w:evenVBand="0" w:oddHBand="0" w:evenHBand="0" w:firstRowFirstColumn="0" w:firstRowLastColumn="0" w:lastRowFirstColumn="0" w:lastRowLastColumn="0"/>
            <w:tcW w:w="725" w:type="pct"/>
            <w:vMerge/>
            <w:tcBorders>
              <w:left w:val="single" w:sz="4" w:space="0" w:color="auto"/>
              <w:bottom w:val="single" w:sz="4" w:space="0" w:color="auto"/>
              <w:right w:val="single" w:sz="4" w:space="0" w:color="auto"/>
            </w:tcBorders>
            <w:vAlign w:val="center"/>
          </w:tcPr>
          <w:p w14:paraId="0A233AD0" w14:textId="77777777" w:rsidR="00CE6092" w:rsidRPr="00412DC9" w:rsidRDefault="00CE6092" w:rsidP="001A76FE">
            <w:pPr>
              <w:rPr>
                <w:rFonts w:ascii="Times New Roman" w:hAnsi="Times New Roman" w:cs="Times New Roman"/>
                <w:sz w:val="20"/>
                <w:szCs w:val="20"/>
              </w:rPr>
            </w:pPr>
          </w:p>
        </w:tc>
        <w:tc>
          <w:tcPr>
            <w:tcW w:w="867" w:type="pct"/>
            <w:tcBorders>
              <w:top w:val="single" w:sz="4" w:space="0" w:color="auto"/>
              <w:left w:val="single" w:sz="4" w:space="0" w:color="auto"/>
              <w:bottom w:val="single" w:sz="4" w:space="0" w:color="auto"/>
              <w:right w:val="single" w:sz="4" w:space="0" w:color="auto"/>
            </w:tcBorders>
            <w:vAlign w:val="center"/>
          </w:tcPr>
          <w:p w14:paraId="0493F709"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N</w:t>
            </w:r>
          </w:p>
        </w:tc>
        <w:tc>
          <w:tcPr>
            <w:tcW w:w="653" w:type="pct"/>
            <w:tcBorders>
              <w:top w:val="single" w:sz="4" w:space="0" w:color="auto"/>
              <w:left w:val="single" w:sz="4" w:space="0" w:color="auto"/>
              <w:bottom w:val="single" w:sz="4" w:space="0" w:color="auto"/>
              <w:right w:val="single" w:sz="4" w:space="0" w:color="auto"/>
            </w:tcBorders>
            <w:vAlign w:val="center"/>
          </w:tcPr>
          <w:p w14:paraId="3B78D3F6"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180</w:t>
            </w:r>
            <w:r w:rsidRPr="00412DC9">
              <w:rPr>
                <w:rFonts w:ascii="Times New Roman" w:hAnsi="Times New Roman" w:cs="Times New Roman"/>
                <w:sz w:val="20"/>
                <w:szCs w:val="20"/>
                <w:vertAlign w:val="superscript"/>
              </w:rPr>
              <w:t xml:space="preserve"> </w:t>
            </w:r>
            <w:proofErr w:type="spellStart"/>
            <w:r w:rsidRPr="00412DC9">
              <w:rPr>
                <w:rFonts w:ascii="Times New Roman" w:hAnsi="Times New Roman" w:cs="Times New Roman"/>
                <w:sz w:val="20"/>
                <w:szCs w:val="20"/>
                <w:vertAlign w:val="superscript"/>
              </w:rPr>
              <w:t>a,b,c</w:t>
            </w:r>
            <w:proofErr w:type="spellEnd"/>
          </w:p>
        </w:tc>
        <w:tc>
          <w:tcPr>
            <w:tcW w:w="724" w:type="pct"/>
            <w:tcBorders>
              <w:top w:val="single" w:sz="4" w:space="0" w:color="auto"/>
              <w:left w:val="single" w:sz="4" w:space="0" w:color="auto"/>
              <w:bottom w:val="single" w:sz="4" w:space="0" w:color="auto"/>
              <w:right w:val="single" w:sz="4" w:space="0" w:color="auto"/>
            </w:tcBorders>
            <w:vAlign w:val="center"/>
          </w:tcPr>
          <w:p w14:paraId="256846FB"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53</w:t>
            </w:r>
            <w:r w:rsidRPr="00412DC9">
              <w:rPr>
                <w:rFonts w:ascii="Times New Roman" w:hAnsi="Times New Roman" w:cs="Times New Roman"/>
                <w:sz w:val="20"/>
                <w:szCs w:val="20"/>
                <w:vertAlign w:val="superscript"/>
              </w:rPr>
              <w:t xml:space="preserve"> a</w:t>
            </w:r>
          </w:p>
        </w:tc>
        <w:tc>
          <w:tcPr>
            <w:tcW w:w="725" w:type="pct"/>
            <w:tcBorders>
              <w:top w:val="single" w:sz="4" w:space="0" w:color="auto"/>
              <w:left w:val="single" w:sz="4" w:space="0" w:color="auto"/>
              <w:bottom w:val="single" w:sz="4" w:space="0" w:color="auto"/>
              <w:right w:val="single" w:sz="4" w:space="0" w:color="auto"/>
            </w:tcBorders>
            <w:shd w:val="clear" w:color="auto" w:fill="auto"/>
            <w:vAlign w:val="center"/>
          </w:tcPr>
          <w:p w14:paraId="2C77D105"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32</w:t>
            </w:r>
            <w:r w:rsidRPr="00412DC9">
              <w:rPr>
                <w:rFonts w:ascii="Times New Roman" w:hAnsi="Times New Roman" w:cs="Times New Roman"/>
                <w:sz w:val="20"/>
                <w:szCs w:val="20"/>
                <w:vertAlign w:val="superscript"/>
              </w:rPr>
              <w:t xml:space="preserve"> b</w:t>
            </w:r>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0B9A6B63"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34</w:t>
            </w:r>
            <w:r w:rsidRPr="00412DC9">
              <w:rPr>
                <w:rFonts w:ascii="Times New Roman" w:hAnsi="Times New Roman" w:cs="Times New Roman"/>
                <w:sz w:val="20"/>
                <w:szCs w:val="20"/>
                <w:vertAlign w:val="superscript"/>
              </w:rPr>
              <w:t xml:space="preserve"> c</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3E165BC7"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z w:val="20"/>
                <w:szCs w:val="20"/>
              </w:rPr>
            </w:pPr>
            <w:r w:rsidRPr="00412DC9">
              <w:rPr>
                <w:rFonts w:ascii="Times New Roman" w:hAnsi="Times New Roman" w:cs="Times New Roman"/>
                <w:b/>
                <w:bCs/>
                <w:i/>
                <w:iCs/>
                <w:color w:val="000000"/>
                <w:sz w:val="20"/>
                <w:szCs w:val="20"/>
              </w:rPr>
              <w:t>&lt;0.001</w:t>
            </w:r>
          </w:p>
        </w:tc>
      </w:tr>
      <w:tr w:rsidR="00CE6092" w:rsidRPr="00E04BAA" w14:paraId="5D9CD863" w14:textId="77777777" w:rsidTr="00CE6092">
        <w:trPr>
          <w:cnfStyle w:val="000000100000" w:firstRow="0" w:lastRow="0" w:firstColumn="0" w:lastColumn="0" w:oddVBand="0" w:evenVBand="0" w:oddHBand="1" w:evenHBand="0"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725" w:type="pct"/>
            <w:vMerge w:val="restart"/>
            <w:tcBorders>
              <w:top w:val="single" w:sz="4" w:space="0" w:color="auto"/>
              <w:left w:val="single" w:sz="4" w:space="0" w:color="auto"/>
              <w:right w:val="single" w:sz="4" w:space="0" w:color="auto"/>
            </w:tcBorders>
            <w:vAlign w:val="center"/>
          </w:tcPr>
          <w:p w14:paraId="755B1312" w14:textId="77777777" w:rsidR="00CE6092" w:rsidRPr="00412DC9" w:rsidRDefault="00CE6092" w:rsidP="001A76FE">
            <w:pPr>
              <w:rPr>
                <w:rFonts w:ascii="Times New Roman" w:hAnsi="Times New Roman" w:cs="Times New Roman"/>
                <w:sz w:val="20"/>
                <w:szCs w:val="20"/>
              </w:rPr>
            </w:pPr>
            <w:r w:rsidRPr="00412DC9">
              <w:rPr>
                <w:rFonts w:ascii="Times New Roman" w:hAnsi="Times New Roman" w:cs="Times New Roman"/>
                <w:sz w:val="20"/>
                <w:szCs w:val="20"/>
              </w:rPr>
              <w:t>Abduction (+)</w:t>
            </w:r>
          </w:p>
        </w:tc>
        <w:tc>
          <w:tcPr>
            <w:tcW w:w="867" w:type="pct"/>
            <w:tcBorders>
              <w:top w:val="single" w:sz="4" w:space="0" w:color="auto"/>
              <w:left w:val="single" w:sz="4" w:space="0" w:color="auto"/>
              <w:bottom w:val="single" w:sz="4" w:space="0" w:color="auto"/>
              <w:right w:val="single" w:sz="4" w:space="0" w:color="auto"/>
            </w:tcBorders>
            <w:vAlign w:val="center"/>
          </w:tcPr>
          <w:p w14:paraId="41F79B8A"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angle (°)</w:t>
            </w:r>
          </w:p>
        </w:tc>
        <w:tc>
          <w:tcPr>
            <w:tcW w:w="653" w:type="pct"/>
            <w:tcBorders>
              <w:top w:val="single" w:sz="4" w:space="0" w:color="auto"/>
              <w:left w:val="single" w:sz="4" w:space="0" w:color="auto"/>
              <w:bottom w:val="single" w:sz="4" w:space="0" w:color="auto"/>
              <w:right w:val="single" w:sz="4" w:space="0" w:color="auto"/>
            </w:tcBorders>
            <w:shd w:val="clear" w:color="auto" w:fill="auto"/>
            <w:vAlign w:val="center"/>
          </w:tcPr>
          <w:p w14:paraId="5316DCAA"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12.9</w:t>
            </w:r>
          </w:p>
          <w:p w14:paraId="2F1C564D"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(6.0)</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6D279B11"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12.3</w:t>
            </w:r>
          </w:p>
          <w:p w14:paraId="2374C5E0"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(6.9)</w:t>
            </w:r>
          </w:p>
        </w:tc>
        <w:tc>
          <w:tcPr>
            <w:tcW w:w="725" w:type="pct"/>
            <w:tcBorders>
              <w:top w:val="single" w:sz="4" w:space="0" w:color="auto"/>
              <w:left w:val="single" w:sz="4" w:space="0" w:color="auto"/>
              <w:bottom w:val="single" w:sz="4" w:space="0" w:color="auto"/>
              <w:right w:val="single" w:sz="4" w:space="0" w:color="auto"/>
            </w:tcBorders>
            <w:shd w:val="clear" w:color="auto" w:fill="auto"/>
            <w:vAlign w:val="center"/>
          </w:tcPr>
          <w:p w14:paraId="51D7EF07"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13.8</w:t>
            </w:r>
          </w:p>
          <w:p w14:paraId="63F9B269"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(8.7)</w:t>
            </w:r>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7D3E624C"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13.5</w:t>
            </w:r>
          </w:p>
          <w:p w14:paraId="5D4DFCFC"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(7.8)</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13EF47A9"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i/>
                <w:iCs/>
                <w:color w:val="000000"/>
                <w:sz w:val="20"/>
                <w:szCs w:val="20"/>
              </w:rPr>
              <w:t>0.796</w:t>
            </w:r>
          </w:p>
        </w:tc>
      </w:tr>
      <w:tr w:rsidR="00550B9F" w:rsidRPr="00E04BAA" w14:paraId="4C1E6BF9" w14:textId="77777777" w:rsidTr="00CE6092">
        <w:trPr>
          <w:trHeight w:val="275"/>
          <w:jc w:val="center"/>
        </w:trPr>
        <w:tc>
          <w:tcPr>
            <w:cnfStyle w:val="001000000000" w:firstRow="0" w:lastRow="0" w:firstColumn="1" w:lastColumn="0" w:oddVBand="0" w:evenVBand="0" w:oddHBand="0" w:evenHBand="0" w:firstRowFirstColumn="0" w:firstRowLastColumn="0" w:lastRowFirstColumn="0" w:lastRowLastColumn="0"/>
            <w:tcW w:w="725" w:type="pct"/>
            <w:vMerge/>
            <w:tcBorders>
              <w:left w:val="single" w:sz="4" w:space="0" w:color="auto"/>
              <w:bottom w:val="single" w:sz="4" w:space="0" w:color="auto"/>
              <w:right w:val="single" w:sz="4" w:space="0" w:color="auto"/>
            </w:tcBorders>
            <w:vAlign w:val="center"/>
          </w:tcPr>
          <w:p w14:paraId="65263E6E" w14:textId="77777777" w:rsidR="00CE6092" w:rsidRPr="00412DC9" w:rsidRDefault="00CE6092" w:rsidP="001A76FE">
            <w:pPr>
              <w:rPr>
                <w:rFonts w:ascii="Times New Roman" w:hAnsi="Times New Roman" w:cs="Times New Roman"/>
                <w:sz w:val="20"/>
                <w:szCs w:val="20"/>
              </w:rPr>
            </w:pPr>
          </w:p>
        </w:tc>
        <w:tc>
          <w:tcPr>
            <w:tcW w:w="867" w:type="pct"/>
            <w:tcBorders>
              <w:top w:val="single" w:sz="4" w:space="0" w:color="auto"/>
              <w:left w:val="single" w:sz="4" w:space="0" w:color="auto"/>
              <w:bottom w:val="single" w:sz="4" w:space="0" w:color="auto"/>
              <w:right w:val="single" w:sz="4" w:space="0" w:color="auto"/>
            </w:tcBorders>
            <w:vAlign w:val="center"/>
          </w:tcPr>
          <w:p w14:paraId="0735F475"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N</w:t>
            </w:r>
          </w:p>
        </w:tc>
        <w:tc>
          <w:tcPr>
            <w:tcW w:w="653" w:type="pct"/>
            <w:tcBorders>
              <w:top w:val="single" w:sz="4" w:space="0" w:color="auto"/>
              <w:left w:val="single" w:sz="4" w:space="0" w:color="auto"/>
              <w:bottom w:val="single" w:sz="4" w:space="0" w:color="auto"/>
              <w:right w:val="single" w:sz="4" w:space="0" w:color="auto"/>
            </w:tcBorders>
            <w:shd w:val="clear" w:color="auto" w:fill="auto"/>
            <w:vAlign w:val="center"/>
          </w:tcPr>
          <w:p w14:paraId="3BEFCE99"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378</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79D58FDB"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372</w:t>
            </w:r>
          </w:p>
        </w:tc>
        <w:tc>
          <w:tcPr>
            <w:tcW w:w="725" w:type="pct"/>
            <w:tcBorders>
              <w:top w:val="single" w:sz="4" w:space="0" w:color="auto"/>
              <w:left w:val="single" w:sz="4" w:space="0" w:color="auto"/>
              <w:bottom w:val="single" w:sz="4" w:space="0" w:color="auto"/>
              <w:right w:val="single" w:sz="4" w:space="0" w:color="auto"/>
            </w:tcBorders>
            <w:shd w:val="clear" w:color="auto" w:fill="auto"/>
            <w:vAlign w:val="center"/>
          </w:tcPr>
          <w:p w14:paraId="10FCC151"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394</w:t>
            </w:r>
            <w:r w:rsidRPr="00412DC9">
              <w:rPr>
                <w:rFonts w:ascii="Times New Roman" w:hAnsi="Times New Roman" w:cs="Times New Roman"/>
                <w:sz w:val="20"/>
                <w:szCs w:val="20"/>
                <w:vertAlign w:val="superscript"/>
              </w:rPr>
              <w:t xml:space="preserve"> </w:t>
            </w:r>
            <w:proofErr w:type="spellStart"/>
            <w:r w:rsidRPr="00412DC9">
              <w:rPr>
                <w:rFonts w:ascii="Times New Roman" w:hAnsi="Times New Roman" w:cs="Times New Roman"/>
                <w:sz w:val="20"/>
                <w:szCs w:val="20"/>
                <w:vertAlign w:val="superscript"/>
              </w:rPr>
              <w:t>b,c</w:t>
            </w:r>
            <w:proofErr w:type="spellEnd"/>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4B910489"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359</w:t>
            </w:r>
            <w:r w:rsidRPr="00412DC9">
              <w:rPr>
                <w:rFonts w:ascii="Times New Roman" w:hAnsi="Times New Roman" w:cs="Times New Roman"/>
                <w:sz w:val="20"/>
                <w:szCs w:val="20"/>
                <w:vertAlign w:val="superscript"/>
              </w:rPr>
              <w:t xml:space="preserve"> c</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1567D9E2"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i/>
                <w:iCs/>
                <w:sz w:val="20"/>
                <w:szCs w:val="20"/>
              </w:rPr>
              <w:t>0.429</w:t>
            </w:r>
          </w:p>
        </w:tc>
      </w:tr>
      <w:tr w:rsidR="00550B9F" w:rsidRPr="00E04BAA" w14:paraId="45FD8DCD" w14:textId="77777777" w:rsidTr="00CE6092">
        <w:trPr>
          <w:cnfStyle w:val="000000100000" w:firstRow="0" w:lastRow="0" w:firstColumn="0" w:lastColumn="0" w:oddVBand="0" w:evenVBand="0" w:oddHBand="1" w:evenHBand="0"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725" w:type="pct"/>
            <w:vMerge w:val="restart"/>
            <w:tcBorders>
              <w:top w:val="single" w:sz="4" w:space="0" w:color="auto"/>
              <w:left w:val="single" w:sz="4" w:space="0" w:color="auto"/>
              <w:right w:val="single" w:sz="4" w:space="0" w:color="auto"/>
            </w:tcBorders>
            <w:vAlign w:val="center"/>
          </w:tcPr>
          <w:p w14:paraId="46210420" w14:textId="77777777" w:rsidR="00CE6092" w:rsidRPr="00412DC9" w:rsidRDefault="00CE6092" w:rsidP="001A76FE">
            <w:pPr>
              <w:rPr>
                <w:rFonts w:ascii="Times New Roman" w:hAnsi="Times New Roman" w:cs="Times New Roman"/>
                <w:sz w:val="20"/>
                <w:szCs w:val="20"/>
              </w:rPr>
            </w:pPr>
            <w:r w:rsidRPr="00412DC9">
              <w:rPr>
                <w:rFonts w:ascii="Times New Roman" w:hAnsi="Times New Roman" w:cs="Times New Roman"/>
                <w:sz w:val="20"/>
                <w:szCs w:val="20"/>
              </w:rPr>
              <w:t>Adduction (-)</w:t>
            </w:r>
          </w:p>
        </w:tc>
        <w:tc>
          <w:tcPr>
            <w:tcW w:w="867" w:type="pct"/>
            <w:tcBorders>
              <w:top w:val="single" w:sz="4" w:space="0" w:color="auto"/>
              <w:left w:val="single" w:sz="4" w:space="0" w:color="auto"/>
              <w:bottom w:val="single" w:sz="4" w:space="0" w:color="auto"/>
              <w:right w:val="single" w:sz="4" w:space="0" w:color="auto"/>
            </w:tcBorders>
            <w:vAlign w:val="center"/>
          </w:tcPr>
          <w:p w14:paraId="7BA82334"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angle (°)</w:t>
            </w:r>
          </w:p>
        </w:tc>
        <w:tc>
          <w:tcPr>
            <w:tcW w:w="653" w:type="pct"/>
            <w:tcBorders>
              <w:top w:val="single" w:sz="4" w:space="0" w:color="auto"/>
              <w:left w:val="single" w:sz="4" w:space="0" w:color="auto"/>
              <w:bottom w:val="single" w:sz="4" w:space="0" w:color="auto"/>
              <w:right w:val="single" w:sz="4" w:space="0" w:color="auto"/>
            </w:tcBorders>
            <w:shd w:val="clear" w:color="auto" w:fill="auto"/>
            <w:vAlign w:val="center"/>
          </w:tcPr>
          <w:p w14:paraId="7C5B6B16"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0.3</w:t>
            </w:r>
          </w:p>
          <w:p w14:paraId="5A282C18"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(0.9)</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52306D5C"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0.3</w:t>
            </w:r>
          </w:p>
          <w:p w14:paraId="26E037B1"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(0.6)</w:t>
            </w:r>
          </w:p>
        </w:tc>
        <w:tc>
          <w:tcPr>
            <w:tcW w:w="725" w:type="pct"/>
            <w:tcBorders>
              <w:top w:val="single" w:sz="4" w:space="0" w:color="auto"/>
              <w:left w:val="single" w:sz="4" w:space="0" w:color="auto"/>
              <w:bottom w:val="single" w:sz="4" w:space="0" w:color="auto"/>
              <w:right w:val="single" w:sz="4" w:space="0" w:color="auto"/>
            </w:tcBorders>
            <w:shd w:val="clear" w:color="auto" w:fill="auto"/>
            <w:vAlign w:val="center"/>
          </w:tcPr>
          <w:p w14:paraId="02C54FE8"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0.1</w:t>
            </w:r>
          </w:p>
          <w:p w14:paraId="66971926"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(0.5)</w:t>
            </w:r>
            <w:r w:rsidRPr="00412DC9">
              <w:rPr>
                <w:rFonts w:ascii="Times New Roman" w:hAnsi="Times New Roman" w:cs="Times New Roman"/>
                <w:sz w:val="20"/>
                <w:szCs w:val="20"/>
                <w:vertAlign w:val="superscript"/>
              </w:rPr>
              <w:t xml:space="preserve"> </w:t>
            </w:r>
            <w:proofErr w:type="spellStart"/>
            <w:r w:rsidRPr="00412DC9">
              <w:rPr>
                <w:rFonts w:ascii="Times New Roman" w:hAnsi="Times New Roman" w:cs="Times New Roman"/>
                <w:sz w:val="20"/>
                <w:szCs w:val="20"/>
                <w:vertAlign w:val="superscript"/>
              </w:rPr>
              <w:t>b,c</w:t>
            </w:r>
            <w:proofErr w:type="spellEnd"/>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4DACA48B"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0.7</w:t>
            </w:r>
          </w:p>
          <w:p w14:paraId="73313BE3"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(1.8)</w:t>
            </w:r>
            <w:r w:rsidRPr="00412DC9">
              <w:rPr>
                <w:rFonts w:ascii="Times New Roman" w:hAnsi="Times New Roman" w:cs="Times New Roman"/>
                <w:sz w:val="20"/>
                <w:szCs w:val="20"/>
                <w:vertAlign w:val="superscript"/>
              </w:rPr>
              <w:t xml:space="preserve"> c</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42D37A09"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i/>
                <w:iCs/>
                <w:sz w:val="20"/>
                <w:szCs w:val="20"/>
              </w:rPr>
              <w:t>0.155</w:t>
            </w:r>
          </w:p>
        </w:tc>
      </w:tr>
      <w:tr w:rsidR="00550B9F" w:rsidRPr="00E04BAA" w14:paraId="0F9F3B96" w14:textId="77777777" w:rsidTr="00CE6092">
        <w:trPr>
          <w:trHeight w:val="275"/>
          <w:jc w:val="center"/>
        </w:trPr>
        <w:tc>
          <w:tcPr>
            <w:cnfStyle w:val="001000000000" w:firstRow="0" w:lastRow="0" w:firstColumn="1" w:lastColumn="0" w:oddVBand="0" w:evenVBand="0" w:oddHBand="0" w:evenHBand="0" w:firstRowFirstColumn="0" w:firstRowLastColumn="0" w:lastRowFirstColumn="0" w:lastRowLastColumn="0"/>
            <w:tcW w:w="725" w:type="pct"/>
            <w:vMerge/>
            <w:tcBorders>
              <w:left w:val="single" w:sz="4" w:space="0" w:color="auto"/>
              <w:bottom w:val="single" w:sz="4" w:space="0" w:color="auto"/>
              <w:right w:val="single" w:sz="4" w:space="0" w:color="auto"/>
            </w:tcBorders>
            <w:vAlign w:val="center"/>
          </w:tcPr>
          <w:p w14:paraId="2B35C5D8" w14:textId="77777777" w:rsidR="00CE6092" w:rsidRPr="00412DC9" w:rsidRDefault="00CE6092" w:rsidP="001A76FE">
            <w:pPr>
              <w:rPr>
                <w:rFonts w:ascii="Times New Roman" w:hAnsi="Times New Roman" w:cs="Times New Roman"/>
                <w:sz w:val="20"/>
                <w:szCs w:val="20"/>
              </w:rPr>
            </w:pPr>
          </w:p>
        </w:tc>
        <w:tc>
          <w:tcPr>
            <w:tcW w:w="867" w:type="pct"/>
            <w:tcBorders>
              <w:top w:val="single" w:sz="4" w:space="0" w:color="auto"/>
              <w:left w:val="single" w:sz="4" w:space="0" w:color="auto"/>
              <w:bottom w:val="single" w:sz="4" w:space="0" w:color="auto"/>
              <w:right w:val="single" w:sz="4" w:space="0" w:color="auto"/>
            </w:tcBorders>
            <w:vAlign w:val="center"/>
          </w:tcPr>
          <w:p w14:paraId="48F3B72D"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N</w:t>
            </w:r>
          </w:p>
        </w:tc>
        <w:tc>
          <w:tcPr>
            <w:tcW w:w="653" w:type="pct"/>
            <w:tcBorders>
              <w:top w:val="single" w:sz="4" w:space="0" w:color="auto"/>
              <w:left w:val="single" w:sz="4" w:space="0" w:color="auto"/>
              <w:bottom w:val="single" w:sz="4" w:space="0" w:color="auto"/>
              <w:right w:val="single" w:sz="4" w:space="0" w:color="auto"/>
            </w:tcBorders>
            <w:shd w:val="clear" w:color="auto" w:fill="auto"/>
            <w:vAlign w:val="center"/>
          </w:tcPr>
          <w:p w14:paraId="48C70CAB"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20</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173DD55D"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28</w:t>
            </w:r>
          </w:p>
        </w:tc>
        <w:tc>
          <w:tcPr>
            <w:tcW w:w="725" w:type="pct"/>
            <w:tcBorders>
              <w:top w:val="single" w:sz="4" w:space="0" w:color="auto"/>
              <w:left w:val="single" w:sz="4" w:space="0" w:color="auto"/>
              <w:bottom w:val="single" w:sz="4" w:space="0" w:color="auto"/>
              <w:right w:val="single" w:sz="4" w:space="0" w:color="auto"/>
            </w:tcBorders>
            <w:shd w:val="clear" w:color="auto" w:fill="auto"/>
            <w:vAlign w:val="center"/>
          </w:tcPr>
          <w:p w14:paraId="3A2F1113"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6</w:t>
            </w:r>
            <w:r w:rsidRPr="00412DC9">
              <w:rPr>
                <w:rFonts w:ascii="Times New Roman" w:hAnsi="Times New Roman" w:cs="Times New Roman"/>
                <w:sz w:val="20"/>
                <w:szCs w:val="20"/>
                <w:vertAlign w:val="superscript"/>
              </w:rPr>
              <w:t xml:space="preserve"> </w:t>
            </w:r>
            <w:proofErr w:type="spellStart"/>
            <w:r w:rsidRPr="00412DC9">
              <w:rPr>
                <w:rFonts w:ascii="Times New Roman" w:hAnsi="Times New Roman" w:cs="Times New Roman"/>
                <w:sz w:val="20"/>
                <w:szCs w:val="20"/>
                <w:vertAlign w:val="superscript"/>
              </w:rPr>
              <w:t>b,c</w:t>
            </w:r>
            <w:proofErr w:type="spellEnd"/>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3AAED9E6"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41</w:t>
            </w:r>
            <w:r w:rsidRPr="00412DC9">
              <w:rPr>
                <w:rFonts w:ascii="Times New Roman" w:hAnsi="Times New Roman" w:cs="Times New Roman"/>
                <w:sz w:val="20"/>
                <w:szCs w:val="20"/>
                <w:vertAlign w:val="superscript"/>
              </w:rPr>
              <w:t xml:space="preserve"> c</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60EA17C8"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412DC9">
              <w:rPr>
                <w:rFonts w:ascii="Times New Roman" w:hAnsi="Times New Roman" w:cs="Times New Roman"/>
                <w:i/>
                <w:iCs/>
                <w:sz w:val="20"/>
                <w:szCs w:val="20"/>
              </w:rPr>
              <w:t>0.400</w:t>
            </w:r>
          </w:p>
        </w:tc>
      </w:tr>
      <w:tr w:rsidR="00550B9F" w:rsidRPr="00E04BAA" w14:paraId="24E616EF" w14:textId="77777777" w:rsidTr="00CE6092">
        <w:trPr>
          <w:cnfStyle w:val="000000100000" w:firstRow="0" w:lastRow="0" w:firstColumn="0" w:lastColumn="0" w:oddVBand="0" w:evenVBand="0" w:oddHBand="1" w:evenHBand="0"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725" w:type="pct"/>
            <w:vMerge w:val="restart"/>
            <w:tcBorders>
              <w:top w:val="single" w:sz="4" w:space="0" w:color="auto"/>
              <w:left w:val="single" w:sz="4" w:space="0" w:color="auto"/>
              <w:right w:val="single" w:sz="4" w:space="0" w:color="auto"/>
            </w:tcBorders>
            <w:vAlign w:val="center"/>
          </w:tcPr>
          <w:p w14:paraId="6ABD9A7E" w14:textId="77777777" w:rsidR="00CE6092" w:rsidRPr="00412DC9" w:rsidRDefault="00CE6092" w:rsidP="001A76FE">
            <w:pPr>
              <w:rPr>
                <w:rFonts w:ascii="Times New Roman" w:hAnsi="Times New Roman" w:cs="Times New Roman"/>
                <w:sz w:val="20"/>
                <w:szCs w:val="20"/>
              </w:rPr>
            </w:pPr>
            <w:r w:rsidRPr="00412DC9">
              <w:rPr>
                <w:rFonts w:ascii="Times New Roman" w:hAnsi="Times New Roman" w:cs="Times New Roman"/>
                <w:sz w:val="20"/>
                <w:szCs w:val="20"/>
              </w:rPr>
              <w:t>IR (+)</w:t>
            </w:r>
          </w:p>
        </w:tc>
        <w:tc>
          <w:tcPr>
            <w:tcW w:w="867" w:type="pct"/>
            <w:tcBorders>
              <w:top w:val="single" w:sz="4" w:space="0" w:color="auto"/>
              <w:left w:val="single" w:sz="4" w:space="0" w:color="auto"/>
              <w:bottom w:val="single" w:sz="4" w:space="0" w:color="auto"/>
              <w:right w:val="single" w:sz="4" w:space="0" w:color="auto"/>
            </w:tcBorders>
            <w:vAlign w:val="center"/>
          </w:tcPr>
          <w:p w14:paraId="06DCCC0A"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angle (°)</w:t>
            </w:r>
          </w:p>
        </w:tc>
        <w:tc>
          <w:tcPr>
            <w:tcW w:w="653" w:type="pct"/>
            <w:tcBorders>
              <w:top w:val="single" w:sz="4" w:space="0" w:color="auto"/>
              <w:left w:val="single" w:sz="4" w:space="0" w:color="auto"/>
              <w:bottom w:val="single" w:sz="4" w:space="0" w:color="auto"/>
              <w:right w:val="single" w:sz="4" w:space="0" w:color="auto"/>
            </w:tcBorders>
            <w:shd w:val="clear" w:color="auto" w:fill="auto"/>
            <w:vAlign w:val="center"/>
          </w:tcPr>
          <w:p w14:paraId="5F8C3D33"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5.3</w:t>
            </w:r>
          </w:p>
          <w:p w14:paraId="2214B5C1"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(7.3)</w:t>
            </w:r>
            <w:r w:rsidRPr="00412DC9">
              <w:rPr>
                <w:rFonts w:ascii="Times New Roman" w:hAnsi="Times New Roman" w:cs="Times New Roman"/>
                <w:sz w:val="20"/>
                <w:szCs w:val="20"/>
                <w:vertAlign w:val="superscript"/>
              </w:rPr>
              <w:t xml:space="preserve"> </w:t>
            </w:r>
            <w:proofErr w:type="spellStart"/>
            <w:r w:rsidRPr="00412DC9">
              <w:rPr>
                <w:rFonts w:ascii="Times New Roman" w:hAnsi="Times New Roman" w:cs="Times New Roman"/>
                <w:sz w:val="20"/>
                <w:szCs w:val="20"/>
                <w:vertAlign w:val="superscript"/>
              </w:rPr>
              <w:t>a,b,c</w:t>
            </w:r>
            <w:proofErr w:type="spellEnd"/>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0F8D79FE"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9.6</w:t>
            </w:r>
          </w:p>
          <w:p w14:paraId="418DC6B0"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(9.4)</w:t>
            </w:r>
            <w:r w:rsidRPr="00412DC9">
              <w:rPr>
                <w:rFonts w:ascii="Times New Roman" w:hAnsi="Times New Roman" w:cs="Times New Roman"/>
                <w:sz w:val="20"/>
                <w:szCs w:val="20"/>
                <w:vertAlign w:val="superscript"/>
              </w:rPr>
              <w:t xml:space="preserve"> a</w:t>
            </w:r>
          </w:p>
        </w:tc>
        <w:tc>
          <w:tcPr>
            <w:tcW w:w="725" w:type="pct"/>
            <w:tcBorders>
              <w:top w:val="single" w:sz="4" w:space="0" w:color="auto"/>
              <w:left w:val="single" w:sz="4" w:space="0" w:color="auto"/>
              <w:bottom w:val="single" w:sz="4" w:space="0" w:color="auto"/>
              <w:right w:val="single" w:sz="4" w:space="0" w:color="auto"/>
            </w:tcBorders>
            <w:shd w:val="clear" w:color="auto" w:fill="auto"/>
            <w:vAlign w:val="center"/>
          </w:tcPr>
          <w:p w14:paraId="770C175D"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13.0</w:t>
            </w:r>
          </w:p>
          <w:p w14:paraId="25E94B4A"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(11.4)</w:t>
            </w:r>
            <w:r w:rsidRPr="00412DC9">
              <w:rPr>
                <w:rFonts w:ascii="Times New Roman" w:hAnsi="Times New Roman" w:cs="Times New Roman"/>
                <w:sz w:val="20"/>
                <w:szCs w:val="20"/>
                <w:vertAlign w:val="superscript"/>
              </w:rPr>
              <w:t xml:space="preserve"> b</w:t>
            </w:r>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01FA1D25"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11.8</w:t>
            </w:r>
          </w:p>
          <w:p w14:paraId="733CBDF3"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(9.7)</w:t>
            </w:r>
            <w:r w:rsidRPr="00412DC9">
              <w:rPr>
                <w:rFonts w:ascii="Times New Roman" w:hAnsi="Times New Roman" w:cs="Times New Roman"/>
                <w:sz w:val="20"/>
                <w:szCs w:val="20"/>
                <w:vertAlign w:val="superscript"/>
              </w:rPr>
              <w:t xml:space="preserve"> c</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7C50053E"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0"/>
                <w:szCs w:val="20"/>
              </w:rPr>
            </w:pPr>
            <w:r w:rsidRPr="00412DC9">
              <w:rPr>
                <w:rFonts w:ascii="Times New Roman" w:hAnsi="Times New Roman" w:cs="Times New Roman"/>
                <w:b/>
                <w:bCs/>
                <w:i/>
                <w:iCs/>
                <w:sz w:val="20"/>
                <w:szCs w:val="20"/>
              </w:rPr>
              <w:t>0.031</w:t>
            </w:r>
          </w:p>
        </w:tc>
      </w:tr>
      <w:tr w:rsidR="00550B9F" w:rsidRPr="00E04BAA" w14:paraId="5AFFB2F5" w14:textId="77777777" w:rsidTr="00CE6092">
        <w:trPr>
          <w:trHeight w:val="275"/>
          <w:jc w:val="center"/>
        </w:trPr>
        <w:tc>
          <w:tcPr>
            <w:cnfStyle w:val="001000000000" w:firstRow="0" w:lastRow="0" w:firstColumn="1" w:lastColumn="0" w:oddVBand="0" w:evenVBand="0" w:oddHBand="0" w:evenHBand="0" w:firstRowFirstColumn="0" w:firstRowLastColumn="0" w:lastRowFirstColumn="0" w:lastRowLastColumn="0"/>
            <w:tcW w:w="725" w:type="pct"/>
            <w:vMerge/>
            <w:tcBorders>
              <w:left w:val="single" w:sz="4" w:space="0" w:color="auto"/>
              <w:bottom w:val="single" w:sz="4" w:space="0" w:color="auto"/>
              <w:right w:val="single" w:sz="4" w:space="0" w:color="auto"/>
            </w:tcBorders>
            <w:vAlign w:val="center"/>
          </w:tcPr>
          <w:p w14:paraId="2A0A8898" w14:textId="77777777" w:rsidR="00CE6092" w:rsidRPr="00412DC9" w:rsidRDefault="00CE6092" w:rsidP="001A76FE">
            <w:pPr>
              <w:rPr>
                <w:rFonts w:ascii="Times New Roman" w:hAnsi="Times New Roman" w:cs="Times New Roman"/>
                <w:sz w:val="20"/>
                <w:szCs w:val="20"/>
              </w:rPr>
            </w:pPr>
          </w:p>
        </w:tc>
        <w:tc>
          <w:tcPr>
            <w:tcW w:w="867" w:type="pct"/>
            <w:tcBorders>
              <w:top w:val="single" w:sz="4" w:space="0" w:color="auto"/>
              <w:left w:val="single" w:sz="4" w:space="0" w:color="auto"/>
              <w:bottom w:val="single" w:sz="4" w:space="0" w:color="auto"/>
              <w:right w:val="single" w:sz="4" w:space="0" w:color="auto"/>
            </w:tcBorders>
            <w:vAlign w:val="center"/>
          </w:tcPr>
          <w:p w14:paraId="71270AC7"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N</w:t>
            </w:r>
          </w:p>
        </w:tc>
        <w:tc>
          <w:tcPr>
            <w:tcW w:w="653" w:type="pct"/>
            <w:tcBorders>
              <w:top w:val="single" w:sz="4" w:space="0" w:color="auto"/>
              <w:left w:val="single" w:sz="4" w:space="0" w:color="auto"/>
              <w:bottom w:val="single" w:sz="4" w:space="0" w:color="auto"/>
              <w:right w:val="single" w:sz="4" w:space="0" w:color="auto"/>
            </w:tcBorders>
            <w:shd w:val="clear" w:color="auto" w:fill="auto"/>
            <w:vAlign w:val="center"/>
          </w:tcPr>
          <w:p w14:paraId="01D57327"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142</w:t>
            </w:r>
            <w:r w:rsidRPr="00412DC9">
              <w:rPr>
                <w:rFonts w:ascii="Times New Roman" w:hAnsi="Times New Roman" w:cs="Times New Roman"/>
                <w:sz w:val="20"/>
                <w:szCs w:val="20"/>
                <w:vertAlign w:val="superscript"/>
              </w:rPr>
              <w:t xml:space="preserve"> </w:t>
            </w:r>
            <w:proofErr w:type="spellStart"/>
            <w:r w:rsidRPr="00412DC9">
              <w:rPr>
                <w:rFonts w:ascii="Times New Roman" w:hAnsi="Times New Roman" w:cs="Times New Roman"/>
                <w:sz w:val="20"/>
                <w:szCs w:val="20"/>
                <w:vertAlign w:val="superscript"/>
              </w:rPr>
              <w:t>a,b,c</w:t>
            </w:r>
            <w:proofErr w:type="spellEnd"/>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74AF4035"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260</w:t>
            </w:r>
            <w:r w:rsidRPr="00412DC9">
              <w:rPr>
                <w:rFonts w:ascii="Times New Roman" w:hAnsi="Times New Roman" w:cs="Times New Roman"/>
                <w:sz w:val="20"/>
                <w:szCs w:val="20"/>
                <w:vertAlign w:val="superscript"/>
              </w:rPr>
              <w:t xml:space="preserve"> a</w:t>
            </w:r>
          </w:p>
        </w:tc>
        <w:tc>
          <w:tcPr>
            <w:tcW w:w="725" w:type="pct"/>
            <w:tcBorders>
              <w:top w:val="single" w:sz="4" w:space="0" w:color="auto"/>
              <w:left w:val="single" w:sz="4" w:space="0" w:color="auto"/>
              <w:bottom w:val="single" w:sz="4" w:space="0" w:color="auto"/>
              <w:right w:val="single" w:sz="4" w:space="0" w:color="auto"/>
            </w:tcBorders>
            <w:shd w:val="clear" w:color="auto" w:fill="auto"/>
            <w:vAlign w:val="center"/>
          </w:tcPr>
          <w:p w14:paraId="023F356F"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282</w:t>
            </w:r>
            <w:r w:rsidRPr="00412DC9">
              <w:rPr>
                <w:rFonts w:ascii="Times New Roman" w:hAnsi="Times New Roman" w:cs="Times New Roman"/>
                <w:sz w:val="20"/>
                <w:szCs w:val="20"/>
                <w:vertAlign w:val="superscript"/>
              </w:rPr>
              <w:t xml:space="preserve"> b</w:t>
            </w:r>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4DF19766"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284</w:t>
            </w:r>
            <w:r w:rsidRPr="00412DC9">
              <w:rPr>
                <w:rFonts w:ascii="Times New Roman" w:hAnsi="Times New Roman" w:cs="Times New Roman"/>
                <w:sz w:val="20"/>
                <w:szCs w:val="20"/>
                <w:vertAlign w:val="superscript"/>
              </w:rPr>
              <w:t xml:space="preserve"> c</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484A071D"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z w:val="20"/>
                <w:szCs w:val="20"/>
              </w:rPr>
            </w:pPr>
            <w:r w:rsidRPr="00412DC9">
              <w:rPr>
                <w:rFonts w:ascii="Times New Roman" w:hAnsi="Times New Roman" w:cs="Times New Roman"/>
                <w:b/>
                <w:bCs/>
                <w:i/>
                <w:iCs/>
                <w:sz w:val="20"/>
                <w:szCs w:val="20"/>
              </w:rPr>
              <w:t>0.007</w:t>
            </w:r>
          </w:p>
        </w:tc>
      </w:tr>
      <w:bookmarkEnd w:id="25"/>
      <w:tr w:rsidR="00550B9F" w:rsidRPr="00E04BAA" w14:paraId="04E98824" w14:textId="77777777" w:rsidTr="00CE6092">
        <w:trPr>
          <w:cnfStyle w:val="000000100000" w:firstRow="0" w:lastRow="0" w:firstColumn="0" w:lastColumn="0" w:oddVBand="0" w:evenVBand="0" w:oddHBand="1" w:evenHBand="0"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725" w:type="pct"/>
            <w:vMerge w:val="restart"/>
            <w:tcBorders>
              <w:top w:val="single" w:sz="4" w:space="0" w:color="auto"/>
              <w:left w:val="single" w:sz="4" w:space="0" w:color="auto"/>
              <w:right w:val="single" w:sz="4" w:space="0" w:color="auto"/>
            </w:tcBorders>
            <w:vAlign w:val="center"/>
          </w:tcPr>
          <w:p w14:paraId="1E814F87" w14:textId="77777777" w:rsidR="00CE6092" w:rsidRPr="00412DC9" w:rsidRDefault="00CE6092" w:rsidP="001A76FE">
            <w:pPr>
              <w:rPr>
                <w:rFonts w:ascii="Times New Roman" w:hAnsi="Times New Roman" w:cs="Times New Roman"/>
                <w:sz w:val="20"/>
                <w:szCs w:val="20"/>
              </w:rPr>
            </w:pPr>
            <w:r w:rsidRPr="00412DC9">
              <w:rPr>
                <w:rFonts w:ascii="Times New Roman" w:hAnsi="Times New Roman" w:cs="Times New Roman"/>
                <w:sz w:val="20"/>
                <w:szCs w:val="20"/>
              </w:rPr>
              <w:t>ER (-)</w:t>
            </w:r>
          </w:p>
        </w:tc>
        <w:tc>
          <w:tcPr>
            <w:tcW w:w="867" w:type="pct"/>
            <w:tcBorders>
              <w:top w:val="single" w:sz="4" w:space="0" w:color="auto"/>
              <w:left w:val="single" w:sz="4" w:space="0" w:color="auto"/>
              <w:bottom w:val="single" w:sz="4" w:space="0" w:color="auto"/>
              <w:right w:val="single" w:sz="4" w:space="0" w:color="auto"/>
            </w:tcBorders>
            <w:vAlign w:val="center"/>
          </w:tcPr>
          <w:p w14:paraId="61D49E72"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angle (°)</w:t>
            </w:r>
          </w:p>
        </w:tc>
        <w:tc>
          <w:tcPr>
            <w:tcW w:w="653" w:type="pct"/>
            <w:tcBorders>
              <w:top w:val="single" w:sz="4" w:space="0" w:color="auto"/>
              <w:left w:val="single" w:sz="4" w:space="0" w:color="auto"/>
              <w:bottom w:val="single" w:sz="4" w:space="0" w:color="auto"/>
              <w:right w:val="single" w:sz="4" w:space="0" w:color="auto"/>
            </w:tcBorders>
            <w:shd w:val="clear" w:color="auto" w:fill="auto"/>
            <w:vAlign w:val="center"/>
          </w:tcPr>
          <w:p w14:paraId="34CF624B"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11.6</w:t>
            </w:r>
          </w:p>
          <w:p w14:paraId="12FA99C9"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(8.8)</w:t>
            </w:r>
            <w:r w:rsidRPr="00412DC9">
              <w:rPr>
                <w:rFonts w:ascii="Times New Roman" w:hAnsi="Times New Roman" w:cs="Times New Roman"/>
                <w:sz w:val="20"/>
                <w:szCs w:val="20"/>
                <w:vertAlign w:val="superscript"/>
              </w:rPr>
              <w:t xml:space="preserve"> </w:t>
            </w:r>
            <w:proofErr w:type="spellStart"/>
            <w:r w:rsidRPr="00412DC9">
              <w:rPr>
                <w:rFonts w:ascii="Times New Roman" w:hAnsi="Times New Roman" w:cs="Times New Roman"/>
                <w:sz w:val="20"/>
                <w:szCs w:val="20"/>
                <w:vertAlign w:val="superscript"/>
              </w:rPr>
              <w:t>b,c</w:t>
            </w:r>
            <w:proofErr w:type="spellEnd"/>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32EA72E3"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9.3</w:t>
            </w:r>
          </w:p>
          <w:p w14:paraId="67463126"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(18.6)</w:t>
            </w:r>
          </w:p>
        </w:tc>
        <w:tc>
          <w:tcPr>
            <w:tcW w:w="725" w:type="pct"/>
            <w:tcBorders>
              <w:top w:val="single" w:sz="4" w:space="0" w:color="auto"/>
              <w:left w:val="single" w:sz="4" w:space="0" w:color="auto"/>
              <w:bottom w:val="single" w:sz="4" w:space="0" w:color="auto"/>
              <w:right w:val="single" w:sz="4" w:space="0" w:color="auto"/>
            </w:tcBorders>
            <w:shd w:val="clear" w:color="auto" w:fill="auto"/>
            <w:vAlign w:val="center"/>
          </w:tcPr>
          <w:p w14:paraId="0AD871F9"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4.2</w:t>
            </w:r>
          </w:p>
          <w:p w14:paraId="2C9917E7"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(5.8)</w:t>
            </w:r>
            <w:r w:rsidRPr="00412DC9">
              <w:rPr>
                <w:rFonts w:ascii="Times New Roman" w:hAnsi="Times New Roman" w:cs="Times New Roman"/>
                <w:sz w:val="20"/>
                <w:szCs w:val="20"/>
                <w:vertAlign w:val="superscript"/>
              </w:rPr>
              <w:t xml:space="preserve"> b</w:t>
            </w:r>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0836C679"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412DC9">
              <w:rPr>
                <w:rFonts w:ascii="Times New Roman" w:hAnsi="Times New Roman" w:cs="Times New Roman"/>
                <w:color w:val="000000"/>
                <w:sz w:val="20"/>
                <w:szCs w:val="20"/>
              </w:rPr>
              <w:t>3.9</w:t>
            </w:r>
          </w:p>
          <w:p w14:paraId="3868C35C"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(6.1)</w:t>
            </w:r>
            <w:r w:rsidRPr="00412DC9">
              <w:rPr>
                <w:rFonts w:ascii="Times New Roman" w:hAnsi="Times New Roman" w:cs="Times New Roman"/>
                <w:sz w:val="20"/>
                <w:szCs w:val="20"/>
                <w:vertAlign w:val="superscript"/>
              </w:rPr>
              <w:t xml:space="preserve"> c</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261B6B21" w14:textId="77777777" w:rsidR="00CE6092" w:rsidRPr="00412DC9" w:rsidRDefault="00CE6092" w:rsidP="001A76F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 w:val="20"/>
                <w:szCs w:val="20"/>
              </w:rPr>
            </w:pPr>
            <w:r w:rsidRPr="00412DC9">
              <w:rPr>
                <w:rFonts w:ascii="Times New Roman" w:hAnsi="Times New Roman" w:cs="Times New Roman"/>
                <w:b/>
                <w:bCs/>
                <w:i/>
                <w:iCs/>
                <w:sz w:val="20"/>
                <w:szCs w:val="20"/>
              </w:rPr>
              <w:t>0.014</w:t>
            </w:r>
          </w:p>
        </w:tc>
      </w:tr>
      <w:tr w:rsidR="00550B9F" w:rsidRPr="00E04BAA" w14:paraId="2CD28E5D" w14:textId="77777777" w:rsidTr="00CE6092">
        <w:trPr>
          <w:trHeight w:val="275"/>
          <w:jc w:val="center"/>
        </w:trPr>
        <w:tc>
          <w:tcPr>
            <w:cnfStyle w:val="001000000000" w:firstRow="0" w:lastRow="0" w:firstColumn="1" w:lastColumn="0" w:oddVBand="0" w:evenVBand="0" w:oddHBand="0" w:evenHBand="0" w:firstRowFirstColumn="0" w:firstRowLastColumn="0" w:lastRowFirstColumn="0" w:lastRowLastColumn="0"/>
            <w:tcW w:w="725" w:type="pct"/>
            <w:vMerge/>
            <w:tcBorders>
              <w:left w:val="single" w:sz="4" w:space="0" w:color="auto"/>
              <w:bottom w:val="single" w:sz="4" w:space="0" w:color="auto"/>
              <w:right w:val="single" w:sz="4" w:space="0" w:color="auto"/>
            </w:tcBorders>
            <w:vAlign w:val="center"/>
          </w:tcPr>
          <w:p w14:paraId="0E187492" w14:textId="77777777" w:rsidR="00CE6092" w:rsidRPr="00412DC9" w:rsidRDefault="00CE6092" w:rsidP="001A76FE">
            <w:pPr>
              <w:rPr>
                <w:rFonts w:ascii="Times New Roman" w:hAnsi="Times New Roman" w:cs="Times New Roman"/>
                <w:sz w:val="20"/>
                <w:szCs w:val="20"/>
              </w:rPr>
            </w:pPr>
          </w:p>
        </w:tc>
        <w:tc>
          <w:tcPr>
            <w:tcW w:w="867" w:type="pct"/>
            <w:tcBorders>
              <w:top w:val="single" w:sz="4" w:space="0" w:color="auto"/>
              <w:left w:val="single" w:sz="4" w:space="0" w:color="auto"/>
              <w:bottom w:val="single" w:sz="4" w:space="0" w:color="auto"/>
              <w:right w:val="single" w:sz="4" w:space="0" w:color="auto"/>
            </w:tcBorders>
            <w:vAlign w:val="center"/>
          </w:tcPr>
          <w:p w14:paraId="5B3CADF3"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sz w:val="20"/>
                <w:szCs w:val="20"/>
              </w:rPr>
              <w:t>N</w:t>
            </w:r>
          </w:p>
        </w:tc>
        <w:tc>
          <w:tcPr>
            <w:tcW w:w="653" w:type="pct"/>
            <w:tcBorders>
              <w:top w:val="single" w:sz="4" w:space="0" w:color="auto"/>
              <w:left w:val="single" w:sz="4" w:space="0" w:color="auto"/>
              <w:bottom w:val="single" w:sz="4" w:space="0" w:color="auto"/>
              <w:right w:val="single" w:sz="4" w:space="0" w:color="auto"/>
            </w:tcBorders>
            <w:shd w:val="clear" w:color="auto" w:fill="auto"/>
            <w:vAlign w:val="center"/>
          </w:tcPr>
          <w:p w14:paraId="41EA23DC"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256</w:t>
            </w:r>
            <w:r w:rsidRPr="00412DC9">
              <w:rPr>
                <w:rFonts w:ascii="Times New Roman" w:hAnsi="Times New Roman" w:cs="Times New Roman"/>
                <w:sz w:val="20"/>
                <w:szCs w:val="20"/>
                <w:vertAlign w:val="superscript"/>
              </w:rPr>
              <w:t xml:space="preserve"> </w:t>
            </w:r>
            <w:proofErr w:type="spellStart"/>
            <w:r w:rsidRPr="00412DC9">
              <w:rPr>
                <w:rFonts w:ascii="Times New Roman" w:hAnsi="Times New Roman" w:cs="Times New Roman"/>
                <w:sz w:val="20"/>
                <w:szCs w:val="20"/>
                <w:vertAlign w:val="superscript"/>
              </w:rPr>
              <w:t>a,b,c</w:t>
            </w:r>
            <w:proofErr w:type="spellEnd"/>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4E6E8DEE"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140</w:t>
            </w:r>
            <w:r w:rsidRPr="00412DC9">
              <w:rPr>
                <w:rFonts w:ascii="Times New Roman" w:hAnsi="Times New Roman" w:cs="Times New Roman"/>
                <w:sz w:val="20"/>
                <w:szCs w:val="20"/>
                <w:vertAlign w:val="superscript"/>
              </w:rPr>
              <w:t xml:space="preserve"> a</w:t>
            </w:r>
          </w:p>
        </w:tc>
        <w:tc>
          <w:tcPr>
            <w:tcW w:w="725" w:type="pct"/>
            <w:tcBorders>
              <w:top w:val="single" w:sz="4" w:space="0" w:color="auto"/>
              <w:left w:val="single" w:sz="4" w:space="0" w:color="auto"/>
              <w:bottom w:val="single" w:sz="4" w:space="0" w:color="auto"/>
              <w:right w:val="single" w:sz="4" w:space="0" w:color="auto"/>
            </w:tcBorders>
            <w:shd w:val="clear" w:color="auto" w:fill="auto"/>
            <w:vAlign w:val="center"/>
          </w:tcPr>
          <w:p w14:paraId="0247C998"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118</w:t>
            </w:r>
            <w:r w:rsidRPr="00412DC9">
              <w:rPr>
                <w:rFonts w:ascii="Times New Roman" w:hAnsi="Times New Roman" w:cs="Times New Roman"/>
                <w:sz w:val="20"/>
                <w:szCs w:val="20"/>
                <w:vertAlign w:val="superscript"/>
              </w:rPr>
              <w:t xml:space="preserve"> b</w:t>
            </w:r>
          </w:p>
        </w:tc>
        <w:tc>
          <w:tcPr>
            <w:tcW w:w="797" w:type="pct"/>
            <w:tcBorders>
              <w:top w:val="single" w:sz="4" w:space="0" w:color="auto"/>
              <w:left w:val="single" w:sz="4" w:space="0" w:color="auto"/>
              <w:bottom w:val="single" w:sz="4" w:space="0" w:color="auto"/>
              <w:right w:val="single" w:sz="4" w:space="0" w:color="auto"/>
            </w:tcBorders>
            <w:shd w:val="clear" w:color="auto" w:fill="auto"/>
            <w:vAlign w:val="center"/>
          </w:tcPr>
          <w:p w14:paraId="170D6F70"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2DC9">
              <w:rPr>
                <w:rFonts w:ascii="Times New Roman" w:hAnsi="Times New Roman" w:cs="Times New Roman"/>
                <w:color w:val="000000"/>
                <w:sz w:val="20"/>
                <w:szCs w:val="20"/>
              </w:rPr>
              <w:t>116</w:t>
            </w:r>
            <w:r w:rsidRPr="00412DC9">
              <w:rPr>
                <w:rFonts w:ascii="Times New Roman" w:hAnsi="Times New Roman" w:cs="Times New Roman"/>
                <w:sz w:val="20"/>
                <w:szCs w:val="20"/>
                <w:vertAlign w:val="superscript"/>
              </w:rPr>
              <w:t xml:space="preserve"> c</w:t>
            </w:r>
          </w:p>
        </w:tc>
        <w:tc>
          <w:tcPr>
            <w:tcW w:w="508" w:type="pct"/>
            <w:tcBorders>
              <w:top w:val="single" w:sz="4" w:space="0" w:color="auto"/>
              <w:left w:val="single" w:sz="4" w:space="0" w:color="auto"/>
              <w:bottom w:val="single" w:sz="4" w:space="0" w:color="auto"/>
              <w:right w:val="single" w:sz="4" w:space="0" w:color="auto"/>
            </w:tcBorders>
            <w:shd w:val="clear" w:color="auto" w:fill="auto"/>
            <w:vAlign w:val="center"/>
          </w:tcPr>
          <w:p w14:paraId="7978DD66" w14:textId="77777777" w:rsidR="00CE6092" w:rsidRPr="00412DC9" w:rsidRDefault="00CE6092" w:rsidP="001A76F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sz w:val="20"/>
                <w:szCs w:val="20"/>
              </w:rPr>
            </w:pPr>
            <w:r w:rsidRPr="00412DC9">
              <w:rPr>
                <w:rFonts w:ascii="Times New Roman" w:hAnsi="Times New Roman" w:cs="Times New Roman"/>
                <w:b/>
                <w:bCs/>
                <w:i/>
                <w:iCs/>
                <w:sz w:val="20"/>
                <w:szCs w:val="20"/>
              </w:rPr>
              <w:t>0.010</w:t>
            </w:r>
          </w:p>
        </w:tc>
      </w:tr>
    </w:tbl>
    <w:p w14:paraId="24AC4673" w14:textId="77777777" w:rsidR="00CE6092" w:rsidRDefault="00CE6092" w:rsidP="00CE6092">
      <w:pPr>
        <w:spacing w:line="360" w:lineRule="auto"/>
        <w:jc w:val="both"/>
        <w:rPr>
          <w:rFonts w:ascii="Times New Roman" w:hAnsi="Times New Roman" w:cs="Times New Roman"/>
          <w:sz w:val="24"/>
          <w:szCs w:val="24"/>
          <w:lang w:val="en-US"/>
        </w:rPr>
      </w:pPr>
    </w:p>
    <w:p w14:paraId="00177A41" w14:textId="77777777" w:rsidR="00CE6092" w:rsidRPr="00B07CEF" w:rsidRDefault="00CE6092" w:rsidP="00CE6092">
      <w:pPr>
        <w:spacing w:line="36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3.4. Task duration</w:t>
      </w:r>
    </w:p>
    <w:p w14:paraId="1FB9C63D" w14:textId="77777777" w:rsidR="00CE6092" w:rsidRPr="00A84895" w:rsidRDefault="00CE6092" w:rsidP="00CE6092">
      <w:pPr>
        <w:spacing w:line="360" w:lineRule="auto"/>
        <w:jc w:val="both"/>
        <w:rPr>
          <w:rFonts w:ascii="Times New Roman" w:hAnsi="Times New Roman" w:cs="Times New Roman"/>
          <w:sz w:val="20"/>
          <w:szCs w:val="20"/>
          <w:lang w:val="en-US"/>
        </w:rPr>
      </w:pPr>
      <w:r w:rsidRPr="00A84895">
        <w:rPr>
          <w:rFonts w:ascii="Times New Roman" w:hAnsi="Times New Roman" w:cs="Times New Roman"/>
          <w:sz w:val="20"/>
          <w:szCs w:val="20"/>
          <w:lang w:val="en-US"/>
        </w:rPr>
        <w:t>The mean (SD) task duration across participants for the unassisted condition was 101.3 (14.6) seconds (s). Wearing the exoskeleton with 50, 75, and 100% torque, the respective total durations were 103.0 (17.6), 105.7 (18.1), and 103.4 (16.9) s. There were no statistically significant differences in movement duration between conditions (</w:t>
      </w:r>
      <w:r w:rsidRPr="00A84895">
        <w:rPr>
          <w:rFonts w:ascii="Times New Roman" w:hAnsi="Times New Roman" w:cs="Times New Roman"/>
          <w:i/>
          <w:iCs/>
          <w:sz w:val="20"/>
          <w:szCs w:val="20"/>
          <w:lang w:val="en-US"/>
        </w:rPr>
        <w:t>p</w:t>
      </w:r>
      <w:r w:rsidRPr="00A84895">
        <w:rPr>
          <w:rFonts w:ascii="Times New Roman" w:hAnsi="Times New Roman" w:cs="Times New Roman"/>
          <w:sz w:val="20"/>
          <w:szCs w:val="20"/>
          <w:lang w:val="en-US"/>
        </w:rPr>
        <w:t xml:space="preserve"> = 0.570).</w:t>
      </w:r>
    </w:p>
    <w:p w14:paraId="61A0EF98" w14:textId="77777777" w:rsidR="00412DC9" w:rsidRPr="00B07CEF" w:rsidRDefault="00412DC9" w:rsidP="00412DC9">
      <w:pPr>
        <w:spacing w:after="200" w:line="480" w:lineRule="auto"/>
        <w:jc w:val="both"/>
        <w:rPr>
          <w:rFonts w:ascii="Times New Roman" w:hAnsi="Times New Roman" w:cs="Times New Roman"/>
          <w:b/>
          <w:bCs/>
          <w:sz w:val="20"/>
          <w:szCs w:val="20"/>
          <w:lang w:val="en-US"/>
        </w:rPr>
      </w:pPr>
      <w:r w:rsidRPr="00B07CEF">
        <w:rPr>
          <w:rFonts w:ascii="Times New Roman" w:hAnsi="Times New Roman" w:cs="Times New Roman"/>
          <w:b/>
          <w:bCs/>
          <w:sz w:val="20"/>
          <w:szCs w:val="20"/>
          <w:lang w:val="en-US"/>
        </w:rPr>
        <w:t xml:space="preserve">4. Discussion </w:t>
      </w:r>
    </w:p>
    <w:p w14:paraId="22706334" w14:textId="19ECD1EF" w:rsidR="00327DAC" w:rsidRPr="00C25C66" w:rsidRDefault="00412DC9" w:rsidP="00412DC9">
      <w:pPr>
        <w:spacing w:after="200" w:line="480" w:lineRule="auto"/>
        <w:jc w:val="both"/>
        <w:rPr>
          <w:rFonts w:ascii="Times New Roman" w:hAnsi="Times New Roman" w:cs="Times New Roman"/>
          <w:sz w:val="20"/>
          <w:szCs w:val="20"/>
          <w:lang w:val="en-US"/>
        </w:rPr>
      </w:pPr>
      <w:r w:rsidRPr="00A84895">
        <w:rPr>
          <w:rFonts w:ascii="Times New Roman" w:hAnsi="Times New Roman" w:cs="Times New Roman"/>
          <w:sz w:val="20"/>
          <w:szCs w:val="20"/>
          <w:lang w:val="en-US"/>
        </w:rPr>
        <w:t xml:space="preserve">We investigated the influence of ASE </w:t>
      </w:r>
      <w:r w:rsidR="001F0721">
        <w:rPr>
          <w:rFonts w:ascii="Times New Roman" w:hAnsi="Times New Roman" w:cs="Times New Roman"/>
          <w:sz w:val="20"/>
          <w:szCs w:val="20"/>
          <w:lang w:val="en-US"/>
        </w:rPr>
        <w:t xml:space="preserve">torque </w:t>
      </w:r>
      <w:r w:rsidRPr="00A84895">
        <w:rPr>
          <w:rFonts w:ascii="Times New Roman" w:hAnsi="Times New Roman" w:cs="Times New Roman"/>
          <w:sz w:val="20"/>
          <w:szCs w:val="20"/>
          <w:lang w:val="en-US"/>
        </w:rPr>
        <w:t xml:space="preserve">on the osteokinematics of the </w:t>
      </w:r>
      <w:r w:rsidR="001F0721">
        <w:rPr>
          <w:rFonts w:ascii="Times New Roman" w:hAnsi="Times New Roman" w:cs="Times New Roman"/>
          <w:sz w:val="20"/>
          <w:szCs w:val="20"/>
          <w:lang w:val="en-US"/>
        </w:rPr>
        <w:t>UE</w:t>
      </w:r>
      <w:r w:rsidRPr="00A84895">
        <w:rPr>
          <w:rFonts w:ascii="Times New Roman" w:hAnsi="Times New Roman" w:cs="Times New Roman"/>
          <w:sz w:val="20"/>
          <w:szCs w:val="20"/>
          <w:lang w:val="en-US"/>
        </w:rPr>
        <w:t xml:space="preserve"> while performing a </w:t>
      </w:r>
      <w:r w:rsidR="001F0721">
        <w:rPr>
          <w:rFonts w:ascii="Times New Roman" w:hAnsi="Times New Roman" w:cs="Times New Roman"/>
          <w:sz w:val="20"/>
          <w:szCs w:val="20"/>
          <w:lang w:val="en-US"/>
        </w:rPr>
        <w:t>DO</w:t>
      </w:r>
      <w:r w:rsidRPr="00A84895">
        <w:rPr>
          <w:rFonts w:ascii="Times New Roman" w:hAnsi="Times New Roman" w:cs="Times New Roman"/>
          <w:sz w:val="20"/>
          <w:szCs w:val="20"/>
          <w:lang w:val="en-US"/>
        </w:rPr>
        <w:t xml:space="preserve"> task. We found an overall decrease in the peak angular acceleration of the dominant arm when wearing the exoskeleton with respect to the unassisted condition. Nevertheless, such alterations did not significantly change </w:t>
      </w:r>
      <w:r w:rsidR="001F0721">
        <w:rPr>
          <w:rFonts w:ascii="Times New Roman" w:hAnsi="Times New Roman" w:cs="Times New Roman"/>
          <w:sz w:val="20"/>
          <w:szCs w:val="20"/>
          <w:lang w:val="en-US"/>
        </w:rPr>
        <w:t xml:space="preserve">task </w:t>
      </w:r>
      <w:r w:rsidRPr="00A84895">
        <w:rPr>
          <w:rFonts w:ascii="Times New Roman" w:hAnsi="Times New Roman" w:cs="Times New Roman"/>
          <w:sz w:val="20"/>
          <w:szCs w:val="20"/>
          <w:lang w:val="en-US"/>
        </w:rPr>
        <w:t xml:space="preserve">duration, regardless of the torque provided. When using the ASE, participants assumed a </w:t>
      </w:r>
      <w:r w:rsidR="006E44AF" w:rsidRPr="00A84895">
        <w:rPr>
          <w:rFonts w:ascii="Times New Roman" w:hAnsi="Times New Roman" w:cs="Times New Roman"/>
          <w:sz w:val="20"/>
          <w:szCs w:val="20"/>
          <w:lang w:val="en-US"/>
        </w:rPr>
        <w:t>slight</w:t>
      </w:r>
      <w:r w:rsidR="006E44AF">
        <w:rPr>
          <w:rFonts w:ascii="Times New Roman" w:hAnsi="Times New Roman" w:cs="Times New Roman"/>
          <w:sz w:val="20"/>
          <w:szCs w:val="20"/>
          <w:lang w:val="en-US"/>
        </w:rPr>
        <w:t xml:space="preserve">ly </w:t>
      </w:r>
      <w:r w:rsidRPr="00A84895">
        <w:rPr>
          <w:rFonts w:ascii="Times New Roman" w:hAnsi="Times New Roman" w:cs="Times New Roman"/>
          <w:sz w:val="20"/>
          <w:szCs w:val="20"/>
          <w:lang w:val="en-US"/>
        </w:rPr>
        <w:t xml:space="preserve">more flexed (up to 7.2°) and internally rotated posture (up to 17.6°) of the arm, </w:t>
      </w:r>
      <w:r w:rsidRPr="00C25C66">
        <w:rPr>
          <w:rFonts w:ascii="Times New Roman" w:hAnsi="Times New Roman" w:cs="Times New Roman"/>
          <w:sz w:val="20"/>
          <w:szCs w:val="20"/>
          <w:lang w:val="en-US"/>
        </w:rPr>
        <w:t>during each trial and between cyc</w:t>
      </w:r>
      <w:r w:rsidR="005C5BAE">
        <w:rPr>
          <w:rFonts w:ascii="Times New Roman" w:hAnsi="Times New Roman" w:cs="Times New Roman"/>
          <w:sz w:val="20"/>
          <w:szCs w:val="20"/>
          <w:lang w:val="en-US"/>
        </w:rPr>
        <w:t>le</w:t>
      </w:r>
      <w:r w:rsidRPr="00C25C66">
        <w:rPr>
          <w:rFonts w:ascii="Times New Roman" w:hAnsi="Times New Roman" w:cs="Times New Roman"/>
          <w:sz w:val="20"/>
          <w:szCs w:val="20"/>
          <w:lang w:val="en-US"/>
        </w:rPr>
        <w:t xml:space="preserve">s, both of which were more pronounced when the magnitude of ASE torque was high. </w:t>
      </w:r>
      <w:r w:rsidR="005C5BAE">
        <w:rPr>
          <w:rFonts w:ascii="Times New Roman" w:hAnsi="Times New Roman" w:cs="Times New Roman"/>
          <w:sz w:val="20"/>
          <w:szCs w:val="20"/>
          <w:lang w:val="en-US"/>
        </w:rPr>
        <w:t>I</w:t>
      </w:r>
      <w:r w:rsidR="005C5BAE" w:rsidRPr="00C25C66">
        <w:rPr>
          <w:rFonts w:ascii="Times New Roman" w:hAnsi="Times New Roman" w:cs="Times New Roman"/>
          <w:sz w:val="20"/>
          <w:szCs w:val="20"/>
          <w:lang w:val="en-US"/>
        </w:rPr>
        <w:t>n abduction</w:t>
      </w:r>
      <w:r w:rsidR="005C5BAE">
        <w:rPr>
          <w:rFonts w:ascii="Times New Roman" w:hAnsi="Times New Roman" w:cs="Times New Roman"/>
          <w:sz w:val="20"/>
          <w:szCs w:val="20"/>
          <w:lang w:val="en-US"/>
        </w:rPr>
        <w:t>, a</w:t>
      </w:r>
      <w:r w:rsidRPr="00C25C66">
        <w:rPr>
          <w:rFonts w:ascii="Times New Roman" w:hAnsi="Times New Roman" w:cs="Times New Roman"/>
          <w:sz w:val="20"/>
          <w:szCs w:val="20"/>
          <w:lang w:val="en-US"/>
        </w:rPr>
        <w:t xml:space="preserve"> slight (2°) and non-statistically significant increase was observed.</w:t>
      </w:r>
      <w:r w:rsidR="00340286" w:rsidRPr="00C25C66">
        <w:rPr>
          <w:rFonts w:ascii="Times New Roman" w:hAnsi="Times New Roman" w:cs="Times New Roman"/>
          <w:sz w:val="20"/>
          <w:szCs w:val="20"/>
          <w:lang w:val="en-US"/>
        </w:rPr>
        <w:t xml:space="preserve">  Despite the differences </w:t>
      </w:r>
      <w:r w:rsidR="006E44AF" w:rsidRPr="00C25C66">
        <w:rPr>
          <w:rFonts w:ascii="Times New Roman" w:hAnsi="Times New Roman" w:cs="Times New Roman"/>
          <w:sz w:val="20"/>
          <w:szCs w:val="20"/>
          <w:lang w:val="en-US"/>
        </w:rPr>
        <w:t>observed</w:t>
      </w:r>
      <w:r w:rsidR="00340286" w:rsidRPr="00C25C66">
        <w:rPr>
          <w:rFonts w:ascii="Times New Roman" w:hAnsi="Times New Roman" w:cs="Times New Roman"/>
          <w:sz w:val="20"/>
          <w:szCs w:val="20"/>
          <w:lang w:val="en-US"/>
        </w:rPr>
        <w:t xml:space="preserve"> between phases (later discussed in detail), </w:t>
      </w:r>
      <w:r w:rsidR="006E44AF" w:rsidRPr="00C25C66">
        <w:rPr>
          <w:rFonts w:ascii="Times New Roman" w:hAnsi="Times New Roman" w:cs="Times New Roman"/>
          <w:sz w:val="20"/>
          <w:szCs w:val="20"/>
          <w:lang w:val="en-US"/>
        </w:rPr>
        <w:t>these findings</w:t>
      </w:r>
      <w:r w:rsidR="00340286" w:rsidRPr="00C25C66">
        <w:rPr>
          <w:rFonts w:ascii="Times New Roman" w:hAnsi="Times New Roman" w:cs="Times New Roman"/>
          <w:sz w:val="20"/>
          <w:szCs w:val="20"/>
          <w:lang w:val="en-US"/>
        </w:rPr>
        <w:t xml:space="preserve"> </w:t>
      </w:r>
      <w:r w:rsidR="009A4CB0" w:rsidRPr="00C25C66">
        <w:rPr>
          <w:rFonts w:ascii="Times New Roman" w:hAnsi="Times New Roman" w:cs="Times New Roman"/>
          <w:sz w:val="20"/>
          <w:szCs w:val="20"/>
          <w:lang w:val="en-US"/>
        </w:rPr>
        <w:t>support the safe</w:t>
      </w:r>
      <w:r w:rsidR="00340286" w:rsidRPr="00C25C66">
        <w:rPr>
          <w:rFonts w:ascii="Times New Roman" w:hAnsi="Times New Roman" w:cs="Times New Roman"/>
          <w:sz w:val="20"/>
          <w:szCs w:val="20"/>
          <w:lang w:val="en-US"/>
        </w:rPr>
        <w:t xml:space="preserve"> use of th</w:t>
      </w:r>
      <w:r w:rsidR="006E44AF" w:rsidRPr="00C25C66">
        <w:rPr>
          <w:rFonts w:ascii="Times New Roman" w:hAnsi="Times New Roman" w:cs="Times New Roman"/>
          <w:sz w:val="20"/>
          <w:szCs w:val="20"/>
          <w:lang w:val="en-US"/>
        </w:rPr>
        <w:t>is ASE</w:t>
      </w:r>
      <w:r w:rsidR="00340286" w:rsidRPr="00C25C66">
        <w:rPr>
          <w:rFonts w:ascii="Times New Roman" w:hAnsi="Times New Roman" w:cs="Times New Roman"/>
          <w:sz w:val="20"/>
          <w:szCs w:val="20"/>
          <w:lang w:val="en-US"/>
        </w:rPr>
        <w:t>, even while performing overhead cyclic tasks with the highest level of support.</w:t>
      </w:r>
    </w:p>
    <w:p w14:paraId="1F994470" w14:textId="77777777" w:rsidR="003155F8" w:rsidRPr="00C25C66" w:rsidRDefault="003155F8" w:rsidP="00412DC9">
      <w:pPr>
        <w:spacing w:after="200" w:line="480" w:lineRule="auto"/>
        <w:jc w:val="both"/>
        <w:rPr>
          <w:rFonts w:ascii="Times New Roman" w:hAnsi="Times New Roman" w:cs="Times New Roman"/>
          <w:sz w:val="20"/>
          <w:szCs w:val="20"/>
          <w:lang w:val="en-US"/>
        </w:rPr>
      </w:pPr>
    </w:p>
    <w:p w14:paraId="4D53B7DE" w14:textId="77777777" w:rsidR="003155F8" w:rsidRPr="00A84895" w:rsidRDefault="003155F8" w:rsidP="00412DC9">
      <w:pPr>
        <w:spacing w:after="200" w:line="480" w:lineRule="auto"/>
        <w:jc w:val="both"/>
        <w:rPr>
          <w:rFonts w:ascii="Times New Roman" w:hAnsi="Times New Roman" w:cs="Times New Roman"/>
          <w:sz w:val="20"/>
          <w:szCs w:val="20"/>
          <w:lang w:val="en-US"/>
        </w:rPr>
      </w:pPr>
    </w:p>
    <w:p w14:paraId="0E751E6B" w14:textId="77777777" w:rsidR="00412DC9" w:rsidRPr="00B07CEF" w:rsidRDefault="00412DC9" w:rsidP="00412DC9">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lastRenderedPageBreak/>
        <w:t xml:space="preserve">4.1. Ascent phase </w:t>
      </w:r>
    </w:p>
    <w:p w14:paraId="3E1CB77A" w14:textId="53D67737" w:rsidR="00412DC9" w:rsidRPr="00C25C66" w:rsidRDefault="00412DC9" w:rsidP="00412DC9">
      <w:pPr>
        <w:spacing w:after="200" w:line="480" w:lineRule="auto"/>
        <w:jc w:val="both"/>
        <w:rPr>
          <w:rFonts w:ascii="Times New Roman" w:hAnsi="Times New Roman" w:cs="Times New Roman"/>
          <w:sz w:val="20"/>
          <w:szCs w:val="20"/>
          <w:lang w:val="en-US"/>
        </w:rPr>
      </w:pPr>
      <w:r w:rsidRPr="00A84895">
        <w:rPr>
          <w:rFonts w:ascii="Times New Roman" w:hAnsi="Times New Roman" w:cs="Times New Roman"/>
          <w:sz w:val="20"/>
          <w:szCs w:val="20"/>
          <w:lang w:val="en-US"/>
        </w:rPr>
        <w:t>During both halves of the ascent phase, the peak total angular acceleration (Table 1) and the three acceleration components (Fig. 3) were all significantly reduced when performing the task with different magnitudes of torque; as such, our hypothesis 1 was not supported. Peak acceleration decreased up to 32%, indicating that participants may have relied on the device to elevate their arm, thereby controlling the rate of motion to perform lower</w:t>
      </w:r>
      <w:r w:rsidR="00327DAC">
        <w:rPr>
          <w:rFonts w:ascii="Times New Roman" w:hAnsi="Times New Roman" w:cs="Times New Roman"/>
          <w:sz w:val="20"/>
          <w:szCs w:val="20"/>
          <w:lang w:val="en-US"/>
        </w:rPr>
        <w:t xml:space="preserve"> </w:t>
      </w:r>
      <w:r w:rsidRPr="00A84895">
        <w:rPr>
          <w:rFonts w:ascii="Times New Roman" w:hAnsi="Times New Roman" w:cs="Times New Roman"/>
          <w:sz w:val="20"/>
          <w:szCs w:val="20"/>
          <w:lang w:val="en-US"/>
        </w:rPr>
        <w:t>acceleration movements. When the ASE was not worn, participants actively generated a moment at the shoulder joint to counteract gravity and lift the arm. This motion resulted in higher accelerations that required more energy. It is possible that</w:t>
      </w:r>
      <w:r w:rsidR="001F0721">
        <w:rPr>
          <w:rFonts w:ascii="Times New Roman" w:hAnsi="Times New Roman" w:cs="Times New Roman"/>
          <w:sz w:val="20"/>
          <w:szCs w:val="20"/>
          <w:lang w:val="en-US"/>
        </w:rPr>
        <w:t xml:space="preserve"> ASE</w:t>
      </w:r>
      <w:r w:rsidRPr="00A84895">
        <w:rPr>
          <w:rFonts w:ascii="Times New Roman" w:hAnsi="Times New Roman" w:cs="Times New Roman"/>
          <w:sz w:val="20"/>
          <w:szCs w:val="20"/>
          <w:lang w:val="en-US"/>
        </w:rPr>
        <w:t xml:space="preserve"> torque allowed participants to minimize the muscular work required to move arms against gravity, and that the reduced acceleration allowed user</w:t>
      </w:r>
      <w:r w:rsidR="001F0721">
        <w:rPr>
          <w:rFonts w:ascii="Times New Roman" w:hAnsi="Times New Roman" w:cs="Times New Roman"/>
          <w:sz w:val="20"/>
          <w:szCs w:val="20"/>
          <w:lang w:val="en-US"/>
        </w:rPr>
        <w:t>s</w:t>
      </w:r>
      <w:r w:rsidRPr="00A84895">
        <w:rPr>
          <w:rFonts w:ascii="Times New Roman" w:hAnsi="Times New Roman" w:cs="Times New Roman"/>
          <w:sz w:val="20"/>
          <w:szCs w:val="20"/>
          <w:lang w:val="en-US"/>
        </w:rPr>
        <w:t xml:space="preserve"> to reach the target more efficiently. It is also possible that more familiarity with the ASE could, over time, resulted in accelerations more </w:t>
      </w:r>
      <w:proofErr w:type="gramStart"/>
      <w:r w:rsidRPr="00A84895">
        <w:rPr>
          <w:rFonts w:ascii="Times New Roman" w:hAnsi="Times New Roman" w:cs="Times New Roman"/>
          <w:sz w:val="20"/>
          <w:szCs w:val="20"/>
          <w:lang w:val="en-US"/>
        </w:rPr>
        <w:t>similar to</w:t>
      </w:r>
      <w:proofErr w:type="gramEnd"/>
      <w:r w:rsidRPr="00A84895">
        <w:rPr>
          <w:rFonts w:ascii="Times New Roman" w:hAnsi="Times New Roman" w:cs="Times New Roman"/>
          <w:sz w:val="20"/>
          <w:szCs w:val="20"/>
          <w:lang w:val="en-US"/>
        </w:rPr>
        <w:t xml:space="preserve"> the unassisted </w:t>
      </w:r>
      <w:r w:rsidRPr="00C25C66">
        <w:rPr>
          <w:rFonts w:ascii="Times New Roman" w:hAnsi="Times New Roman" w:cs="Times New Roman"/>
          <w:sz w:val="20"/>
          <w:szCs w:val="20"/>
          <w:lang w:val="en-US"/>
        </w:rPr>
        <w:t>condition. Further studies are needed to verify this hypothesis.</w:t>
      </w:r>
    </w:p>
    <w:p w14:paraId="15235EEC" w14:textId="16C10FE4" w:rsidR="00412DC9" w:rsidRPr="00C25C66" w:rsidRDefault="00412DC9" w:rsidP="00412DC9">
      <w:pPr>
        <w:spacing w:after="200" w:line="480" w:lineRule="auto"/>
        <w:jc w:val="both"/>
        <w:rPr>
          <w:rFonts w:ascii="Times New Roman" w:hAnsi="Times New Roman" w:cs="Times New Roman"/>
          <w:sz w:val="20"/>
          <w:szCs w:val="20"/>
          <w:lang w:val="en-US"/>
        </w:rPr>
      </w:pPr>
      <w:r w:rsidRPr="00C25C66">
        <w:rPr>
          <w:rFonts w:ascii="Times New Roman" w:hAnsi="Times New Roman" w:cs="Times New Roman"/>
          <w:sz w:val="20"/>
          <w:szCs w:val="20"/>
          <w:lang w:val="en-US"/>
        </w:rPr>
        <w:t>When wearing the ASE, the peak total acceleration increased approximately with the magnitude of torque during the 2</w:t>
      </w:r>
      <w:r w:rsidR="001F0721" w:rsidRPr="00C25C66">
        <w:rPr>
          <w:rFonts w:ascii="Times New Roman" w:hAnsi="Times New Roman" w:cs="Times New Roman"/>
          <w:sz w:val="20"/>
          <w:szCs w:val="20"/>
          <w:vertAlign w:val="superscript"/>
          <w:lang w:val="en-US"/>
        </w:rPr>
        <w:t>nd</w:t>
      </w:r>
      <w:r w:rsidRPr="00C25C66">
        <w:rPr>
          <w:rFonts w:ascii="Times New Roman" w:hAnsi="Times New Roman" w:cs="Times New Roman"/>
          <w:sz w:val="20"/>
          <w:szCs w:val="20"/>
          <w:lang w:val="en-US"/>
        </w:rPr>
        <w:t xml:space="preserve"> half of the ascent phase (Table 1). Despite this,</w:t>
      </w:r>
      <w:r w:rsidR="00F80535" w:rsidRPr="00C25C66">
        <w:rPr>
          <w:rFonts w:ascii="Times New Roman" w:hAnsi="Times New Roman" w:cs="Times New Roman"/>
          <w:sz w:val="20"/>
          <w:szCs w:val="20"/>
          <w:lang w:val="en-US"/>
        </w:rPr>
        <w:t xml:space="preserve"> </w:t>
      </w:r>
      <w:r w:rsidR="009A4CB0" w:rsidRPr="00C25C66">
        <w:rPr>
          <w:rFonts w:ascii="Times New Roman" w:hAnsi="Times New Roman" w:cs="Times New Roman"/>
          <w:sz w:val="20"/>
          <w:szCs w:val="20"/>
          <w:lang w:val="en-US"/>
        </w:rPr>
        <w:t xml:space="preserve">accelerations </w:t>
      </w:r>
      <w:r w:rsidR="00F80535" w:rsidRPr="00C25C66">
        <w:rPr>
          <w:rFonts w:ascii="Times New Roman" w:hAnsi="Times New Roman" w:cs="Times New Roman"/>
          <w:sz w:val="20"/>
          <w:szCs w:val="20"/>
          <w:lang w:val="en-US"/>
        </w:rPr>
        <w:t>while wearing the ASE</w:t>
      </w:r>
      <w:r w:rsidRPr="00C25C66">
        <w:rPr>
          <w:rFonts w:ascii="Times New Roman" w:hAnsi="Times New Roman" w:cs="Times New Roman"/>
          <w:sz w:val="20"/>
          <w:szCs w:val="20"/>
          <w:lang w:val="en-US"/>
        </w:rPr>
        <w:t xml:space="preserve"> were </w:t>
      </w:r>
      <w:r w:rsidR="00273272" w:rsidRPr="00C25C66">
        <w:rPr>
          <w:rFonts w:ascii="Times New Roman" w:hAnsi="Times New Roman" w:cs="Times New Roman"/>
          <w:sz w:val="20"/>
          <w:szCs w:val="20"/>
          <w:lang w:val="en-US"/>
        </w:rPr>
        <w:t xml:space="preserve">always </w:t>
      </w:r>
      <w:r w:rsidR="009A4CB0" w:rsidRPr="00C25C66">
        <w:rPr>
          <w:rFonts w:ascii="Times New Roman" w:hAnsi="Times New Roman" w:cs="Times New Roman"/>
          <w:sz w:val="20"/>
          <w:szCs w:val="20"/>
          <w:lang w:val="en-US"/>
        </w:rPr>
        <w:t>smaller than in the</w:t>
      </w:r>
      <w:r w:rsidR="00F80535" w:rsidRPr="00C25C66">
        <w:rPr>
          <w:rFonts w:ascii="Times New Roman" w:hAnsi="Times New Roman" w:cs="Times New Roman"/>
          <w:sz w:val="20"/>
          <w:szCs w:val="20"/>
          <w:lang w:val="en-US"/>
        </w:rPr>
        <w:t xml:space="preserve"> unassisted condition</w:t>
      </w:r>
      <w:r w:rsidR="00273272" w:rsidRPr="00C25C66">
        <w:rPr>
          <w:rFonts w:ascii="Times New Roman" w:hAnsi="Times New Roman" w:cs="Times New Roman"/>
          <w:sz w:val="20"/>
          <w:szCs w:val="20"/>
          <w:lang w:val="en-US"/>
        </w:rPr>
        <w:t xml:space="preserve">. Even </w:t>
      </w:r>
      <w:r w:rsidR="00D1077E" w:rsidRPr="00C25C66">
        <w:rPr>
          <w:rFonts w:ascii="Times New Roman" w:hAnsi="Times New Roman" w:cs="Times New Roman"/>
          <w:sz w:val="20"/>
          <w:szCs w:val="20"/>
          <w:lang w:val="en-US"/>
        </w:rPr>
        <w:t xml:space="preserve">though </w:t>
      </w:r>
      <w:r w:rsidR="008C2BE2" w:rsidRPr="00C25C66">
        <w:rPr>
          <w:rFonts w:ascii="Times New Roman" w:hAnsi="Times New Roman" w:cs="Times New Roman"/>
          <w:sz w:val="20"/>
          <w:szCs w:val="20"/>
          <w:lang w:val="en-US"/>
        </w:rPr>
        <w:t xml:space="preserve">injury-related </w:t>
      </w:r>
      <w:r w:rsidR="00F80535" w:rsidRPr="00C25C66">
        <w:rPr>
          <w:rFonts w:ascii="Times New Roman" w:hAnsi="Times New Roman" w:cs="Times New Roman"/>
          <w:sz w:val="20"/>
          <w:szCs w:val="20"/>
          <w:lang w:val="en-US"/>
        </w:rPr>
        <w:t>values achieved during sports</w:t>
      </w:r>
      <w:r w:rsidR="00273272" w:rsidRPr="00C25C66">
        <w:rPr>
          <w:rFonts w:ascii="Times New Roman" w:hAnsi="Times New Roman" w:cs="Times New Roman"/>
          <w:sz w:val="20"/>
          <w:szCs w:val="20"/>
          <w:lang w:val="en-US"/>
        </w:rPr>
        <w:t xml:space="preserve"> </w:t>
      </w:r>
      <w:r w:rsidR="009A4CB0" w:rsidRPr="00C25C66">
        <w:rPr>
          <w:rFonts w:ascii="Times New Roman" w:hAnsi="Times New Roman" w:cs="Times New Roman"/>
          <w:sz w:val="20"/>
          <w:szCs w:val="20"/>
          <w:lang w:val="en-US"/>
        </w:rPr>
        <w:t xml:space="preserve">were </w:t>
      </w:r>
      <w:r w:rsidR="00273272" w:rsidRPr="00C25C66">
        <w:rPr>
          <w:rFonts w:ascii="Times New Roman" w:hAnsi="Times New Roman" w:cs="Times New Roman"/>
          <w:sz w:val="20"/>
          <w:szCs w:val="20"/>
          <w:lang w:val="en-US"/>
        </w:rPr>
        <w:t>not reached</w:t>
      </w:r>
      <w:r w:rsidR="00F80535" w:rsidRPr="00C25C66">
        <w:rPr>
          <w:rFonts w:ascii="Times New Roman" w:hAnsi="Times New Roman" w:cs="Times New Roman"/>
          <w:sz w:val="20"/>
          <w:szCs w:val="20"/>
          <w:lang w:val="en-US"/>
        </w:rPr>
        <w:t xml:space="preserve"> (</w:t>
      </w:r>
      <w:r w:rsidR="00F35D53" w:rsidRPr="00C25C66">
        <w:rPr>
          <w:rFonts w:ascii="Times New Roman" w:hAnsi="Times New Roman" w:cs="Times New Roman"/>
          <w:sz w:val="20"/>
          <w:szCs w:val="20"/>
          <w:lang w:val="en-US"/>
        </w:rPr>
        <w:t>Pappas et al., 1985; Rose and Noonan, 2018</w:t>
      </w:r>
      <w:r w:rsidR="00F80535" w:rsidRPr="00C25C66">
        <w:rPr>
          <w:rFonts w:ascii="Times New Roman" w:hAnsi="Times New Roman" w:cs="Times New Roman"/>
          <w:sz w:val="20"/>
          <w:szCs w:val="20"/>
          <w:lang w:val="en-US"/>
        </w:rPr>
        <w:t>)</w:t>
      </w:r>
      <w:r w:rsidR="00273272" w:rsidRPr="00C25C66">
        <w:rPr>
          <w:rFonts w:ascii="Times New Roman" w:hAnsi="Times New Roman" w:cs="Times New Roman"/>
          <w:sz w:val="20"/>
          <w:szCs w:val="20"/>
          <w:lang w:val="en-US"/>
        </w:rPr>
        <w:t xml:space="preserve">, </w:t>
      </w:r>
      <w:r w:rsidR="009A4CB0" w:rsidRPr="00C25C66">
        <w:rPr>
          <w:rFonts w:ascii="Times New Roman" w:hAnsi="Times New Roman" w:cs="Times New Roman"/>
          <w:sz w:val="20"/>
          <w:szCs w:val="20"/>
          <w:lang w:val="en-US"/>
        </w:rPr>
        <w:t>quantifying</w:t>
      </w:r>
      <w:r w:rsidR="008C2BE2" w:rsidRPr="00C25C66">
        <w:rPr>
          <w:rFonts w:ascii="Times New Roman" w:hAnsi="Times New Roman" w:cs="Times New Roman"/>
          <w:sz w:val="20"/>
          <w:szCs w:val="20"/>
          <w:lang w:val="en-US"/>
        </w:rPr>
        <w:t xml:space="preserve"> arm acceleration</w:t>
      </w:r>
      <w:r w:rsidR="009A4CB0" w:rsidRPr="00C25C66">
        <w:rPr>
          <w:rFonts w:ascii="Times New Roman" w:hAnsi="Times New Roman" w:cs="Times New Roman"/>
          <w:sz w:val="20"/>
          <w:szCs w:val="20"/>
          <w:lang w:val="en-US"/>
        </w:rPr>
        <w:t>s</w:t>
      </w:r>
      <w:r w:rsidR="008C2BE2" w:rsidRPr="00C25C66">
        <w:rPr>
          <w:rFonts w:ascii="Times New Roman" w:hAnsi="Times New Roman" w:cs="Times New Roman"/>
          <w:sz w:val="20"/>
          <w:szCs w:val="20"/>
          <w:lang w:val="en-US"/>
        </w:rPr>
        <w:t xml:space="preserve"> with and without </w:t>
      </w:r>
      <w:r w:rsidR="00F35D53" w:rsidRPr="00C25C66">
        <w:rPr>
          <w:rFonts w:ascii="Times New Roman" w:hAnsi="Times New Roman" w:cs="Times New Roman"/>
          <w:sz w:val="20"/>
          <w:szCs w:val="20"/>
          <w:lang w:val="en-US"/>
        </w:rPr>
        <w:t>assistance</w:t>
      </w:r>
      <w:r w:rsidR="009A4CB0" w:rsidRPr="00C25C66">
        <w:rPr>
          <w:rFonts w:ascii="Times New Roman" w:hAnsi="Times New Roman" w:cs="Times New Roman"/>
          <w:sz w:val="20"/>
          <w:szCs w:val="20"/>
          <w:lang w:val="en-US"/>
        </w:rPr>
        <w:t xml:space="preserve"> </w:t>
      </w:r>
      <w:r w:rsidR="008C2BE2" w:rsidRPr="00C25C66">
        <w:rPr>
          <w:rFonts w:ascii="Times New Roman" w:hAnsi="Times New Roman" w:cs="Times New Roman"/>
          <w:sz w:val="20"/>
          <w:szCs w:val="20"/>
          <w:lang w:val="en-US"/>
        </w:rPr>
        <w:t>represents only a first step</w:t>
      </w:r>
      <w:r w:rsidR="009A4CB0" w:rsidRPr="00C25C66">
        <w:rPr>
          <w:rFonts w:ascii="Times New Roman" w:hAnsi="Times New Roman" w:cs="Times New Roman"/>
          <w:sz w:val="20"/>
          <w:szCs w:val="20"/>
          <w:lang w:val="en-US"/>
        </w:rPr>
        <w:t>,</w:t>
      </w:r>
      <w:r w:rsidR="00273272" w:rsidRPr="00C25C66">
        <w:rPr>
          <w:rFonts w:ascii="Times New Roman" w:hAnsi="Times New Roman" w:cs="Times New Roman"/>
          <w:sz w:val="20"/>
          <w:szCs w:val="20"/>
          <w:lang w:val="en-US"/>
        </w:rPr>
        <w:t xml:space="preserve"> which should be followed by further longitudinal </w:t>
      </w:r>
      <w:r w:rsidR="008C2BE2" w:rsidRPr="00C25C66">
        <w:rPr>
          <w:rFonts w:ascii="Times New Roman" w:hAnsi="Times New Roman" w:cs="Times New Roman"/>
          <w:sz w:val="20"/>
          <w:szCs w:val="20"/>
          <w:lang w:val="en-US"/>
        </w:rPr>
        <w:t xml:space="preserve">studies </w:t>
      </w:r>
      <w:r w:rsidR="00273272" w:rsidRPr="00C25C66">
        <w:rPr>
          <w:rFonts w:ascii="Times New Roman" w:hAnsi="Times New Roman" w:cs="Times New Roman"/>
          <w:sz w:val="20"/>
          <w:szCs w:val="20"/>
          <w:lang w:val="en-US"/>
        </w:rPr>
        <w:t>to</w:t>
      </w:r>
      <w:r w:rsidR="008C2BE2" w:rsidRPr="00C25C66">
        <w:rPr>
          <w:rFonts w:ascii="Times New Roman" w:hAnsi="Times New Roman" w:cs="Times New Roman"/>
          <w:sz w:val="20"/>
          <w:szCs w:val="20"/>
          <w:lang w:val="en-US"/>
        </w:rPr>
        <w:t xml:space="preserve"> investigate the potential effects of cumulative exposure to low-acceleration movements. </w:t>
      </w:r>
    </w:p>
    <w:p w14:paraId="77D6C648" w14:textId="1D457994" w:rsidR="00412DC9" w:rsidRPr="00A84895" w:rsidRDefault="00412DC9" w:rsidP="00412DC9">
      <w:pPr>
        <w:spacing w:after="200" w:line="480" w:lineRule="auto"/>
        <w:jc w:val="both"/>
        <w:rPr>
          <w:rFonts w:ascii="Times New Roman" w:hAnsi="Times New Roman" w:cs="Times New Roman"/>
          <w:sz w:val="20"/>
          <w:szCs w:val="20"/>
          <w:lang w:val="en-US"/>
        </w:rPr>
      </w:pPr>
      <w:r w:rsidRPr="00C25C66">
        <w:rPr>
          <w:rFonts w:ascii="Times New Roman" w:hAnsi="Times New Roman" w:cs="Times New Roman"/>
          <w:sz w:val="20"/>
          <w:szCs w:val="20"/>
          <w:lang w:val="en-US"/>
        </w:rPr>
        <w:t xml:space="preserve">With increasing magnitudes of torque, a linear increase was also observed for acceleration around the x (AA) axis and z (IR/ER) axis, but not for the y (FE) axis (Fig. 3). One possible explanation </w:t>
      </w:r>
      <w:r w:rsidRPr="00A84895">
        <w:rPr>
          <w:rFonts w:ascii="Times New Roman" w:hAnsi="Times New Roman" w:cs="Times New Roman"/>
          <w:sz w:val="20"/>
          <w:szCs w:val="20"/>
          <w:lang w:val="en-US"/>
        </w:rPr>
        <w:t xml:space="preserve">is that the horizontal component of the ASE torque may have exceeded the other two, thus causing participants to adopt a more abducted and internally rotated posture. This explanation is supported by the increased IR (up to 20°) observed during conditions where ASE torque was provided, compared to the unassisted condition. This finding is consistent with the maximum 9° increase of shoulder rotation reported by </w:t>
      </w:r>
      <w:r w:rsidR="00861CC4">
        <w:rPr>
          <w:rFonts w:ascii="Times New Roman" w:hAnsi="Times New Roman" w:cs="Times New Roman"/>
          <w:sz w:val="20"/>
          <w:szCs w:val="20"/>
          <w:lang w:val="en-US"/>
        </w:rPr>
        <w:t>(</w:t>
      </w:r>
      <w:r w:rsidRPr="00A84895">
        <w:rPr>
          <w:rFonts w:ascii="Times New Roman" w:hAnsi="Times New Roman" w:cs="Times New Roman"/>
          <w:sz w:val="20"/>
          <w:szCs w:val="20"/>
          <w:lang w:val="en-US"/>
        </w:rPr>
        <w:t>Maurice et al.</w:t>
      </w:r>
      <w:r w:rsidR="00861CC4">
        <w:rPr>
          <w:rFonts w:ascii="Times New Roman" w:hAnsi="Times New Roman" w:cs="Times New Roman"/>
          <w:sz w:val="20"/>
          <w:szCs w:val="20"/>
          <w:lang w:val="en-US"/>
        </w:rPr>
        <w:t>, 2020)</w:t>
      </w:r>
      <w:r w:rsidRPr="00A84895">
        <w:rPr>
          <w:rFonts w:ascii="Times New Roman" w:hAnsi="Times New Roman" w:cs="Times New Roman"/>
          <w:sz w:val="20"/>
          <w:szCs w:val="20"/>
          <w:lang w:val="en-US"/>
        </w:rPr>
        <w:t xml:space="preserve"> when subjects performed an overhead pointing task with and without the commercial PAEXO exoskeleton. In contrast, </w:t>
      </w:r>
      <w:r w:rsidR="00861CC4">
        <w:rPr>
          <w:rFonts w:ascii="Times New Roman" w:hAnsi="Times New Roman" w:cs="Times New Roman"/>
          <w:sz w:val="20"/>
          <w:szCs w:val="20"/>
          <w:lang w:val="en-US"/>
        </w:rPr>
        <w:t>(</w:t>
      </w:r>
      <w:r w:rsidRPr="00A84895">
        <w:rPr>
          <w:rFonts w:ascii="Times New Roman" w:hAnsi="Times New Roman" w:cs="Times New Roman"/>
          <w:sz w:val="20"/>
          <w:szCs w:val="20"/>
          <w:lang w:val="en-US"/>
        </w:rPr>
        <w:t>McFarland et al.</w:t>
      </w:r>
      <w:r w:rsidR="00861CC4">
        <w:rPr>
          <w:rFonts w:ascii="Times New Roman" w:hAnsi="Times New Roman" w:cs="Times New Roman"/>
          <w:sz w:val="20"/>
          <w:szCs w:val="20"/>
          <w:lang w:val="en-US"/>
        </w:rPr>
        <w:t>, 2022)</w:t>
      </w:r>
      <w:r w:rsidRPr="00A84895">
        <w:rPr>
          <w:rFonts w:ascii="Times New Roman" w:hAnsi="Times New Roman" w:cs="Times New Roman"/>
          <w:sz w:val="20"/>
          <w:szCs w:val="20"/>
          <w:lang w:val="en-US"/>
        </w:rPr>
        <w:t xml:space="preserve"> observed a maximum decrease in IR by 316% (Δ24.6°) with exoskeleton use while performing an overhead task with the shoulders flexed at 120°. These differences may be explained by some heterogeneity of the activity simulated and the exoskeleton models tested. For example, the height and the location of the overhead target relative to the midline of the body could influence the amount of rotation measured while performing the task. From an anatomical point of view, the subacromial space width changes during abduction and rotation, and the supraspinatus is closest to the anterior inferior border of the acromion in 90° of</w:t>
      </w:r>
      <w:r w:rsidR="008F13E9">
        <w:rPr>
          <w:rFonts w:ascii="Times New Roman" w:hAnsi="Times New Roman" w:cs="Times New Roman"/>
          <w:sz w:val="20"/>
          <w:szCs w:val="20"/>
          <w:lang w:val="en-US"/>
        </w:rPr>
        <w:t xml:space="preserve"> </w:t>
      </w:r>
      <w:r w:rsidRPr="00A84895">
        <w:rPr>
          <w:rFonts w:ascii="Times New Roman" w:hAnsi="Times New Roman" w:cs="Times New Roman"/>
          <w:sz w:val="20"/>
          <w:szCs w:val="20"/>
          <w:lang w:val="en-US"/>
        </w:rPr>
        <w:t xml:space="preserve">abduction with 45° IR </w:t>
      </w:r>
      <w:r w:rsidR="00861CC4">
        <w:rPr>
          <w:rFonts w:ascii="Times New Roman" w:hAnsi="Times New Roman" w:cs="Times New Roman"/>
          <w:sz w:val="20"/>
          <w:szCs w:val="20"/>
          <w:lang w:val="en-US"/>
        </w:rPr>
        <w:t>(</w:t>
      </w:r>
      <w:r w:rsidR="00861CC4" w:rsidRPr="00A84895">
        <w:rPr>
          <w:rFonts w:ascii="Times New Roman" w:hAnsi="Times New Roman" w:cs="Times New Roman"/>
          <w:sz w:val="20"/>
          <w:szCs w:val="20"/>
          <w:lang w:val="en-US"/>
        </w:rPr>
        <w:t>Graichen</w:t>
      </w:r>
      <w:r w:rsidR="00861CC4">
        <w:rPr>
          <w:rFonts w:ascii="Times New Roman" w:hAnsi="Times New Roman" w:cs="Times New Roman"/>
          <w:sz w:val="20"/>
          <w:szCs w:val="20"/>
          <w:lang w:val="en-US"/>
        </w:rPr>
        <w:t xml:space="preserve"> et al., 1999; Dal Maso et al., 2015)</w:t>
      </w:r>
      <w:r w:rsidRPr="00A84895">
        <w:rPr>
          <w:rFonts w:ascii="Times New Roman" w:hAnsi="Times New Roman" w:cs="Times New Roman"/>
          <w:sz w:val="20"/>
          <w:szCs w:val="20"/>
          <w:lang w:val="en-US"/>
        </w:rPr>
        <w:t xml:space="preserve">. However, the consequences of an increased IR of the arm when using the exoskeleton are not yet clear. </w:t>
      </w:r>
    </w:p>
    <w:p w14:paraId="5CEC2EC5" w14:textId="343A427D" w:rsidR="00412DC9" w:rsidRPr="00A84895" w:rsidRDefault="00412DC9" w:rsidP="00412DC9">
      <w:pPr>
        <w:spacing w:after="200" w:line="480" w:lineRule="auto"/>
        <w:jc w:val="both"/>
        <w:rPr>
          <w:rFonts w:ascii="Times New Roman" w:hAnsi="Times New Roman" w:cs="Times New Roman"/>
          <w:sz w:val="20"/>
          <w:szCs w:val="20"/>
          <w:lang w:val="en-US"/>
        </w:rPr>
      </w:pPr>
      <w:r w:rsidRPr="00A84895">
        <w:rPr>
          <w:rFonts w:ascii="Times New Roman" w:hAnsi="Times New Roman" w:cs="Times New Roman"/>
          <w:sz w:val="20"/>
          <w:szCs w:val="20"/>
          <w:lang w:val="en-US"/>
        </w:rPr>
        <w:lastRenderedPageBreak/>
        <w:t xml:space="preserve">In the other plane, the maximum abduction angle increased up to 2° with increasing torque but without reaching statistical significance. Regardless, these findings are consistent with a previous study performed in a real construction workplace that showed a 4° increase in shoulder abduction while working at variable heights with the Ekso EVO exoskeleton </w:t>
      </w:r>
      <w:r w:rsidR="00861CC4">
        <w:rPr>
          <w:rFonts w:ascii="Times New Roman" w:hAnsi="Times New Roman" w:cs="Times New Roman"/>
          <w:sz w:val="20"/>
          <w:szCs w:val="20"/>
          <w:lang w:val="en-US"/>
        </w:rPr>
        <w:t>(Bennett et al., 2023)</w:t>
      </w:r>
      <w:r w:rsidRPr="00A84895">
        <w:rPr>
          <w:rFonts w:ascii="Times New Roman" w:hAnsi="Times New Roman" w:cs="Times New Roman"/>
          <w:sz w:val="20"/>
          <w:szCs w:val="20"/>
          <w:lang w:val="en-US"/>
        </w:rPr>
        <w:t xml:space="preserve">. Specifically, the author hypothesized this variation to be due to the device’s spring force, which can alter the typical movement pattern during elevation </w:t>
      </w:r>
      <w:r w:rsidR="00861CC4">
        <w:rPr>
          <w:rFonts w:ascii="Times New Roman" w:hAnsi="Times New Roman" w:cs="Times New Roman"/>
          <w:sz w:val="20"/>
          <w:szCs w:val="20"/>
          <w:lang w:val="en-US"/>
        </w:rPr>
        <w:t>(Bennett et al., 2023)</w:t>
      </w:r>
      <w:r w:rsidR="00861CC4" w:rsidRPr="00A84895">
        <w:rPr>
          <w:rFonts w:ascii="Times New Roman" w:hAnsi="Times New Roman" w:cs="Times New Roman"/>
          <w:sz w:val="20"/>
          <w:szCs w:val="20"/>
          <w:lang w:val="en-US"/>
        </w:rPr>
        <w:t>.</w:t>
      </w:r>
    </w:p>
    <w:p w14:paraId="0E91C0A2" w14:textId="18D7D538" w:rsidR="00412DC9" w:rsidRPr="00E70FA6" w:rsidRDefault="00412DC9" w:rsidP="00E70FA6">
      <w:pPr>
        <w:spacing w:line="480" w:lineRule="auto"/>
        <w:jc w:val="both"/>
        <w:rPr>
          <w:rFonts w:ascii="Arial" w:hAnsi="Arial" w:cs="Arial"/>
          <w:sz w:val="20"/>
          <w:szCs w:val="20"/>
          <w:lang w:val="en-US"/>
        </w:rPr>
      </w:pPr>
      <w:r w:rsidRPr="00E70FA6">
        <w:rPr>
          <w:rFonts w:ascii="Times New Roman" w:hAnsi="Times New Roman" w:cs="Times New Roman"/>
          <w:sz w:val="20"/>
          <w:szCs w:val="20"/>
          <w:lang w:val="en-US"/>
        </w:rPr>
        <w:t>Increasing torque also led to increased maximum flexion angle during the 2</w:t>
      </w:r>
      <w:r w:rsidRPr="00E70FA6">
        <w:rPr>
          <w:rFonts w:ascii="Times New Roman" w:hAnsi="Times New Roman" w:cs="Times New Roman"/>
          <w:sz w:val="20"/>
          <w:szCs w:val="20"/>
          <w:vertAlign w:val="superscript"/>
          <w:lang w:val="en-US"/>
        </w:rPr>
        <w:t>nd</w:t>
      </w:r>
      <w:r w:rsidRPr="00E70FA6">
        <w:rPr>
          <w:rFonts w:ascii="Times New Roman" w:hAnsi="Times New Roman" w:cs="Times New Roman"/>
          <w:sz w:val="20"/>
          <w:szCs w:val="20"/>
          <w:lang w:val="en-US"/>
        </w:rPr>
        <w:t xml:space="preserve"> half of the ascent phase, which was surprising since the target height (and thus the maximum angle of upper arm flexion) was set at the beginning of the experiment. However, participants during the trials were allowed to </w:t>
      </w:r>
      <w:r w:rsidRPr="00C25C66">
        <w:rPr>
          <w:rFonts w:ascii="Times New Roman" w:hAnsi="Times New Roman" w:cs="Times New Roman"/>
          <w:sz w:val="20"/>
          <w:szCs w:val="20"/>
          <w:lang w:val="en-US"/>
        </w:rPr>
        <w:t xml:space="preserve">freely change their feet positions, which </w:t>
      </w:r>
      <w:bookmarkStart w:id="26" w:name="_Hlk164680788"/>
      <w:r w:rsidRPr="00C25C66">
        <w:rPr>
          <w:rFonts w:ascii="Times New Roman" w:hAnsi="Times New Roman" w:cs="Times New Roman"/>
          <w:sz w:val="20"/>
          <w:szCs w:val="20"/>
          <w:lang w:val="en-US"/>
        </w:rPr>
        <w:t xml:space="preserve">could have influenced the shoulder posture required to reach the target. </w:t>
      </w:r>
      <w:bookmarkEnd w:id="26"/>
      <w:r w:rsidRPr="00C25C66">
        <w:rPr>
          <w:rFonts w:ascii="Times New Roman" w:hAnsi="Times New Roman" w:cs="Times New Roman"/>
          <w:sz w:val="20"/>
          <w:szCs w:val="20"/>
          <w:lang w:val="en-US"/>
        </w:rPr>
        <w:t xml:space="preserve">Therefore, the observed variations </w:t>
      </w:r>
      <w:bookmarkStart w:id="27" w:name="_Hlk164680957"/>
      <w:r w:rsidR="00F37374" w:rsidRPr="00C25C66">
        <w:rPr>
          <w:rFonts w:ascii="Times New Roman" w:hAnsi="Times New Roman" w:cs="Times New Roman"/>
          <w:sz w:val="20"/>
          <w:szCs w:val="20"/>
          <w:lang w:val="en-US"/>
        </w:rPr>
        <w:t>might</w:t>
      </w:r>
      <w:r w:rsidR="0083760C" w:rsidRPr="00C25C66">
        <w:rPr>
          <w:rFonts w:ascii="Times New Roman" w:hAnsi="Times New Roman" w:cs="Times New Roman"/>
          <w:sz w:val="20"/>
          <w:szCs w:val="20"/>
          <w:lang w:val="en-US"/>
        </w:rPr>
        <w:t xml:space="preserve"> result from </w:t>
      </w:r>
      <w:r w:rsidR="009A4CB0" w:rsidRPr="00C25C66">
        <w:rPr>
          <w:rFonts w:ascii="Times New Roman" w:hAnsi="Times New Roman" w:cs="Times New Roman"/>
          <w:sz w:val="20"/>
          <w:szCs w:val="20"/>
          <w:lang w:val="en-US"/>
        </w:rPr>
        <w:t xml:space="preserve">a </w:t>
      </w:r>
      <w:r w:rsidR="0083760C" w:rsidRPr="00C25C66">
        <w:rPr>
          <w:rFonts w:ascii="Times New Roman" w:hAnsi="Times New Roman" w:cs="Times New Roman"/>
          <w:sz w:val="20"/>
          <w:szCs w:val="20"/>
          <w:lang w:val="en-US"/>
        </w:rPr>
        <w:t>combination of the specific strategy adopted by the participant and the presence of the exoskeleton</w:t>
      </w:r>
      <w:r w:rsidRPr="00C25C66">
        <w:rPr>
          <w:rFonts w:ascii="Times New Roman" w:hAnsi="Times New Roman" w:cs="Times New Roman"/>
          <w:sz w:val="20"/>
          <w:szCs w:val="20"/>
          <w:lang w:val="en-US"/>
        </w:rPr>
        <w:t>.</w:t>
      </w:r>
      <w:bookmarkEnd w:id="27"/>
      <w:r w:rsidRPr="00C25C66">
        <w:rPr>
          <w:rFonts w:ascii="Times New Roman" w:hAnsi="Times New Roman" w:cs="Times New Roman"/>
          <w:sz w:val="20"/>
          <w:szCs w:val="20"/>
          <w:lang w:val="en-US"/>
        </w:rPr>
        <w:t xml:space="preserve"> On the other hand, </w:t>
      </w:r>
      <w:r w:rsidR="00861CC4" w:rsidRPr="00C25C66">
        <w:rPr>
          <w:rFonts w:ascii="Times New Roman" w:hAnsi="Times New Roman" w:cs="Times New Roman"/>
          <w:sz w:val="20"/>
          <w:szCs w:val="20"/>
          <w:lang w:val="en-US"/>
        </w:rPr>
        <w:t>(</w:t>
      </w:r>
      <w:r w:rsidRPr="00C25C66">
        <w:rPr>
          <w:rFonts w:ascii="Times New Roman" w:hAnsi="Times New Roman" w:cs="Times New Roman"/>
          <w:sz w:val="20"/>
          <w:szCs w:val="20"/>
          <w:lang w:val="en-US"/>
        </w:rPr>
        <w:t>McFarland et al.</w:t>
      </w:r>
      <w:r w:rsidR="00861CC4" w:rsidRPr="00C25C66">
        <w:rPr>
          <w:rFonts w:ascii="Times New Roman" w:hAnsi="Times New Roman" w:cs="Times New Roman"/>
          <w:sz w:val="20"/>
          <w:szCs w:val="20"/>
          <w:lang w:val="en-US"/>
        </w:rPr>
        <w:t>, 2022)</w:t>
      </w:r>
      <w:r w:rsidRPr="00C25C66">
        <w:rPr>
          <w:rFonts w:ascii="Times New Roman" w:hAnsi="Times New Roman" w:cs="Times New Roman"/>
          <w:sz w:val="20"/>
          <w:szCs w:val="20"/>
          <w:lang w:val="en-US"/>
        </w:rPr>
        <w:t xml:space="preserve"> found that ASE use caused</w:t>
      </w:r>
      <w:bookmarkStart w:id="28" w:name="_Hlk158027064"/>
      <w:r w:rsidRPr="00C25C66">
        <w:rPr>
          <w:rFonts w:ascii="Times New Roman" w:hAnsi="Times New Roman" w:cs="Times New Roman"/>
          <w:sz w:val="20"/>
          <w:szCs w:val="20"/>
          <w:lang w:val="en-US"/>
        </w:rPr>
        <w:t xml:space="preserve"> increased minimum shoulder elevation angle </w:t>
      </w:r>
      <w:bookmarkEnd w:id="28"/>
      <w:r w:rsidRPr="00C25C66">
        <w:rPr>
          <w:rFonts w:ascii="Times New Roman" w:hAnsi="Times New Roman" w:cs="Times New Roman"/>
          <w:sz w:val="20"/>
          <w:szCs w:val="20"/>
          <w:lang w:val="en-US"/>
        </w:rPr>
        <w:t xml:space="preserve">(up to 10.7°). An increase in the minimum arm flexion angle would explain the observed increase in the maximum flexion angle (up to 7.2°) measured </w:t>
      </w:r>
      <w:r w:rsidRPr="00E70FA6">
        <w:rPr>
          <w:rFonts w:ascii="Times New Roman" w:hAnsi="Times New Roman" w:cs="Times New Roman"/>
          <w:sz w:val="20"/>
          <w:szCs w:val="20"/>
          <w:lang w:val="en-US"/>
        </w:rPr>
        <w:t>during the 1</w:t>
      </w:r>
      <w:r w:rsidRPr="00E70FA6">
        <w:rPr>
          <w:rFonts w:ascii="Times New Roman" w:hAnsi="Times New Roman" w:cs="Times New Roman"/>
          <w:sz w:val="20"/>
          <w:szCs w:val="20"/>
          <w:vertAlign w:val="superscript"/>
          <w:lang w:val="en-US"/>
        </w:rPr>
        <w:t>st</w:t>
      </w:r>
      <w:r w:rsidRPr="00E70FA6">
        <w:rPr>
          <w:rFonts w:ascii="Times New Roman" w:hAnsi="Times New Roman" w:cs="Times New Roman"/>
          <w:sz w:val="20"/>
          <w:szCs w:val="20"/>
          <w:lang w:val="en-US"/>
        </w:rPr>
        <w:t xml:space="preserve"> half of the ascent phase, when torque was provided. Therefore, the variations found during this phase could be related to ASE use. </w:t>
      </w:r>
    </w:p>
    <w:p w14:paraId="0897CC50" w14:textId="77777777" w:rsidR="00412DC9" w:rsidRPr="00B07CEF" w:rsidRDefault="00412DC9" w:rsidP="00412DC9">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 xml:space="preserve">4.2. Descent phase </w:t>
      </w:r>
    </w:p>
    <w:p w14:paraId="4285DB26" w14:textId="6B6AC8C6" w:rsidR="00412DC9" w:rsidRPr="00A84895" w:rsidRDefault="00412DC9" w:rsidP="00412DC9">
      <w:pPr>
        <w:spacing w:after="200" w:line="480" w:lineRule="auto"/>
        <w:jc w:val="both"/>
        <w:rPr>
          <w:rFonts w:ascii="Times New Roman" w:hAnsi="Times New Roman" w:cs="Times New Roman"/>
          <w:sz w:val="20"/>
          <w:szCs w:val="20"/>
          <w:lang w:val="en-US"/>
        </w:rPr>
      </w:pPr>
      <w:r w:rsidRPr="00A84895">
        <w:rPr>
          <w:rFonts w:ascii="Times New Roman" w:hAnsi="Times New Roman" w:cs="Times New Roman"/>
          <w:sz w:val="20"/>
          <w:szCs w:val="20"/>
          <w:lang w:val="en-US"/>
        </w:rPr>
        <w:t>Similarly, during the descent phase, the peak angular acceleration and its three components decreased with increasing magnitudes of torque, leading us to reject hypothesis 2. Specifically, peak total acceleration decreased up to 39% during the 2</w:t>
      </w:r>
      <w:r w:rsidRPr="00C83014">
        <w:rPr>
          <w:rFonts w:ascii="Times New Roman" w:hAnsi="Times New Roman" w:cs="Times New Roman"/>
          <w:sz w:val="20"/>
          <w:szCs w:val="20"/>
          <w:vertAlign w:val="superscript"/>
          <w:lang w:val="en-US"/>
        </w:rPr>
        <w:t>nd</w:t>
      </w:r>
      <w:r w:rsidRPr="00A84895">
        <w:rPr>
          <w:rFonts w:ascii="Times New Roman" w:hAnsi="Times New Roman" w:cs="Times New Roman"/>
          <w:sz w:val="20"/>
          <w:szCs w:val="20"/>
          <w:lang w:val="en-US"/>
        </w:rPr>
        <w:t xml:space="preserve"> half of the descent phase with ASE torque. One possible explanation is that to resume neutral posture, participants counteracted </w:t>
      </w:r>
      <w:r w:rsidR="00C83014">
        <w:rPr>
          <w:rFonts w:ascii="Times New Roman" w:hAnsi="Times New Roman" w:cs="Times New Roman"/>
          <w:sz w:val="20"/>
          <w:szCs w:val="20"/>
          <w:lang w:val="en-US"/>
        </w:rPr>
        <w:t>ASE</w:t>
      </w:r>
      <w:r w:rsidRPr="00A84895">
        <w:rPr>
          <w:rFonts w:ascii="Times New Roman" w:hAnsi="Times New Roman" w:cs="Times New Roman"/>
          <w:sz w:val="20"/>
          <w:szCs w:val="20"/>
          <w:lang w:val="en-US"/>
        </w:rPr>
        <w:t xml:space="preserve"> torque, thus performing a slower, low-acceleration movement with respect to the unassisted condition. This adaptation has been observed in previous studies, wherein participants reported the feeling of “fighting” the system when moving the arm in opposition to the exoskeleton</w:t>
      </w:r>
      <w:r w:rsidR="00C83014">
        <w:rPr>
          <w:rFonts w:ascii="Times New Roman" w:hAnsi="Times New Roman" w:cs="Times New Roman"/>
          <w:sz w:val="20"/>
          <w:szCs w:val="20"/>
          <w:lang w:val="en-US"/>
        </w:rPr>
        <w:t xml:space="preserve"> torque</w:t>
      </w:r>
      <w:r w:rsidRPr="00A84895">
        <w:rPr>
          <w:rFonts w:ascii="Times New Roman" w:hAnsi="Times New Roman" w:cs="Times New Roman"/>
          <w:sz w:val="20"/>
          <w:szCs w:val="20"/>
          <w:lang w:val="en-US"/>
        </w:rPr>
        <w:t xml:space="preserve"> </w:t>
      </w:r>
      <w:r w:rsidR="00861CC4">
        <w:rPr>
          <w:rFonts w:ascii="Times New Roman" w:hAnsi="Times New Roman" w:cs="Times New Roman"/>
          <w:sz w:val="20"/>
          <w:szCs w:val="20"/>
          <w:lang w:val="en-US"/>
        </w:rPr>
        <w:t>(Sylla et al., 2014; Maurice et al., 2020)</w:t>
      </w:r>
      <w:r w:rsidRPr="00A84895">
        <w:rPr>
          <w:rFonts w:ascii="Times New Roman" w:hAnsi="Times New Roman" w:cs="Times New Roman"/>
          <w:sz w:val="20"/>
          <w:szCs w:val="20"/>
          <w:lang w:val="en-US"/>
        </w:rPr>
        <w:t xml:space="preserve">. Knowing the activation level of the shoulder antagonist muscles could be important in supporting or refuting this explanation because of their main involvement in shoulder extension movements. The need to counteract the support provided by the exoskeleton could cause increased activation of these muscles with respect to the unassisted condition. This case has been recently observed by </w:t>
      </w:r>
      <w:r w:rsidR="00861CC4">
        <w:rPr>
          <w:rFonts w:ascii="Times New Roman" w:hAnsi="Times New Roman" w:cs="Times New Roman"/>
          <w:sz w:val="20"/>
          <w:szCs w:val="20"/>
          <w:lang w:val="en-US"/>
        </w:rPr>
        <w:t>(</w:t>
      </w:r>
      <w:proofErr w:type="spellStart"/>
      <w:r w:rsidRPr="00A84895">
        <w:rPr>
          <w:rFonts w:ascii="Times New Roman" w:hAnsi="Times New Roman" w:cs="Times New Roman"/>
          <w:sz w:val="20"/>
          <w:szCs w:val="20"/>
          <w:lang w:val="en-US"/>
        </w:rPr>
        <w:t>Theurel</w:t>
      </w:r>
      <w:proofErr w:type="spellEnd"/>
      <w:r w:rsidRPr="00A84895">
        <w:rPr>
          <w:rFonts w:ascii="Times New Roman" w:hAnsi="Times New Roman" w:cs="Times New Roman"/>
          <w:sz w:val="20"/>
          <w:szCs w:val="20"/>
          <w:lang w:val="en-US"/>
        </w:rPr>
        <w:t xml:space="preserve"> et al.</w:t>
      </w:r>
      <w:r w:rsidR="00861CC4">
        <w:rPr>
          <w:rFonts w:ascii="Times New Roman" w:hAnsi="Times New Roman" w:cs="Times New Roman"/>
          <w:sz w:val="20"/>
          <w:szCs w:val="20"/>
          <w:lang w:val="en-US"/>
        </w:rPr>
        <w:t>, 2018)</w:t>
      </w:r>
      <w:r w:rsidRPr="00A84895">
        <w:rPr>
          <w:rFonts w:ascii="Times New Roman" w:hAnsi="Times New Roman" w:cs="Times New Roman"/>
          <w:sz w:val="20"/>
          <w:szCs w:val="20"/>
          <w:lang w:val="en-US"/>
        </w:rPr>
        <w:t xml:space="preserve"> who, simulating a lifting-lowering task, reported a 95% increase in the average workload of the triceps brachii when wearing an ASE set to fully support a 9 kg load handled. Although increased muscle activity was measured for the entire task, the antagonistic muscles were mostly active during the arm lowering phase. Therefore, the variation we observed with respect to the unassisted condition could be due to counteracting the exoskeleton torque.</w:t>
      </w:r>
    </w:p>
    <w:p w14:paraId="24352297" w14:textId="2760362A" w:rsidR="00412DC9" w:rsidRPr="00A84895" w:rsidRDefault="00412DC9" w:rsidP="00412DC9">
      <w:pPr>
        <w:spacing w:after="200" w:line="480" w:lineRule="auto"/>
        <w:jc w:val="both"/>
        <w:rPr>
          <w:rFonts w:ascii="Times New Roman" w:hAnsi="Times New Roman" w:cs="Times New Roman"/>
          <w:sz w:val="20"/>
          <w:szCs w:val="20"/>
          <w:lang w:val="en-US"/>
        </w:rPr>
      </w:pPr>
      <w:r w:rsidRPr="00A84895">
        <w:rPr>
          <w:rFonts w:ascii="Times New Roman" w:hAnsi="Times New Roman" w:cs="Times New Roman"/>
          <w:sz w:val="20"/>
          <w:szCs w:val="20"/>
          <w:lang w:val="en-US"/>
        </w:rPr>
        <w:t xml:space="preserve">Joint angle variations were not affected by the direction of the arm motion, thus results found during the descent phase mirrored </w:t>
      </w:r>
      <w:r w:rsidR="00C83014">
        <w:rPr>
          <w:rFonts w:ascii="Times New Roman" w:hAnsi="Times New Roman" w:cs="Times New Roman"/>
          <w:sz w:val="20"/>
          <w:szCs w:val="20"/>
          <w:lang w:val="en-US"/>
        </w:rPr>
        <w:t>those</w:t>
      </w:r>
      <w:r w:rsidRPr="00A84895">
        <w:rPr>
          <w:rFonts w:ascii="Times New Roman" w:hAnsi="Times New Roman" w:cs="Times New Roman"/>
          <w:sz w:val="20"/>
          <w:szCs w:val="20"/>
          <w:lang w:val="en-US"/>
        </w:rPr>
        <w:t xml:space="preserve"> observed during the ascent phase. </w:t>
      </w:r>
    </w:p>
    <w:p w14:paraId="257CAFE8" w14:textId="77777777" w:rsidR="00412DC9" w:rsidRPr="00B07CEF" w:rsidRDefault="00412DC9" w:rsidP="00412DC9">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lastRenderedPageBreak/>
        <w:t>4.3. End of the descent phase</w:t>
      </w:r>
    </w:p>
    <w:p w14:paraId="3B7521D6" w14:textId="33D8BC22" w:rsidR="00412DC9" w:rsidRPr="00A84895" w:rsidRDefault="00412DC9" w:rsidP="00412DC9">
      <w:pPr>
        <w:spacing w:after="200" w:line="480" w:lineRule="auto"/>
        <w:jc w:val="both"/>
        <w:rPr>
          <w:rFonts w:ascii="Times New Roman" w:hAnsi="Times New Roman" w:cs="Times New Roman"/>
          <w:sz w:val="20"/>
          <w:szCs w:val="20"/>
          <w:lang w:val="en-US"/>
        </w:rPr>
      </w:pPr>
      <w:r w:rsidRPr="00A84895">
        <w:rPr>
          <w:rFonts w:ascii="Times New Roman" w:hAnsi="Times New Roman" w:cs="Times New Roman"/>
          <w:sz w:val="20"/>
          <w:szCs w:val="20"/>
          <w:lang w:val="en-US"/>
        </w:rPr>
        <w:t xml:space="preserve">When using the exoskeleton, participants typically completed each cycle with a more flexed and internally rotated arm compared to the unassisted condition (Table 2); we thus reject hypothesis 3. This postural variation could be interpreted as not completely counteracting the support provided by the exoskeleton when returning to a neutral posture. Indeed, the mean flexion angle at the end of the movement increased with increasing magnitudes of torque, reaching a plateau at 75% torque, with an 8° increase. In this regard, our results are consistent with those of previous studies demonstrating that the use of a passive ASE during overhead work led to restrictions in shoulder flexion ROM due to a substantial reduction of shoulder extension </w:t>
      </w:r>
      <w:r w:rsidR="00861CC4">
        <w:rPr>
          <w:rFonts w:ascii="Times New Roman" w:hAnsi="Times New Roman" w:cs="Times New Roman"/>
          <w:sz w:val="20"/>
          <w:szCs w:val="20"/>
          <w:lang w:val="en-US"/>
        </w:rPr>
        <w:t>(Kim et al., 2018</w:t>
      </w:r>
      <w:r w:rsidR="0067140D">
        <w:rPr>
          <w:rFonts w:ascii="Times New Roman" w:hAnsi="Times New Roman" w:cs="Times New Roman"/>
          <w:sz w:val="20"/>
          <w:szCs w:val="20"/>
          <w:lang w:val="en-US"/>
        </w:rPr>
        <w:t xml:space="preserve"> b</w:t>
      </w:r>
      <w:r w:rsidR="00861CC4">
        <w:rPr>
          <w:rFonts w:ascii="Times New Roman" w:hAnsi="Times New Roman" w:cs="Times New Roman"/>
          <w:sz w:val="20"/>
          <w:szCs w:val="20"/>
          <w:lang w:val="en-US"/>
        </w:rPr>
        <w:t>;</w:t>
      </w:r>
      <w:r w:rsidR="00861CC4" w:rsidRPr="00412DC9">
        <w:rPr>
          <w:rFonts w:ascii="Times New Roman" w:hAnsi="Times New Roman" w:cs="Times New Roman"/>
          <w:sz w:val="20"/>
          <w:szCs w:val="20"/>
          <w:lang w:val="en-US"/>
        </w:rPr>
        <w:t xml:space="preserve"> </w:t>
      </w:r>
      <w:r w:rsidR="00861CC4">
        <w:rPr>
          <w:rFonts w:ascii="Times New Roman" w:hAnsi="Times New Roman" w:cs="Times New Roman"/>
          <w:sz w:val="20"/>
          <w:szCs w:val="20"/>
          <w:lang w:val="en-US"/>
        </w:rPr>
        <w:t>Perez et al., 2020</w:t>
      </w:r>
      <w:r w:rsidR="0067140D">
        <w:rPr>
          <w:rFonts w:ascii="Times New Roman" w:hAnsi="Times New Roman" w:cs="Times New Roman"/>
          <w:sz w:val="20"/>
          <w:szCs w:val="20"/>
          <w:lang w:val="en-US"/>
        </w:rPr>
        <w:t>; Bennett et al., 2023</w:t>
      </w:r>
      <w:r w:rsidR="00861CC4">
        <w:rPr>
          <w:rFonts w:ascii="Times New Roman" w:hAnsi="Times New Roman" w:cs="Times New Roman"/>
          <w:sz w:val="20"/>
          <w:szCs w:val="20"/>
          <w:lang w:val="en-US"/>
        </w:rPr>
        <w:t>)</w:t>
      </w:r>
      <w:r w:rsidRPr="00A84895">
        <w:rPr>
          <w:rFonts w:ascii="Times New Roman" w:hAnsi="Times New Roman" w:cs="Times New Roman"/>
          <w:sz w:val="20"/>
          <w:szCs w:val="20"/>
          <w:lang w:val="en-US"/>
        </w:rPr>
        <w:t xml:space="preserve">. Increased forward flexion, especially if sustained, and increased duration of exposure are risk factors for UE-WMSDs </w:t>
      </w:r>
      <w:r w:rsidR="00502659">
        <w:rPr>
          <w:rFonts w:ascii="Times New Roman" w:hAnsi="Times New Roman" w:cs="Times New Roman"/>
          <w:sz w:val="20"/>
          <w:szCs w:val="20"/>
          <w:lang w:val="en-US"/>
        </w:rPr>
        <w:t>(</w:t>
      </w:r>
      <w:proofErr w:type="spellStart"/>
      <w:r w:rsidR="0067140D" w:rsidRPr="00502659">
        <w:rPr>
          <w:rFonts w:ascii="Times New Roman" w:hAnsi="Times New Roman" w:cs="Times New Roman"/>
          <w:sz w:val="20"/>
          <w:szCs w:val="20"/>
          <w:lang w:val="en-US"/>
        </w:rPr>
        <w:t>Karlqvist</w:t>
      </w:r>
      <w:proofErr w:type="spellEnd"/>
      <w:r w:rsidR="0067140D">
        <w:rPr>
          <w:rFonts w:ascii="Times New Roman" w:hAnsi="Times New Roman" w:cs="Times New Roman"/>
          <w:sz w:val="20"/>
          <w:szCs w:val="20"/>
          <w:lang w:val="en-US"/>
        </w:rPr>
        <w:t xml:space="preserve"> et al., 1994; </w:t>
      </w:r>
      <w:r w:rsidR="00502659" w:rsidRPr="00502659">
        <w:rPr>
          <w:rFonts w:ascii="Times New Roman" w:hAnsi="Times New Roman" w:cs="Times New Roman"/>
          <w:sz w:val="20"/>
          <w:szCs w:val="20"/>
          <w:lang w:val="en-US"/>
        </w:rPr>
        <w:t>Svendsen</w:t>
      </w:r>
      <w:r w:rsidR="00502659">
        <w:rPr>
          <w:rFonts w:ascii="Times New Roman" w:hAnsi="Times New Roman" w:cs="Times New Roman"/>
          <w:sz w:val="20"/>
          <w:szCs w:val="20"/>
          <w:lang w:val="en-US"/>
        </w:rPr>
        <w:t xml:space="preserve"> et al.</w:t>
      </w:r>
      <w:r w:rsidRPr="00A84895">
        <w:rPr>
          <w:rFonts w:ascii="Times New Roman" w:hAnsi="Times New Roman" w:cs="Times New Roman"/>
          <w:sz w:val="20"/>
          <w:szCs w:val="20"/>
          <w:lang w:val="en-US"/>
        </w:rPr>
        <w:t>,</w:t>
      </w:r>
      <w:r w:rsidR="00502659">
        <w:rPr>
          <w:rFonts w:ascii="Times New Roman" w:hAnsi="Times New Roman" w:cs="Times New Roman"/>
          <w:sz w:val="20"/>
          <w:szCs w:val="20"/>
          <w:lang w:val="en-US"/>
        </w:rPr>
        <w:t xml:space="preserve"> 2004;</w:t>
      </w:r>
      <w:r w:rsidR="0067140D" w:rsidRPr="0067140D">
        <w:rPr>
          <w:rFonts w:ascii="Times New Roman" w:hAnsi="Times New Roman" w:cs="Times New Roman"/>
          <w:sz w:val="20"/>
          <w:szCs w:val="20"/>
          <w:lang w:val="en-US"/>
        </w:rPr>
        <w:t xml:space="preserve"> </w:t>
      </w:r>
      <w:r w:rsidR="0067140D">
        <w:rPr>
          <w:rFonts w:ascii="Times New Roman" w:hAnsi="Times New Roman" w:cs="Times New Roman"/>
          <w:sz w:val="20"/>
          <w:szCs w:val="20"/>
          <w:lang w:val="en-US"/>
        </w:rPr>
        <w:t xml:space="preserve">Dennerlein and Johnson, 2006; </w:t>
      </w:r>
      <w:r w:rsidR="0067140D" w:rsidRPr="00A84895">
        <w:rPr>
          <w:rFonts w:ascii="Times New Roman" w:hAnsi="Times New Roman" w:cs="Times New Roman"/>
          <w:sz w:val="20"/>
          <w:szCs w:val="20"/>
          <w:lang w:val="en-US"/>
        </w:rPr>
        <w:t>Van Rijn</w:t>
      </w:r>
      <w:r w:rsidR="0067140D">
        <w:rPr>
          <w:rFonts w:ascii="Times New Roman" w:hAnsi="Times New Roman" w:cs="Times New Roman"/>
          <w:sz w:val="20"/>
          <w:szCs w:val="20"/>
          <w:lang w:val="en-US"/>
        </w:rPr>
        <w:t xml:space="preserve"> et al., 2010; </w:t>
      </w:r>
      <w:r w:rsidR="00502659">
        <w:rPr>
          <w:rFonts w:ascii="Times New Roman" w:hAnsi="Times New Roman" w:cs="Times New Roman"/>
          <w:sz w:val="20"/>
          <w:szCs w:val="20"/>
          <w:lang w:val="en-US"/>
        </w:rPr>
        <w:t>McFarland et al., 2022)</w:t>
      </w:r>
      <w:r w:rsidRPr="00A84895">
        <w:rPr>
          <w:rFonts w:ascii="Times New Roman" w:hAnsi="Times New Roman" w:cs="Times New Roman"/>
          <w:sz w:val="20"/>
          <w:szCs w:val="20"/>
          <w:lang w:val="en-US"/>
        </w:rPr>
        <w:t xml:space="preserve">, but how the passive motion provided by the exoskeleton use may influence this risk is still unclear. </w:t>
      </w:r>
    </w:p>
    <w:p w14:paraId="179FDE52" w14:textId="758D6B75" w:rsidR="00412DC9" w:rsidRPr="00A84895" w:rsidRDefault="00412DC9" w:rsidP="00412DC9">
      <w:pPr>
        <w:spacing w:after="200" w:line="480" w:lineRule="auto"/>
        <w:jc w:val="both"/>
        <w:rPr>
          <w:rFonts w:ascii="Times New Roman" w:hAnsi="Times New Roman" w:cs="Times New Roman"/>
          <w:sz w:val="20"/>
          <w:szCs w:val="20"/>
          <w:lang w:val="en-US"/>
        </w:rPr>
      </w:pPr>
      <w:r w:rsidRPr="00A84895">
        <w:rPr>
          <w:rFonts w:ascii="Times New Roman" w:hAnsi="Times New Roman" w:cs="Times New Roman"/>
          <w:sz w:val="20"/>
          <w:szCs w:val="20"/>
          <w:lang w:val="en-US"/>
        </w:rPr>
        <w:t xml:space="preserve">In the coronal plane, we did not find any statistically significant differences between </w:t>
      </w:r>
      <w:r w:rsidR="005C5BAE">
        <w:rPr>
          <w:rFonts w:ascii="Times New Roman" w:hAnsi="Times New Roman" w:cs="Times New Roman"/>
          <w:sz w:val="20"/>
          <w:szCs w:val="20"/>
          <w:lang w:val="en-US"/>
        </w:rPr>
        <w:t>conditions</w:t>
      </w:r>
      <w:r w:rsidRPr="00A84895">
        <w:rPr>
          <w:rFonts w:ascii="Times New Roman" w:hAnsi="Times New Roman" w:cs="Times New Roman"/>
          <w:sz w:val="20"/>
          <w:szCs w:val="20"/>
          <w:lang w:val="en-US"/>
        </w:rPr>
        <w:t xml:space="preserve">. However, the </w:t>
      </w:r>
      <w:r w:rsidR="005C5BAE">
        <w:rPr>
          <w:rFonts w:ascii="Times New Roman" w:hAnsi="Times New Roman" w:cs="Times New Roman"/>
          <w:sz w:val="20"/>
          <w:szCs w:val="20"/>
          <w:lang w:val="en-US"/>
        </w:rPr>
        <w:t xml:space="preserve">100% </w:t>
      </w:r>
      <w:r w:rsidRPr="00A84895">
        <w:rPr>
          <w:rFonts w:ascii="Times New Roman" w:hAnsi="Times New Roman" w:cs="Times New Roman"/>
          <w:sz w:val="20"/>
          <w:szCs w:val="20"/>
          <w:lang w:val="en-US"/>
        </w:rPr>
        <w:t>torque condition did have twice as many movements in adduction as the unassisted condition (Table 2), probably because a flexed and adducted arm was more convenient to shorten the path toward the overhead target.</w:t>
      </w:r>
    </w:p>
    <w:p w14:paraId="6B209F84" w14:textId="77777777" w:rsidR="00412DC9" w:rsidRPr="00B07CEF" w:rsidRDefault="00412DC9" w:rsidP="00412DC9">
      <w:pPr>
        <w:spacing w:after="200" w:line="480" w:lineRule="auto"/>
        <w:jc w:val="both"/>
        <w:rPr>
          <w:rFonts w:ascii="Times New Roman" w:hAnsi="Times New Roman" w:cs="Times New Roman"/>
          <w:i/>
          <w:iCs/>
          <w:sz w:val="20"/>
          <w:szCs w:val="20"/>
          <w:lang w:val="en-US"/>
        </w:rPr>
      </w:pPr>
      <w:r w:rsidRPr="00B07CEF">
        <w:rPr>
          <w:rFonts w:ascii="Times New Roman" w:hAnsi="Times New Roman" w:cs="Times New Roman"/>
          <w:i/>
          <w:iCs/>
          <w:sz w:val="20"/>
          <w:szCs w:val="20"/>
          <w:lang w:val="en-US"/>
        </w:rPr>
        <w:t>4.4. Duration of the task</w:t>
      </w:r>
    </w:p>
    <w:p w14:paraId="5D947FD7" w14:textId="6D4A08B3" w:rsidR="00412DC9" w:rsidRPr="00A84895" w:rsidRDefault="00412DC9" w:rsidP="00412DC9">
      <w:pPr>
        <w:spacing w:after="200" w:line="480" w:lineRule="auto"/>
        <w:jc w:val="both"/>
        <w:rPr>
          <w:rFonts w:ascii="Times New Roman" w:hAnsi="Times New Roman" w:cs="Times New Roman"/>
          <w:sz w:val="20"/>
          <w:szCs w:val="20"/>
          <w:lang w:val="en-US"/>
        </w:rPr>
      </w:pPr>
      <w:r w:rsidRPr="00A84895">
        <w:rPr>
          <w:rFonts w:ascii="Times New Roman" w:hAnsi="Times New Roman" w:cs="Times New Roman"/>
          <w:sz w:val="20"/>
          <w:szCs w:val="20"/>
          <w:lang w:val="en-US"/>
        </w:rPr>
        <w:t xml:space="preserve">We found a </w:t>
      </w:r>
      <w:r w:rsidRPr="00C25C66">
        <w:rPr>
          <w:rFonts w:ascii="Times New Roman" w:hAnsi="Times New Roman" w:cs="Times New Roman"/>
          <w:sz w:val="20"/>
          <w:szCs w:val="20"/>
          <w:lang w:val="en-US"/>
        </w:rPr>
        <w:t xml:space="preserve">2 to 5% increase in duration to perform the task with the ASE. However, since this variation, as hypothesized, was small and not statistically significant, it is possible that task productivity </w:t>
      </w:r>
      <w:r w:rsidR="005C5BAE">
        <w:rPr>
          <w:rFonts w:ascii="Times New Roman" w:hAnsi="Times New Roman" w:cs="Times New Roman"/>
          <w:sz w:val="20"/>
          <w:szCs w:val="20"/>
          <w:lang w:val="en-US"/>
        </w:rPr>
        <w:t>doesn’t change</w:t>
      </w:r>
      <w:r w:rsidRPr="00C25C66">
        <w:rPr>
          <w:rFonts w:ascii="Times New Roman" w:hAnsi="Times New Roman" w:cs="Times New Roman"/>
          <w:sz w:val="20"/>
          <w:szCs w:val="20"/>
          <w:lang w:val="en-US"/>
        </w:rPr>
        <w:t xml:space="preserve"> with the use of the exoskeleton, as recently reported by </w:t>
      </w:r>
      <w:r w:rsidR="00502659" w:rsidRPr="00C25C66">
        <w:rPr>
          <w:rFonts w:ascii="Times New Roman" w:hAnsi="Times New Roman" w:cs="Times New Roman"/>
          <w:sz w:val="20"/>
          <w:szCs w:val="20"/>
          <w:lang w:val="en-US"/>
        </w:rPr>
        <w:t>(</w:t>
      </w:r>
      <w:r w:rsidRPr="00C25C66">
        <w:rPr>
          <w:rFonts w:ascii="Times New Roman" w:hAnsi="Times New Roman" w:cs="Times New Roman"/>
          <w:sz w:val="20"/>
          <w:szCs w:val="20"/>
          <w:lang w:val="en-US"/>
        </w:rPr>
        <w:t>Maurice et al.</w:t>
      </w:r>
      <w:r w:rsidR="00502659" w:rsidRPr="00C25C66">
        <w:rPr>
          <w:rFonts w:ascii="Times New Roman" w:hAnsi="Times New Roman" w:cs="Times New Roman"/>
          <w:sz w:val="20"/>
          <w:szCs w:val="20"/>
          <w:lang w:val="en-US"/>
        </w:rPr>
        <w:t>, 2020)</w:t>
      </w:r>
      <w:r w:rsidRPr="00C25C66">
        <w:rPr>
          <w:rFonts w:ascii="Times New Roman" w:hAnsi="Times New Roman" w:cs="Times New Roman"/>
          <w:sz w:val="20"/>
          <w:szCs w:val="20"/>
          <w:lang w:val="en-US"/>
        </w:rPr>
        <w:t>.</w:t>
      </w:r>
      <w:r w:rsidR="00086F65" w:rsidRPr="00C25C66">
        <w:rPr>
          <w:rFonts w:ascii="Times New Roman" w:hAnsi="Times New Roman" w:cs="Times New Roman"/>
          <w:sz w:val="20"/>
          <w:szCs w:val="20"/>
          <w:lang w:val="en-US"/>
        </w:rPr>
        <w:t xml:space="preserve"> Moreover, since the participants were free to select the</w:t>
      </w:r>
      <w:r w:rsidR="009A4CB0" w:rsidRPr="00C25C66">
        <w:rPr>
          <w:rFonts w:ascii="Times New Roman" w:hAnsi="Times New Roman" w:cs="Times New Roman"/>
          <w:sz w:val="20"/>
          <w:szCs w:val="20"/>
          <w:lang w:val="en-US"/>
        </w:rPr>
        <w:t>ir</w:t>
      </w:r>
      <w:r w:rsidR="00086F65" w:rsidRPr="00C25C66">
        <w:rPr>
          <w:rFonts w:ascii="Times New Roman" w:hAnsi="Times New Roman" w:cs="Times New Roman"/>
          <w:sz w:val="20"/>
          <w:szCs w:val="20"/>
          <w:lang w:val="en-US"/>
        </w:rPr>
        <w:t xml:space="preserve"> preferred rate of </w:t>
      </w:r>
      <w:r w:rsidR="00F05719" w:rsidRPr="00C25C66">
        <w:rPr>
          <w:rFonts w:ascii="Times New Roman" w:hAnsi="Times New Roman" w:cs="Times New Roman"/>
          <w:sz w:val="20"/>
          <w:szCs w:val="20"/>
          <w:lang w:val="en-US"/>
        </w:rPr>
        <w:t>movement</w:t>
      </w:r>
      <w:r w:rsidR="00086F65" w:rsidRPr="00C25C66">
        <w:rPr>
          <w:rFonts w:ascii="Times New Roman" w:hAnsi="Times New Roman" w:cs="Times New Roman"/>
          <w:sz w:val="20"/>
          <w:szCs w:val="20"/>
          <w:lang w:val="en-US"/>
        </w:rPr>
        <w:t xml:space="preserve">, the </w:t>
      </w:r>
      <w:r w:rsidR="009A4CB0" w:rsidRPr="00C25C66">
        <w:rPr>
          <w:rFonts w:ascii="Times New Roman" w:hAnsi="Times New Roman" w:cs="Times New Roman"/>
          <w:sz w:val="20"/>
          <w:szCs w:val="20"/>
          <w:lang w:val="en-US"/>
        </w:rPr>
        <w:t xml:space="preserve">short </w:t>
      </w:r>
      <w:r w:rsidR="00086F65" w:rsidRPr="00C25C66">
        <w:rPr>
          <w:rFonts w:ascii="Times New Roman" w:hAnsi="Times New Roman" w:cs="Times New Roman"/>
          <w:sz w:val="20"/>
          <w:szCs w:val="20"/>
          <w:lang w:val="en-US"/>
        </w:rPr>
        <w:t xml:space="preserve">task duration allows us to assume that the results </w:t>
      </w:r>
      <w:r w:rsidR="009A4CB0" w:rsidRPr="00C25C66">
        <w:rPr>
          <w:rFonts w:ascii="Times New Roman" w:hAnsi="Times New Roman" w:cs="Times New Roman"/>
          <w:sz w:val="20"/>
          <w:szCs w:val="20"/>
          <w:lang w:val="en-US"/>
        </w:rPr>
        <w:t xml:space="preserve">were </w:t>
      </w:r>
      <w:r w:rsidR="00086F65" w:rsidRPr="00C25C66">
        <w:rPr>
          <w:rFonts w:ascii="Times New Roman" w:hAnsi="Times New Roman" w:cs="Times New Roman"/>
          <w:sz w:val="20"/>
          <w:szCs w:val="20"/>
          <w:lang w:val="en-US"/>
        </w:rPr>
        <w:t>not affected by fatigue.</w:t>
      </w:r>
      <w:r w:rsidRPr="00C25C66">
        <w:rPr>
          <w:rFonts w:ascii="Times New Roman" w:hAnsi="Times New Roman" w:cs="Times New Roman"/>
          <w:sz w:val="20"/>
          <w:szCs w:val="20"/>
          <w:lang w:val="en-US"/>
        </w:rPr>
        <w:t xml:space="preserve"> On the contrary, the use of an ASE over a longer period or when performing more demanding work may reduce muscle fatigue and subsequent decreases in the cycle time required to complete a given task.  This was exemplified in the work by Kim et al. </w:t>
      </w:r>
      <w:r w:rsidR="00502659" w:rsidRPr="00C25C66">
        <w:rPr>
          <w:rFonts w:ascii="Times New Roman" w:hAnsi="Times New Roman" w:cs="Times New Roman"/>
          <w:sz w:val="20"/>
          <w:szCs w:val="20"/>
          <w:lang w:val="en-US"/>
        </w:rPr>
        <w:t>(Kim et al., 2018</w:t>
      </w:r>
      <w:r w:rsidR="0067140D" w:rsidRPr="00C25C66">
        <w:rPr>
          <w:rFonts w:ascii="Times New Roman" w:hAnsi="Times New Roman" w:cs="Times New Roman"/>
          <w:sz w:val="20"/>
          <w:szCs w:val="20"/>
          <w:lang w:val="en-US"/>
        </w:rPr>
        <w:t xml:space="preserve"> a</w:t>
      </w:r>
      <w:r w:rsidR="00502659" w:rsidRPr="00C25C66">
        <w:rPr>
          <w:rFonts w:ascii="Times New Roman" w:hAnsi="Times New Roman" w:cs="Times New Roman"/>
          <w:sz w:val="20"/>
          <w:szCs w:val="20"/>
          <w:lang w:val="en-US"/>
        </w:rPr>
        <w:t>)</w:t>
      </w:r>
      <w:r w:rsidRPr="00C25C66">
        <w:rPr>
          <w:rFonts w:ascii="Times New Roman" w:hAnsi="Times New Roman" w:cs="Times New Roman"/>
          <w:sz w:val="20"/>
          <w:szCs w:val="20"/>
          <w:lang w:val="en-US"/>
        </w:rPr>
        <w:t xml:space="preserve"> who, after simulating </w:t>
      </w:r>
      <w:r w:rsidRPr="00A84895">
        <w:rPr>
          <w:rFonts w:ascii="Times New Roman" w:hAnsi="Times New Roman" w:cs="Times New Roman"/>
          <w:sz w:val="20"/>
          <w:szCs w:val="20"/>
          <w:lang w:val="en-US"/>
        </w:rPr>
        <w:t xml:space="preserve">a repetitive, precision drilling task, and instructing participants to work “as quickly and accurately as possible”, reported a decrease of nearly 20% in completion time with an exoskeleton vest. </w:t>
      </w:r>
      <w:r w:rsidR="005C5BAE">
        <w:rPr>
          <w:rFonts w:ascii="Times New Roman" w:hAnsi="Times New Roman" w:cs="Times New Roman"/>
          <w:sz w:val="20"/>
          <w:szCs w:val="20"/>
          <w:lang w:val="en-US"/>
        </w:rPr>
        <w:t xml:space="preserve">The </w:t>
      </w:r>
      <w:r w:rsidRPr="00A84895">
        <w:rPr>
          <w:rFonts w:ascii="Times New Roman" w:hAnsi="Times New Roman" w:cs="Times New Roman"/>
          <w:sz w:val="20"/>
          <w:szCs w:val="20"/>
          <w:lang w:val="en-US"/>
        </w:rPr>
        <w:t>work height, together with the performance speed and the weight of the pneumatic drill (</w:t>
      </w:r>
      <w:r w:rsidR="005C5BAE">
        <w:rPr>
          <w:rFonts w:ascii="Times New Roman" w:hAnsi="Times New Roman" w:cs="Times New Roman"/>
          <w:sz w:val="20"/>
          <w:szCs w:val="20"/>
          <w:lang w:val="en-US"/>
        </w:rPr>
        <w:t>up to</w:t>
      </w:r>
      <w:r w:rsidRPr="00A84895">
        <w:rPr>
          <w:rFonts w:ascii="Times New Roman" w:hAnsi="Times New Roman" w:cs="Times New Roman"/>
          <w:sz w:val="20"/>
          <w:szCs w:val="20"/>
          <w:lang w:val="en-US"/>
        </w:rPr>
        <w:t xml:space="preserve"> 3 kg), differ from our study, though, which at least partially explains the different results found. </w:t>
      </w:r>
    </w:p>
    <w:p w14:paraId="24F942BC" w14:textId="77777777" w:rsidR="00412DC9" w:rsidRPr="00B07CEF" w:rsidRDefault="00412DC9" w:rsidP="00412DC9">
      <w:pPr>
        <w:spacing w:after="200" w:line="480" w:lineRule="auto"/>
        <w:jc w:val="both"/>
        <w:rPr>
          <w:rFonts w:ascii="Times New Roman" w:hAnsi="Times New Roman" w:cs="Times New Roman"/>
          <w:b/>
          <w:bCs/>
          <w:sz w:val="20"/>
          <w:szCs w:val="20"/>
          <w:lang w:val="en-US"/>
        </w:rPr>
      </w:pPr>
      <w:r w:rsidRPr="00B07CEF">
        <w:rPr>
          <w:rFonts w:ascii="Times New Roman" w:hAnsi="Times New Roman" w:cs="Times New Roman"/>
          <w:b/>
          <w:bCs/>
          <w:sz w:val="20"/>
          <w:szCs w:val="20"/>
          <w:lang w:val="en-US"/>
        </w:rPr>
        <w:t>5. Limitations</w:t>
      </w:r>
    </w:p>
    <w:p w14:paraId="1AB7F9A3" w14:textId="156F36E9" w:rsidR="00412DC9" w:rsidRPr="000B6376" w:rsidRDefault="00B24A71" w:rsidP="00412DC9">
      <w:pPr>
        <w:spacing w:after="200" w:line="480" w:lineRule="auto"/>
        <w:jc w:val="both"/>
        <w:rPr>
          <w:rFonts w:ascii="Times New Roman" w:hAnsi="Times New Roman" w:cs="Times New Roman"/>
          <w:color w:val="FF0000"/>
          <w:sz w:val="20"/>
          <w:szCs w:val="20"/>
          <w:lang w:val="en-US"/>
        </w:rPr>
      </w:pPr>
      <w:r>
        <w:rPr>
          <w:rFonts w:ascii="Times New Roman" w:hAnsi="Times New Roman" w:cs="Times New Roman"/>
          <w:sz w:val="20"/>
          <w:szCs w:val="20"/>
          <w:lang w:val="en-US"/>
        </w:rPr>
        <w:t>The</w:t>
      </w:r>
      <w:r w:rsidR="00412DC9" w:rsidRPr="00C25C66">
        <w:rPr>
          <w:rFonts w:ascii="Times New Roman" w:hAnsi="Times New Roman" w:cs="Times New Roman"/>
          <w:sz w:val="20"/>
          <w:szCs w:val="20"/>
          <w:lang w:val="en-US"/>
        </w:rPr>
        <w:t xml:space="preserve"> </w:t>
      </w:r>
      <w:r w:rsidR="005B6C5F" w:rsidRPr="00C25C66">
        <w:rPr>
          <w:rFonts w:ascii="Times New Roman" w:hAnsi="Times New Roman" w:cs="Times New Roman"/>
          <w:sz w:val="20"/>
          <w:szCs w:val="20"/>
          <w:lang w:val="en-US"/>
        </w:rPr>
        <w:t>first</w:t>
      </w:r>
      <w:r w:rsidR="00412DC9" w:rsidRPr="00C25C66">
        <w:rPr>
          <w:rFonts w:ascii="Times New Roman" w:hAnsi="Times New Roman" w:cs="Times New Roman"/>
          <w:sz w:val="20"/>
          <w:szCs w:val="20"/>
          <w:lang w:val="en-US"/>
        </w:rPr>
        <w:t xml:space="preserve"> limitation </w:t>
      </w:r>
      <w:r w:rsidR="009A4CB0" w:rsidRPr="00C25C66">
        <w:rPr>
          <w:rFonts w:ascii="Times New Roman" w:hAnsi="Times New Roman" w:cs="Times New Roman"/>
          <w:sz w:val="20"/>
          <w:szCs w:val="20"/>
          <w:lang w:val="en-US"/>
        </w:rPr>
        <w:t xml:space="preserve">was the </w:t>
      </w:r>
      <w:r w:rsidR="00412DC9" w:rsidRPr="00C25C66">
        <w:rPr>
          <w:rFonts w:ascii="Times New Roman" w:hAnsi="Times New Roman" w:cs="Times New Roman"/>
          <w:sz w:val="20"/>
          <w:szCs w:val="20"/>
          <w:lang w:val="en-US"/>
        </w:rPr>
        <w:t xml:space="preserve">minor change in the experimental set-up of </w:t>
      </w:r>
      <w:r w:rsidR="004549F1" w:rsidRPr="00C25C66">
        <w:rPr>
          <w:rFonts w:ascii="Times New Roman" w:hAnsi="Times New Roman" w:cs="Times New Roman"/>
          <w:sz w:val="20"/>
          <w:szCs w:val="20"/>
          <w:lang w:val="en-US"/>
        </w:rPr>
        <w:t xml:space="preserve">the </w:t>
      </w:r>
      <w:r w:rsidR="00412DC9" w:rsidRPr="00C25C66">
        <w:rPr>
          <w:rFonts w:ascii="Times New Roman" w:hAnsi="Times New Roman" w:cs="Times New Roman"/>
          <w:sz w:val="20"/>
          <w:szCs w:val="20"/>
          <w:lang w:val="en-US"/>
        </w:rPr>
        <w:t xml:space="preserve">upper arm </w:t>
      </w:r>
      <w:r w:rsidR="002F44D7" w:rsidRPr="00C25C66">
        <w:rPr>
          <w:rFonts w:ascii="Times New Roman" w:hAnsi="Times New Roman" w:cs="Times New Roman"/>
          <w:sz w:val="20"/>
          <w:szCs w:val="20"/>
          <w:lang w:val="en-US"/>
        </w:rPr>
        <w:t>sensor</w:t>
      </w:r>
      <w:r w:rsidR="00412DC9" w:rsidRPr="00C25C66">
        <w:rPr>
          <w:rFonts w:ascii="Times New Roman" w:hAnsi="Times New Roman" w:cs="Times New Roman"/>
          <w:sz w:val="20"/>
          <w:szCs w:val="20"/>
          <w:lang w:val="en-US"/>
        </w:rPr>
        <w:t xml:space="preserve"> location</w:t>
      </w:r>
      <w:r w:rsidR="004549F1" w:rsidRPr="00C25C66">
        <w:rPr>
          <w:rFonts w:ascii="Times New Roman" w:hAnsi="Times New Roman" w:cs="Times New Roman"/>
          <w:sz w:val="20"/>
          <w:szCs w:val="20"/>
          <w:lang w:val="en-US"/>
        </w:rPr>
        <w:t>s</w:t>
      </w:r>
      <w:r w:rsidR="00412DC9" w:rsidRPr="00C25C66">
        <w:rPr>
          <w:rFonts w:ascii="Times New Roman" w:hAnsi="Times New Roman" w:cs="Times New Roman"/>
          <w:sz w:val="20"/>
          <w:szCs w:val="20"/>
          <w:lang w:val="en-US"/>
        </w:rPr>
        <w:t xml:space="preserve"> for the last seven participants.</w:t>
      </w:r>
      <w:r w:rsidR="000563E0">
        <w:rPr>
          <w:rFonts w:ascii="Times New Roman" w:hAnsi="Times New Roman" w:cs="Times New Roman"/>
          <w:sz w:val="20"/>
          <w:szCs w:val="20"/>
          <w:lang w:val="en-US"/>
        </w:rPr>
        <w:t xml:space="preserve"> T</w:t>
      </w:r>
      <w:r w:rsidR="004549F1" w:rsidRPr="00C25C66">
        <w:rPr>
          <w:rFonts w:ascii="Times New Roman" w:hAnsi="Times New Roman" w:cs="Times New Roman"/>
          <w:sz w:val="20"/>
          <w:szCs w:val="20"/>
          <w:lang w:val="en-US"/>
        </w:rPr>
        <w:t xml:space="preserve">he analysis of kinematic </w:t>
      </w:r>
      <w:r w:rsidR="009A4CB0" w:rsidRPr="00C25C66">
        <w:rPr>
          <w:rFonts w:ascii="Times New Roman" w:hAnsi="Times New Roman" w:cs="Times New Roman"/>
          <w:sz w:val="20"/>
          <w:szCs w:val="20"/>
          <w:lang w:val="en-US"/>
        </w:rPr>
        <w:t xml:space="preserve">patterns </w:t>
      </w:r>
      <w:r w:rsidR="004549F1" w:rsidRPr="00C25C66">
        <w:rPr>
          <w:rFonts w:ascii="Times New Roman" w:hAnsi="Times New Roman" w:cs="Times New Roman"/>
          <w:sz w:val="20"/>
          <w:szCs w:val="20"/>
          <w:lang w:val="en-US"/>
        </w:rPr>
        <w:t>confirmed a decrease in inter and intra-subject variability after th</w:t>
      </w:r>
      <w:r w:rsidR="00163D2C" w:rsidRPr="00C25C66">
        <w:rPr>
          <w:rFonts w:ascii="Times New Roman" w:hAnsi="Times New Roman" w:cs="Times New Roman"/>
          <w:sz w:val="20"/>
          <w:szCs w:val="20"/>
          <w:lang w:val="en-US"/>
        </w:rPr>
        <w:t>is</w:t>
      </w:r>
      <w:r w:rsidR="004549F1" w:rsidRPr="00C25C66">
        <w:rPr>
          <w:rFonts w:ascii="Times New Roman" w:hAnsi="Times New Roman" w:cs="Times New Roman"/>
          <w:sz w:val="20"/>
          <w:szCs w:val="20"/>
          <w:lang w:val="en-US"/>
        </w:rPr>
        <w:t xml:space="preserve"> implementation, thus a higher accuracy of the average results</w:t>
      </w:r>
      <w:r w:rsidR="00FC7E15" w:rsidRPr="00C25C66">
        <w:rPr>
          <w:rFonts w:ascii="Times New Roman" w:hAnsi="Times New Roman" w:cs="Times New Roman"/>
          <w:sz w:val="20"/>
          <w:szCs w:val="20"/>
          <w:lang w:val="en-US"/>
        </w:rPr>
        <w:t xml:space="preserve">. </w:t>
      </w:r>
      <w:bookmarkStart w:id="29" w:name="_Hlk171421665"/>
      <w:r w:rsidR="000B6376" w:rsidRPr="000B6376">
        <w:rPr>
          <w:rFonts w:ascii="Times New Roman" w:hAnsi="Times New Roman" w:cs="Times New Roman"/>
          <w:color w:val="FF0000"/>
          <w:sz w:val="20"/>
          <w:szCs w:val="20"/>
          <w:lang w:val="en-US"/>
        </w:rPr>
        <w:t>Still, for</w:t>
      </w:r>
      <w:r w:rsidR="000B6376">
        <w:rPr>
          <w:rFonts w:ascii="Times New Roman" w:hAnsi="Times New Roman" w:cs="Times New Roman"/>
          <w:color w:val="FF0000"/>
          <w:sz w:val="20"/>
          <w:szCs w:val="20"/>
          <w:lang w:val="en-US"/>
        </w:rPr>
        <w:t xml:space="preserve"> the</w:t>
      </w:r>
      <w:r w:rsidR="000B6376" w:rsidRPr="000B6376">
        <w:rPr>
          <w:rFonts w:ascii="Times New Roman" w:hAnsi="Times New Roman" w:cs="Times New Roman"/>
          <w:color w:val="FF0000"/>
          <w:sz w:val="20"/>
          <w:szCs w:val="20"/>
          <w:lang w:val="en-US"/>
        </w:rPr>
        <w:t xml:space="preserve"> sake of accuracy, </w:t>
      </w:r>
      <w:r w:rsidRPr="000B6376">
        <w:rPr>
          <w:rFonts w:ascii="Times New Roman" w:hAnsi="Times New Roman" w:cs="Times New Roman"/>
          <w:color w:val="FF0000"/>
          <w:sz w:val="20"/>
          <w:szCs w:val="20"/>
          <w:lang w:val="en-US"/>
        </w:rPr>
        <w:t xml:space="preserve">it should </w:t>
      </w:r>
      <w:r>
        <w:rPr>
          <w:rFonts w:ascii="Times New Roman" w:hAnsi="Times New Roman" w:cs="Times New Roman"/>
          <w:color w:val="FF0000"/>
          <w:sz w:val="20"/>
          <w:szCs w:val="20"/>
          <w:lang w:val="en-US"/>
        </w:rPr>
        <w:t xml:space="preserve">be considered that the </w:t>
      </w:r>
      <w:r w:rsidR="00FC7E15">
        <w:rPr>
          <w:rFonts w:ascii="Times New Roman" w:hAnsi="Times New Roman" w:cs="Times New Roman"/>
          <w:color w:val="FF0000"/>
          <w:sz w:val="20"/>
          <w:szCs w:val="20"/>
          <w:lang w:val="en-US"/>
        </w:rPr>
        <w:lastRenderedPageBreak/>
        <w:t xml:space="preserve">Xsens MVN system </w:t>
      </w:r>
      <w:r w:rsidR="00D16852">
        <w:rPr>
          <w:rFonts w:ascii="Times New Roman" w:hAnsi="Times New Roman" w:cs="Times New Roman"/>
          <w:color w:val="FF0000"/>
          <w:sz w:val="20"/>
          <w:szCs w:val="20"/>
          <w:lang w:val="en-US"/>
        </w:rPr>
        <w:t xml:space="preserve">is characterized by </w:t>
      </w:r>
      <w:r>
        <w:rPr>
          <w:rFonts w:ascii="Times New Roman" w:hAnsi="Times New Roman" w:cs="Times New Roman"/>
          <w:color w:val="FF0000"/>
          <w:sz w:val="20"/>
          <w:szCs w:val="20"/>
          <w:lang w:val="en-US"/>
        </w:rPr>
        <w:t xml:space="preserve">a certain degree of </w:t>
      </w:r>
      <w:r w:rsidR="00FC7E15">
        <w:rPr>
          <w:rFonts w:ascii="Times New Roman" w:hAnsi="Times New Roman" w:cs="Times New Roman"/>
          <w:color w:val="FF0000"/>
          <w:sz w:val="20"/>
          <w:szCs w:val="20"/>
          <w:lang w:val="en-US"/>
        </w:rPr>
        <w:t>error</w:t>
      </w:r>
      <w:r>
        <w:rPr>
          <w:rFonts w:ascii="Times New Roman" w:hAnsi="Times New Roman" w:cs="Times New Roman"/>
          <w:color w:val="FF0000"/>
          <w:sz w:val="20"/>
          <w:szCs w:val="20"/>
          <w:lang w:val="en-US"/>
        </w:rPr>
        <w:t xml:space="preserve">, when compared to the </w:t>
      </w:r>
      <w:r w:rsidR="000B6376">
        <w:rPr>
          <w:rFonts w:ascii="Times New Roman" w:hAnsi="Times New Roman" w:cs="Times New Roman"/>
          <w:color w:val="FF0000"/>
          <w:sz w:val="20"/>
          <w:szCs w:val="20"/>
          <w:lang w:val="en-US"/>
        </w:rPr>
        <w:t>g</w:t>
      </w:r>
      <w:r>
        <w:rPr>
          <w:rFonts w:ascii="Times New Roman" w:hAnsi="Times New Roman" w:cs="Times New Roman"/>
          <w:color w:val="FF0000"/>
          <w:sz w:val="20"/>
          <w:szCs w:val="20"/>
          <w:lang w:val="en-US"/>
        </w:rPr>
        <w:t xml:space="preserve">old </w:t>
      </w:r>
      <w:r w:rsidR="000B6376">
        <w:rPr>
          <w:rFonts w:ascii="Times New Roman" w:hAnsi="Times New Roman" w:cs="Times New Roman"/>
          <w:color w:val="FF0000"/>
          <w:sz w:val="20"/>
          <w:szCs w:val="20"/>
          <w:lang w:val="en-US"/>
        </w:rPr>
        <w:t>s</w:t>
      </w:r>
      <w:r>
        <w:rPr>
          <w:rFonts w:ascii="Times New Roman" w:hAnsi="Times New Roman" w:cs="Times New Roman"/>
          <w:color w:val="FF0000"/>
          <w:sz w:val="20"/>
          <w:szCs w:val="20"/>
          <w:lang w:val="en-US"/>
        </w:rPr>
        <w:t xml:space="preserve">tandard (i.e. optical motion capture system) as regards UE kinematics. </w:t>
      </w:r>
      <w:proofErr w:type="gramStart"/>
      <w:r>
        <w:rPr>
          <w:rFonts w:ascii="Times New Roman" w:hAnsi="Times New Roman" w:cs="Times New Roman"/>
          <w:color w:val="FF0000"/>
          <w:sz w:val="20"/>
          <w:szCs w:val="20"/>
          <w:lang w:val="en-US"/>
        </w:rPr>
        <w:t>In particular, previous</w:t>
      </w:r>
      <w:proofErr w:type="gramEnd"/>
      <w:r>
        <w:rPr>
          <w:rFonts w:ascii="Times New Roman" w:hAnsi="Times New Roman" w:cs="Times New Roman"/>
          <w:color w:val="FF0000"/>
          <w:sz w:val="20"/>
          <w:szCs w:val="20"/>
          <w:lang w:val="en-US"/>
        </w:rPr>
        <w:t xml:space="preserve"> studies reported </w:t>
      </w:r>
      <w:r w:rsidR="00FC7E15">
        <w:rPr>
          <w:rFonts w:ascii="Times New Roman" w:hAnsi="Times New Roman" w:cs="Times New Roman"/>
          <w:color w:val="FF0000"/>
          <w:sz w:val="20"/>
          <w:szCs w:val="20"/>
          <w:lang w:val="en-US"/>
        </w:rPr>
        <w:t xml:space="preserve">an average RMSE up to 19° for FE and AA movements and 30° for </w:t>
      </w:r>
      <w:r w:rsidR="00FA2335">
        <w:rPr>
          <w:rFonts w:ascii="Times New Roman" w:hAnsi="Times New Roman" w:cs="Times New Roman"/>
          <w:color w:val="FF0000"/>
          <w:sz w:val="20"/>
          <w:szCs w:val="20"/>
          <w:lang w:val="en-US"/>
        </w:rPr>
        <w:t>IR and ER movements</w:t>
      </w:r>
      <w:r>
        <w:rPr>
          <w:rFonts w:ascii="Times New Roman" w:hAnsi="Times New Roman" w:cs="Times New Roman"/>
          <w:color w:val="FF0000"/>
          <w:sz w:val="20"/>
          <w:szCs w:val="20"/>
          <w:lang w:val="en-US"/>
        </w:rPr>
        <w:t xml:space="preserve"> </w:t>
      </w:r>
      <w:r w:rsidR="00D16852">
        <w:rPr>
          <w:rFonts w:ascii="Times New Roman" w:hAnsi="Times New Roman" w:cs="Times New Roman"/>
          <w:color w:val="FF0000"/>
          <w:sz w:val="20"/>
          <w:szCs w:val="20"/>
          <w:lang w:val="en-US"/>
        </w:rPr>
        <w:t>(Mavor et al., 2020)</w:t>
      </w:r>
      <w:r w:rsidR="00FA2335">
        <w:rPr>
          <w:rFonts w:ascii="Times New Roman" w:hAnsi="Times New Roman" w:cs="Times New Roman"/>
          <w:color w:val="FF0000"/>
          <w:sz w:val="20"/>
          <w:szCs w:val="20"/>
          <w:lang w:val="en-US"/>
        </w:rPr>
        <w:t xml:space="preserve">. </w:t>
      </w:r>
      <w:bookmarkEnd w:id="29"/>
      <w:r w:rsidR="000B6376" w:rsidRPr="00766143">
        <w:rPr>
          <w:rFonts w:ascii="Times New Roman" w:hAnsi="Times New Roman" w:cs="Times New Roman"/>
          <w:sz w:val="20"/>
          <w:szCs w:val="20"/>
          <w:lang w:val="en-US"/>
        </w:rPr>
        <w:t>Secondly, w</w:t>
      </w:r>
      <w:r w:rsidR="00C4474B" w:rsidRPr="00766143">
        <w:rPr>
          <w:rFonts w:ascii="Times New Roman" w:hAnsi="Times New Roman" w:cs="Times New Roman"/>
          <w:sz w:val="20"/>
          <w:szCs w:val="20"/>
          <w:lang w:val="en-US"/>
        </w:rPr>
        <w:t xml:space="preserve">e observed </w:t>
      </w:r>
      <w:r w:rsidR="00C4474B" w:rsidRPr="00C25C66">
        <w:rPr>
          <w:rFonts w:ascii="Times New Roman" w:hAnsi="Times New Roman" w:cs="Times New Roman"/>
          <w:sz w:val="20"/>
          <w:szCs w:val="20"/>
          <w:lang w:val="en-US"/>
        </w:rPr>
        <w:t xml:space="preserve">differences between participants in </w:t>
      </w:r>
      <w:r w:rsidR="000B6376">
        <w:rPr>
          <w:rFonts w:ascii="Times New Roman" w:hAnsi="Times New Roman" w:cs="Times New Roman"/>
          <w:sz w:val="20"/>
          <w:szCs w:val="20"/>
          <w:lang w:val="en-US"/>
        </w:rPr>
        <w:t xml:space="preserve">terms of </w:t>
      </w:r>
      <w:r w:rsidR="00C4474B" w:rsidRPr="00C25C66">
        <w:rPr>
          <w:rFonts w:ascii="Times New Roman" w:hAnsi="Times New Roman" w:cs="Times New Roman"/>
          <w:sz w:val="20"/>
          <w:szCs w:val="20"/>
          <w:lang w:val="en-US"/>
        </w:rPr>
        <w:t xml:space="preserve">arm direction that might be related to the large SD calculated. </w:t>
      </w:r>
      <w:r w:rsidR="000B6376">
        <w:rPr>
          <w:rFonts w:ascii="Times New Roman" w:hAnsi="Times New Roman" w:cs="Times New Roman"/>
          <w:sz w:val="20"/>
          <w:szCs w:val="20"/>
          <w:lang w:val="en-US"/>
        </w:rPr>
        <w:t>Such variability</w:t>
      </w:r>
      <w:r w:rsidR="00C4474B" w:rsidRPr="00C25C66">
        <w:rPr>
          <w:rFonts w:ascii="Times New Roman" w:hAnsi="Times New Roman" w:cs="Times New Roman"/>
          <w:sz w:val="20"/>
          <w:szCs w:val="20"/>
          <w:lang w:val="en-US"/>
        </w:rPr>
        <w:t xml:space="preserve"> may result from a combination of the specific strategy adopted by participant</w:t>
      </w:r>
      <w:r w:rsidR="000563E0">
        <w:rPr>
          <w:rFonts w:ascii="Times New Roman" w:hAnsi="Times New Roman" w:cs="Times New Roman"/>
          <w:sz w:val="20"/>
          <w:szCs w:val="20"/>
          <w:lang w:val="en-US"/>
        </w:rPr>
        <w:t>s</w:t>
      </w:r>
      <w:r w:rsidR="00C4474B" w:rsidRPr="00C25C66">
        <w:rPr>
          <w:rFonts w:ascii="Times New Roman" w:hAnsi="Times New Roman" w:cs="Times New Roman"/>
          <w:sz w:val="20"/>
          <w:szCs w:val="20"/>
          <w:lang w:val="en-US"/>
        </w:rPr>
        <w:t xml:space="preserve"> and </w:t>
      </w:r>
      <w:r w:rsidR="00163D2C" w:rsidRPr="00C25C66">
        <w:rPr>
          <w:rFonts w:ascii="Times New Roman" w:hAnsi="Times New Roman" w:cs="Times New Roman"/>
          <w:sz w:val="20"/>
          <w:szCs w:val="20"/>
          <w:lang w:val="en-US"/>
        </w:rPr>
        <w:t>ASE</w:t>
      </w:r>
      <w:r w:rsidR="00C4474B" w:rsidRPr="00C25C66">
        <w:rPr>
          <w:rFonts w:ascii="Times New Roman" w:hAnsi="Times New Roman" w:cs="Times New Roman"/>
          <w:sz w:val="20"/>
          <w:szCs w:val="20"/>
          <w:lang w:val="en-US"/>
        </w:rPr>
        <w:t xml:space="preserve"> effects.</w:t>
      </w:r>
      <w:r w:rsidR="00D16852" w:rsidRPr="00C25C66">
        <w:rPr>
          <w:rFonts w:ascii="Times New Roman" w:hAnsi="Times New Roman" w:cs="Times New Roman"/>
          <w:sz w:val="20"/>
          <w:szCs w:val="20"/>
          <w:lang w:val="en-US"/>
        </w:rPr>
        <w:t xml:space="preserve"> </w:t>
      </w:r>
      <w:r w:rsidR="00163D2C" w:rsidRPr="00C25C66">
        <w:rPr>
          <w:rFonts w:ascii="Times New Roman" w:hAnsi="Times New Roman" w:cs="Times New Roman"/>
          <w:sz w:val="20"/>
          <w:szCs w:val="20"/>
          <w:lang w:val="en-US"/>
        </w:rPr>
        <w:t>Finally, w</w:t>
      </w:r>
      <w:r w:rsidR="00412DC9" w:rsidRPr="00C25C66">
        <w:rPr>
          <w:rFonts w:ascii="Times New Roman" w:hAnsi="Times New Roman" w:cs="Times New Roman"/>
          <w:sz w:val="20"/>
          <w:szCs w:val="20"/>
          <w:lang w:val="en-US"/>
        </w:rPr>
        <w:t>e did not investigate differences due to experience</w:t>
      </w:r>
      <w:r w:rsidR="00163D2C" w:rsidRPr="00C25C66">
        <w:rPr>
          <w:rFonts w:ascii="Times New Roman" w:hAnsi="Times New Roman" w:cs="Times New Roman"/>
          <w:sz w:val="20"/>
          <w:szCs w:val="20"/>
          <w:lang w:val="en-US"/>
        </w:rPr>
        <w:t xml:space="preserve"> and</w:t>
      </w:r>
      <w:r w:rsidR="00412DC9" w:rsidRPr="00C25C66">
        <w:rPr>
          <w:rFonts w:ascii="Times New Roman" w:hAnsi="Times New Roman" w:cs="Times New Roman"/>
          <w:sz w:val="20"/>
          <w:szCs w:val="20"/>
          <w:lang w:val="en-US"/>
        </w:rPr>
        <w:t xml:space="preserve"> sex which could be important factors in the interpretation of the results.</w:t>
      </w:r>
    </w:p>
    <w:p w14:paraId="1EF0B22A" w14:textId="77777777" w:rsidR="00412DC9" w:rsidRPr="00C25C66" w:rsidRDefault="00412DC9" w:rsidP="00412DC9">
      <w:pPr>
        <w:spacing w:after="200" w:line="480" w:lineRule="auto"/>
        <w:jc w:val="both"/>
        <w:rPr>
          <w:rFonts w:ascii="Times New Roman" w:hAnsi="Times New Roman" w:cs="Times New Roman"/>
          <w:b/>
          <w:bCs/>
          <w:sz w:val="20"/>
          <w:szCs w:val="20"/>
          <w:lang w:val="en-US"/>
        </w:rPr>
      </w:pPr>
      <w:r w:rsidRPr="00C25C66">
        <w:rPr>
          <w:rFonts w:ascii="Times New Roman" w:hAnsi="Times New Roman" w:cs="Times New Roman"/>
          <w:b/>
          <w:bCs/>
          <w:sz w:val="20"/>
          <w:szCs w:val="20"/>
          <w:lang w:val="en-US"/>
        </w:rPr>
        <w:t xml:space="preserve">6. Conclusions </w:t>
      </w:r>
    </w:p>
    <w:p w14:paraId="3202ED9F" w14:textId="6C5CD16F" w:rsidR="008C2BE2" w:rsidRPr="00C25C66" w:rsidRDefault="00411819" w:rsidP="00412DC9">
      <w:pPr>
        <w:spacing w:after="200" w:line="480" w:lineRule="auto"/>
        <w:jc w:val="both"/>
        <w:rPr>
          <w:rFonts w:ascii="Times New Roman" w:hAnsi="Times New Roman" w:cs="Times New Roman"/>
          <w:sz w:val="20"/>
          <w:szCs w:val="20"/>
          <w:lang w:val="en-US"/>
        </w:rPr>
      </w:pPr>
      <w:r w:rsidRPr="00C25C66">
        <w:rPr>
          <w:rFonts w:ascii="Times New Roman" w:hAnsi="Times New Roman" w:cs="Times New Roman"/>
          <w:sz w:val="20"/>
          <w:szCs w:val="20"/>
          <w:lang w:val="en-US"/>
        </w:rPr>
        <w:t xml:space="preserve">Although it is known that </w:t>
      </w:r>
      <w:r w:rsidR="00E17DD1" w:rsidRPr="00C25C66">
        <w:rPr>
          <w:rFonts w:ascii="Times New Roman" w:hAnsi="Times New Roman" w:cs="Times New Roman"/>
          <w:sz w:val="20"/>
          <w:szCs w:val="20"/>
          <w:lang w:val="en-US"/>
        </w:rPr>
        <w:t xml:space="preserve">ASE use can alter </w:t>
      </w:r>
      <w:r w:rsidRPr="00C25C66">
        <w:rPr>
          <w:rFonts w:ascii="Times New Roman" w:hAnsi="Times New Roman" w:cs="Times New Roman"/>
          <w:sz w:val="20"/>
          <w:szCs w:val="20"/>
          <w:lang w:val="en-US"/>
        </w:rPr>
        <w:t xml:space="preserve">UE joint angles, prior work has not evaluated the magnitude of assistive accelerations provided on the arm by different </w:t>
      </w:r>
      <w:r w:rsidR="00163D2C" w:rsidRPr="00C25C66">
        <w:rPr>
          <w:rFonts w:ascii="Times New Roman" w:hAnsi="Times New Roman" w:cs="Times New Roman"/>
          <w:sz w:val="20"/>
          <w:szCs w:val="20"/>
          <w:lang w:val="en-US"/>
        </w:rPr>
        <w:t xml:space="preserve">torque </w:t>
      </w:r>
      <w:r w:rsidRPr="00C25C66">
        <w:rPr>
          <w:rFonts w:ascii="Times New Roman" w:hAnsi="Times New Roman" w:cs="Times New Roman"/>
          <w:sz w:val="20"/>
          <w:szCs w:val="20"/>
          <w:lang w:val="en-US"/>
        </w:rPr>
        <w:t>levels.</w:t>
      </w:r>
      <w:r w:rsidR="00E17DD1" w:rsidRPr="00C25C66">
        <w:rPr>
          <w:rFonts w:ascii="Times New Roman" w:hAnsi="Times New Roman" w:cs="Times New Roman"/>
          <w:sz w:val="20"/>
          <w:szCs w:val="20"/>
          <w:lang w:val="en-US"/>
        </w:rPr>
        <w:t xml:space="preserve"> </w:t>
      </w:r>
      <w:r w:rsidR="00611760" w:rsidRPr="00C25C66">
        <w:rPr>
          <w:rFonts w:ascii="Times New Roman" w:hAnsi="Times New Roman" w:cs="Times New Roman"/>
          <w:sz w:val="20"/>
          <w:szCs w:val="20"/>
          <w:lang w:val="en-US"/>
        </w:rPr>
        <w:t xml:space="preserve">This study </w:t>
      </w:r>
      <w:r w:rsidR="00F37374" w:rsidRPr="00C25C66">
        <w:rPr>
          <w:rFonts w:ascii="Times New Roman" w:hAnsi="Times New Roman" w:cs="Times New Roman"/>
          <w:sz w:val="20"/>
          <w:szCs w:val="20"/>
          <w:lang w:val="en-US"/>
        </w:rPr>
        <w:t xml:space="preserve">attempted to </w:t>
      </w:r>
      <w:r w:rsidR="001B7DBC" w:rsidRPr="00C25C66">
        <w:rPr>
          <w:rFonts w:ascii="Times New Roman" w:hAnsi="Times New Roman" w:cs="Times New Roman"/>
          <w:sz w:val="20"/>
          <w:szCs w:val="20"/>
          <w:lang w:val="en-US"/>
        </w:rPr>
        <w:t xml:space="preserve">partly </w:t>
      </w:r>
      <w:r w:rsidR="00F37374" w:rsidRPr="00C25C66">
        <w:rPr>
          <w:rFonts w:ascii="Times New Roman" w:hAnsi="Times New Roman" w:cs="Times New Roman"/>
          <w:sz w:val="20"/>
          <w:szCs w:val="20"/>
          <w:lang w:val="en-US"/>
        </w:rPr>
        <w:t>fill</w:t>
      </w:r>
      <w:r w:rsidR="00163D2C" w:rsidRPr="00C25C66">
        <w:rPr>
          <w:rFonts w:ascii="Times New Roman" w:hAnsi="Times New Roman" w:cs="Times New Roman"/>
          <w:sz w:val="20"/>
          <w:szCs w:val="20"/>
          <w:lang w:val="en-US"/>
        </w:rPr>
        <w:t xml:space="preserve"> </w:t>
      </w:r>
      <w:r w:rsidR="00F37374" w:rsidRPr="00C25C66">
        <w:rPr>
          <w:rFonts w:ascii="Times New Roman" w:hAnsi="Times New Roman" w:cs="Times New Roman"/>
          <w:sz w:val="20"/>
          <w:szCs w:val="20"/>
          <w:lang w:val="en-US"/>
        </w:rPr>
        <w:t>this</w:t>
      </w:r>
      <w:r w:rsidR="00611760" w:rsidRPr="00C25C66">
        <w:rPr>
          <w:rFonts w:ascii="Times New Roman" w:hAnsi="Times New Roman" w:cs="Times New Roman"/>
          <w:sz w:val="20"/>
          <w:szCs w:val="20"/>
          <w:lang w:val="en-US"/>
        </w:rPr>
        <w:t xml:space="preserve"> gap </w:t>
      </w:r>
      <w:r w:rsidR="00F37374" w:rsidRPr="00C25C66">
        <w:rPr>
          <w:rFonts w:ascii="Times New Roman" w:hAnsi="Times New Roman" w:cs="Times New Roman"/>
          <w:sz w:val="20"/>
          <w:szCs w:val="20"/>
          <w:lang w:val="en-US"/>
        </w:rPr>
        <w:t>by quantifying</w:t>
      </w:r>
      <w:r w:rsidR="00611760" w:rsidRPr="00C25C66">
        <w:rPr>
          <w:rFonts w:ascii="Times New Roman" w:hAnsi="Times New Roman" w:cs="Times New Roman"/>
          <w:sz w:val="20"/>
          <w:szCs w:val="20"/>
          <w:lang w:val="en-US"/>
        </w:rPr>
        <w:t xml:space="preserve"> the magnitude of arm acceleration with and without an increasing ASE torque. </w:t>
      </w:r>
    </w:p>
    <w:p w14:paraId="0F9894FF" w14:textId="6FAEC983" w:rsidR="00611760" w:rsidRPr="00C25C66" w:rsidRDefault="00611760" w:rsidP="00412DC9">
      <w:pPr>
        <w:spacing w:after="200" w:line="480" w:lineRule="auto"/>
        <w:jc w:val="both"/>
        <w:rPr>
          <w:rFonts w:ascii="Times New Roman" w:hAnsi="Times New Roman" w:cs="Times New Roman"/>
          <w:sz w:val="20"/>
          <w:szCs w:val="20"/>
          <w:lang w:val="en-US"/>
        </w:rPr>
      </w:pPr>
      <w:r w:rsidRPr="00C25C66">
        <w:rPr>
          <w:rFonts w:ascii="Times New Roman" w:hAnsi="Times New Roman" w:cs="Times New Roman"/>
          <w:sz w:val="20"/>
          <w:szCs w:val="20"/>
          <w:lang w:val="en-US"/>
        </w:rPr>
        <w:t>As previous</w:t>
      </w:r>
      <w:r w:rsidR="00163D2C" w:rsidRPr="00C25C66">
        <w:rPr>
          <w:rFonts w:ascii="Times New Roman" w:hAnsi="Times New Roman" w:cs="Times New Roman"/>
          <w:sz w:val="20"/>
          <w:szCs w:val="20"/>
          <w:lang w:val="en-US"/>
        </w:rPr>
        <w:t>ly reported</w:t>
      </w:r>
      <w:r w:rsidRPr="00C25C66">
        <w:rPr>
          <w:rFonts w:ascii="Times New Roman" w:hAnsi="Times New Roman" w:cs="Times New Roman"/>
          <w:sz w:val="20"/>
          <w:szCs w:val="20"/>
          <w:lang w:val="en-US"/>
        </w:rPr>
        <w:t xml:space="preserve">, </w:t>
      </w:r>
      <w:r w:rsidR="008C2BE2" w:rsidRPr="00C25C66">
        <w:rPr>
          <w:rFonts w:ascii="Times New Roman" w:hAnsi="Times New Roman" w:cs="Times New Roman"/>
          <w:sz w:val="20"/>
          <w:szCs w:val="20"/>
          <w:lang w:val="en-US"/>
        </w:rPr>
        <w:t xml:space="preserve">we found a significant increase in arm </w:t>
      </w:r>
      <w:r w:rsidRPr="00C25C66">
        <w:rPr>
          <w:rFonts w:ascii="Times New Roman" w:hAnsi="Times New Roman" w:cs="Times New Roman"/>
          <w:sz w:val="20"/>
          <w:szCs w:val="20"/>
          <w:lang w:val="en-US"/>
        </w:rPr>
        <w:t xml:space="preserve">flexion and </w:t>
      </w:r>
      <w:r w:rsidR="008C2BE2" w:rsidRPr="00C25C66">
        <w:rPr>
          <w:rFonts w:ascii="Times New Roman" w:hAnsi="Times New Roman" w:cs="Times New Roman"/>
          <w:sz w:val="20"/>
          <w:szCs w:val="20"/>
          <w:lang w:val="en-US"/>
        </w:rPr>
        <w:t xml:space="preserve">internal </w:t>
      </w:r>
      <w:r w:rsidRPr="00C25C66">
        <w:rPr>
          <w:rFonts w:ascii="Times New Roman" w:hAnsi="Times New Roman" w:cs="Times New Roman"/>
          <w:sz w:val="20"/>
          <w:szCs w:val="20"/>
          <w:lang w:val="en-US"/>
        </w:rPr>
        <w:t xml:space="preserve">rotation </w:t>
      </w:r>
      <w:r w:rsidR="005C1DC3" w:rsidRPr="00C25C66">
        <w:rPr>
          <w:rFonts w:ascii="Times New Roman" w:hAnsi="Times New Roman" w:cs="Times New Roman"/>
          <w:sz w:val="20"/>
          <w:szCs w:val="20"/>
          <w:lang w:val="en-US"/>
        </w:rPr>
        <w:t xml:space="preserve">with ASE support </w:t>
      </w:r>
      <w:r w:rsidRPr="00C25C66">
        <w:rPr>
          <w:rFonts w:ascii="Times New Roman" w:hAnsi="Times New Roman" w:cs="Times New Roman"/>
          <w:sz w:val="20"/>
          <w:szCs w:val="20"/>
          <w:lang w:val="en-US"/>
        </w:rPr>
        <w:t>compared to the unassisted condition. Nevertheless, t</w:t>
      </w:r>
      <w:r w:rsidR="00D65028" w:rsidRPr="00C25C66">
        <w:rPr>
          <w:rFonts w:ascii="Times New Roman" w:hAnsi="Times New Roman" w:cs="Times New Roman"/>
          <w:sz w:val="20"/>
          <w:szCs w:val="20"/>
          <w:lang w:val="en-US"/>
        </w:rPr>
        <w:t>he</w:t>
      </w:r>
      <w:r w:rsidR="00411819" w:rsidRPr="00C25C66">
        <w:rPr>
          <w:rFonts w:ascii="Times New Roman" w:hAnsi="Times New Roman" w:cs="Times New Roman"/>
          <w:sz w:val="20"/>
          <w:szCs w:val="20"/>
          <w:lang w:val="en-US"/>
        </w:rPr>
        <w:t xml:space="preserve"> </w:t>
      </w:r>
      <w:r w:rsidR="005C1DC3" w:rsidRPr="00C25C66">
        <w:rPr>
          <w:rFonts w:ascii="Times New Roman" w:hAnsi="Times New Roman" w:cs="Times New Roman"/>
          <w:sz w:val="20"/>
          <w:szCs w:val="20"/>
          <w:lang w:val="en-US"/>
        </w:rPr>
        <w:t xml:space="preserve">small </w:t>
      </w:r>
      <w:r w:rsidR="00D65028" w:rsidRPr="00C25C66">
        <w:rPr>
          <w:rFonts w:ascii="Times New Roman" w:hAnsi="Times New Roman" w:cs="Times New Roman"/>
          <w:sz w:val="20"/>
          <w:szCs w:val="20"/>
          <w:lang w:val="en-US"/>
        </w:rPr>
        <w:t>magnitude</w:t>
      </w:r>
      <w:r w:rsidR="005C1DC3" w:rsidRPr="00C25C66">
        <w:rPr>
          <w:rFonts w:ascii="Times New Roman" w:hAnsi="Times New Roman" w:cs="Times New Roman"/>
          <w:sz w:val="20"/>
          <w:szCs w:val="20"/>
          <w:lang w:val="en-US"/>
        </w:rPr>
        <w:t>s</w:t>
      </w:r>
      <w:r w:rsidR="00D65028" w:rsidRPr="00C25C66">
        <w:rPr>
          <w:rFonts w:ascii="Times New Roman" w:hAnsi="Times New Roman" w:cs="Times New Roman"/>
          <w:sz w:val="20"/>
          <w:szCs w:val="20"/>
          <w:lang w:val="en-US"/>
        </w:rPr>
        <w:t xml:space="preserve"> of arm acceleration </w:t>
      </w:r>
      <w:r w:rsidR="00411819" w:rsidRPr="00C25C66">
        <w:rPr>
          <w:rFonts w:ascii="Times New Roman" w:hAnsi="Times New Roman" w:cs="Times New Roman"/>
          <w:sz w:val="20"/>
          <w:szCs w:val="20"/>
          <w:lang w:val="en-US"/>
        </w:rPr>
        <w:t>and osteokinematics changes</w:t>
      </w:r>
      <w:r w:rsidR="00E17DD1" w:rsidRPr="00C25C66">
        <w:rPr>
          <w:rFonts w:ascii="Times New Roman" w:hAnsi="Times New Roman" w:cs="Times New Roman"/>
          <w:sz w:val="20"/>
          <w:szCs w:val="20"/>
          <w:lang w:val="en-US"/>
        </w:rPr>
        <w:t xml:space="preserve"> found in this study</w:t>
      </w:r>
      <w:r w:rsidR="00D65028" w:rsidRPr="00C25C66">
        <w:rPr>
          <w:rFonts w:ascii="Times New Roman" w:hAnsi="Times New Roman" w:cs="Times New Roman"/>
          <w:sz w:val="20"/>
          <w:szCs w:val="20"/>
          <w:lang w:val="en-US"/>
        </w:rPr>
        <w:t xml:space="preserve"> </w:t>
      </w:r>
      <w:r w:rsidR="001B7DBC" w:rsidRPr="00C25C66">
        <w:rPr>
          <w:rFonts w:ascii="Times New Roman" w:hAnsi="Times New Roman" w:cs="Times New Roman"/>
          <w:sz w:val="20"/>
          <w:szCs w:val="20"/>
          <w:lang w:val="en-US"/>
        </w:rPr>
        <w:t>support</w:t>
      </w:r>
      <w:r w:rsidR="005C1DC3" w:rsidRPr="00C25C66">
        <w:rPr>
          <w:rFonts w:ascii="Times New Roman" w:hAnsi="Times New Roman" w:cs="Times New Roman"/>
          <w:sz w:val="20"/>
          <w:szCs w:val="20"/>
          <w:lang w:val="en-US"/>
        </w:rPr>
        <w:t xml:space="preserve"> the</w:t>
      </w:r>
      <w:r w:rsidR="00D65028" w:rsidRPr="00C25C66">
        <w:rPr>
          <w:rFonts w:ascii="Times New Roman" w:hAnsi="Times New Roman" w:cs="Times New Roman"/>
          <w:sz w:val="20"/>
          <w:szCs w:val="20"/>
          <w:lang w:val="en-US"/>
        </w:rPr>
        <w:t xml:space="preserve"> use of th</w:t>
      </w:r>
      <w:r w:rsidR="00586403" w:rsidRPr="00C25C66">
        <w:rPr>
          <w:rFonts w:ascii="Times New Roman" w:hAnsi="Times New Roman" w:cs="Times New Roman"/>
          <w:sz w:val="20"/>
          <w:szCs w:val="20"/>
          <w:lang w:val="en-US"/>
        </w:rPr>
        <w:t>is</w:t>
      </w:r>
      <w:r w:rsidR="00D65028" w:rsidRPr="00C25C66">
        <w:rPr>
          <w:rFonts w:ascii="Times New Roman" w:hAnsi="Times New Roman" w:cs="Times New Roman"/>
          <w:sz w:val="20"/>
          <w:szCs w:val="20"/>
          <w:lang w:val="en-US"/>
        </w:rPr>
        <w:t xml:space="preserve"> device</w:t>
      </w:r>
      <w:r w:rsidR="00411819" w:rsidRPr="00C25C66">
        <w:rPr>
          <w:rFonts w:ascii="Times New Roman" w:hAnsi="Times New Roman" w:cs="Times New Roman"/>
          <w:sz w:val="20"/>
          <w:szCs w:val="20"/>
          <w:lang w:val="en-US"/>
        </w:rPr>
        <w:t>,</w:t>
      </w:r>
      <w:r w:rsidR="00D65028" w:rsidRPr="00C25C66">
        <w:rPr>
          <w:rFonts w:ascii="Times New Roman" w:hAnsi="Times New Roman" w:cs="Times New Roman"/>
          <w:sz w:val="20"/>
          <w:szCs w:val="20"/>
          <w:lang w:val="en-US"/>
        </w:rPr>
        <w:t xml:space="preserve"> even while performing</w:t>
      </w:r>
      <w:r w:rsidR="00E17DD1" w:rsidRPr="00C25C66">
        <w:rPr>
          <w:rFonts w:ascii="Times New Roman" w:hAnsi="Times New Roman" w:cs="Times New Roman"/>
          <w:sz w:val="20"/>
          <w:szCs w:val="20"/>
          <w:lang w:val="en-US"/>
        </w:rPr>
        <w:t xml:space="preserve"> overhead </w:t>
      </w:r>
      <w:r w:rsidR="00D65028" w:rsidRPr="00C25C66">
        <w:rPr>
          <w:rFonts w:ascii="Times New Roman" w:hAnsi="Times New Roman" w:cs="Times New Roman"/>
          <w:sz w:val="20"/>
          <w:szCs w:val="20"/>
          <w:lang w:val="en-US"/>
        </w:rPr>
        <w:t xml:space="preserve">cyclic tasks with the highest level of support. </w:t>
      </w:r>
    </w:p>
    <w:p w14:paraId="12EFC7D5" w14:textId="1D5D5730" w:rsidR="00412DC9" w:rsidRPr="00C25C66" w:rsidRDefault="00611760" w:rsidP="00412DC9">
      <w:pPr>
        <w:spacing w:after="200" w:line="480" w:lineRule="auto"/>
        <w:jc w:val="both"/>
        <w:rPr>
          <w:rFonts w:ascii="Times New Roman" w:hAnsi="Times New Roman" w:cs="Times New Roman"/>
          <w:sz w:val="20"/>
          <w:szCs w:val="20"/>
          <w:lang w:val="en-US"/>
        </w:rPr>
      </w:pPr>
      <w:r w:rsidRPr="00C25C66">
        <w:rPr>
          <w:rFonts w:ascii="Times New Roman" w:hAnsi="Times New Roman" w:cs="Times New Roman"/>
          <w:sz w:val="20"/>
          <w:szCs w:val="20"/>
          <w:lang w:val="en-US"/>
        </w:rPr>
        <w:t>F</w:t>
      </w:r>
      <w:r w:rsidR="00E17DD1" w:rsidRPr="00C25C66">
        <w:rPr>
          <w:rFonts w:ascii="Times New Roman" w:hAnsi="Times New Roman" w:cs="Times New Roman"/>
          <w:sz w:val="20"/>
          <w:szCs w:val="20"/>
          <w:lang w:val="en-US"/>
        </w:rPr>
        <w:t xml:space="preserve">uture studies </w:t>
      </w:r>
      <w:r w:rsidR="005C1DC3" w:rsidRPr="00C25C66">
        <w:rPr>
          <w:rFonts w:ascii="Times New Roman" w:hAnsi="Times New Roman" w:cs="Times New Roman"/>
          <w:sz w:val="20"/>
          <w:szCs w:val="20"/>
          <w:lang w:val="en-US"/>
        </w:rPr>
        <w:t xml:space="preserve">should </w:t>
      </w:r>
      <w:r w:rsidR="00E17DD1" w:rsidRPr="00C25C66">
        <w:rPr>
          <w:rFonts w:ascii="Times New Roman" w:hAnsi="Times New Roman" w:cs="Times New Roman"/>
          <w:sz w:val="20"/>
          <w:szCs w:val="20"/>
          <w:lang w:val="en-US"/>
        </w:rPr>
        <w:t>investigate the consequences of cumulative exposure to these changes</w:t>
      </w:r>
      <w:r w:rsidRPr="00C25C66">
        <w:rPr>
          <w:rFonts w:ascii="Times New Roman" w:hAnsi="Times New Roman" w:cs="Times New Roman"/>
          <w:sz w:val="20"/>
          <w:szCs w:val="20"/>
          <w:lang w:val="en-US"/>
        </w:rPr>
        <w:t xml:space="preserve">, especially over </w:t>
      </w:r>
      <w:r w:rsidR="001B7DBC" w:rsidRPr="00C25C66">
        <w:rPr>
          <w:rFonts w:ascii="Times New Roman" w:hAnsi="Times New Roman" w:cs="Times New Roman"/>
          <w:sz w:val="20"/>
          <w:szCs w:val="20"/>
          <w:lang w:val="en-US"/>
        </w:rPr>
        <w:t>a</w:t>
      </w:r>
      <w:r w:rsidRPr="00C25C66">
        <w:rPr>
          <w:rFonts w:ascii="Times New Roman" w:hAnsi="Times New Roman" w:cs="Times New Roman"/>
          <w:sz w:val="20"/>
          <w:szCs w:val="20"/>
          <w:lang w:val="en-US"/>
        </w:rPr>
        <w:t xml:space="preserve"> long period. </w:t>
      </w:r>
      <w:r w:rsidR="00412DC9" w:rsidRPr="00C25C66">
        <w:rPr>
          <w:rFonts w:ascii="Times New Roman" w:hAnsi="Times New Roman" w:cs="Times New Roman"/>
          <w:sz w:val="20"/>
          <w:szCs w:val="20"/>
          <w:lang w:val="en-US"/>
        </w:rPr>
        <w:t>Moreover, shoulder muscle activity should be analyzed to understand</w:t>
      </w:r>
      <w:r w:rsidR="005C5BAE">
        <w:rPr>
          <w:rFonts w:ascii="Times New Roman" w:hAnsi="Times New Roman" w:cs="Times New Roman"/>
          <w:sz w:val="20"/>
          <w:szCs w:val="20"/>
          <w:lang w:val="en-US"/>
        </w:rPr>
        <w:t xml:space="preserve"> its possible relation with</w:t>
      </w:r>
      <w:r w:rsidR="00412DC9" w:rsidRPr="00C25C66">
        <w:rPr>
          <w:rFonts w:ascii="Times New Roman" w:hAnsi="Times New Roman" w:cs="Times New Roman"/>
          <w:sz w:val="20"/>
          <w:szCs w:val="20"/>
          <w:lang w:val="en-US"/>
        </w:rPr>
        <w:t xml:space="preserve"> </w:t>
      </w:r>
      <w:r w:rsidRPr="00C25C66">
        <w:rPr>
          <w:rFonts w:ascii="Times New Roman" w:hAnsi="Times New Roman" w:cs="Times New Roman"/>
          <w:sz w:val="20"/>
          <w:szCs w:val="20"/>
          <w:lang w:val="en-US"/>
        </w:rPr>
        <w:t>osteo</w:t>
      </w:r>
      <w:r w:rsidR="00412DC9" w:rsidRPr="00C25C66">
        <w:rPr>
          <w:rFonts w:ascii="Times New Roman" w:hAnsi="Times New Roman" w:cs="Times New Roman"/>
          <w:sz w:val="20"/>
          <w:szCs w:val="20"/>
          <w:lang w:val="en-US"/>
        </w:rPr>
        <w:t>kinematics</w:t>
      </w:r>
      <w:r w:rsidR="005C5BAE">
        <w:rPr>
          <w:rFonts w:ascii="Times New Roman" w:hAnsi="Times New Roman" w:cs="Times New Roman"/>
          <w:sz w:val="20"/>
          <w:szCs w:val="20"/>
          <w:lang w:val="en-US"/>
        </w:rPr>
        <w:t xml:space="preserve"> changes</w:t>
      </w:r>
      <w:r w:rsidR="00412DC9" w:rsidRPr="00C25C66">
        <w:rPr>
          <w:rFonts w:ascii="Times New Roman" w:hAnsi="Times New Roman" w:cs="Times New Roman"/>
          <w:sz w:val="20"/>
          <w:szCs w:val="20"/>
          <w:lang w:val="en-US"/>
        </w:rPr>
        <w:t xml:space="preserve">. </w:t>
      </w:r>
    </w:p>
    <w:p w14:paraId="13D1F04D" w14:textId="34CBA768" w:rsidR="00412DC9" w:rsidRPr="00C25C66" w:rsidRDefault="00412DC9" w:rsidP="00412DC9">
      <w:pPr>
        <w:spacing w:after="200" w:line="480" w:lineRule="auto"/>
        <w:jc w:val="both"/>
        <w:rPr>
          <w:rFonts w:ascii="Times New Roman" w:hAnsi="Times New Roman" w:cs="Times New Roman"/>
          <w:sz w:val="20"/>
          <w:szCs w:val="20"/>
          <w:lang w:val="en-US"/>
        </w:rPr>
      </w:pPr>
      <w:r w:rsidRPr="00C25C66">
        <w:rPr>
          <w:rFonts w:ascii="Times New Roman" w:hAnsi="Times New Roman" w:cs="Times New Roman"/>
          <w:b/>
          <w:bCs/>
          <w:sz w:val="20"/>
          <w:szCs w:val="20"/>
          <w:lang w:val="en-US"/>
        </w:rPr>
        <w:t>Funding</w:t>
      </w:r>
      <w:r w:rsidRPr="00C25C66">
        <w:rPr>
          <w:rFonts w:ascii="Times New Roman" w:hAnsi="Times New Roman" w:cs="Times New Roman"/>
          <w:sz w:val="20"/>
          <w:szCs w:val="20"/>
          <w:lang w:val="en-US"/>
        </w:rPr>
        <w:t xml:space="preserve"> </w:t>
      </w:r>
      <w:r w:rsidR="00F14FEE" w:rsidRPr="00C25C66">
        <w:rPr>
          <w:rFonts w:ascii="Times New Roman" w:hAnsi="Times New Roman" w:cs="Times New Roman"/>
          <w:sz w:val="20"/>
          <w:szCs w:val="20"/>
          <w:lang w:val="en-US"/>
        </w:rPr>
        <w:t xml:space="preserve">This work was supported by </w:t>
      </w:r>
      <w:r w:rsidRPr="00C25C66">
        <w:rPr>
          <w:rFonts w:ascii="Times New Roman" w:hAnsi="Times New Roman" w:cs="Times New Roman"/>
          <w:sz w:val="20"/>
          <w:szCs w:val="20"/>
          <w:lang w:val="en-US"/>
        </w:rPr>
        <w:t>CPWR, The Center for Construction Research and Training</w:t>
      </w:r>
      <w:r w:rsidR="00F14FEE" w:rsidRPr="00C25C66">
        <w:rPr>
          <w:rFonts w:ascii="Times New Roman" w:hAnsi="Times New Roman" w:cs="Times New Roman"/>
          <w:sz w:val="20"/>
          <w:szCs w:val="20"/>
          <w:lang w:val="en-US"/>
        </w:rPr>
        <w:t xml:space="preserve"> [grant numbers </w:t>
      </w:r>
      <w:r w:rsidRPr="00C25C66">
        <w:rPr>
          <w:rFonts w:ascii="Times New Roman" w:hAnsi="Times New Roman" w:cs="Times New Roman"/>
          <w:sz w:val="20"/>
          <w:szCs w:val="20"/>
          <w:lang w:val="en-US"/>
        </w:rPr>
        <w:t>U60‐OH009762‐11</w:t>
      </w:r>
      <w:r w:rsidR="00F14FEE" w:rsidRPr="00C25C66">
        <w:rPr>
          <w:rFonts w:ascii="Times New Roman" w:hAnsi="Times New Roman" w:cs="Times New Roman"/>
          <w:sz w:val="20"/>
          <w:szCs w:val="20"/>
          <w:lang w:val="en-US"/>
        </w:rPr>
        <w:t>]</w:t>
      </w:r>
      <w:r w:rsidRPr="00C25C66">
        <w:rPr>
          <w:rFonts w:ascii="Times New Roman" w:hAnsi="Times New Roman" w:cs="Times New Roman"/>
          <w:sz w:val="20"/>
          <w:szCs w:val="20"/>
          <w:lang w:val="en-US"/>
        </w:rPr>
        <w:t>.</w:t>
      </w:r>
    </w:p>
    <w:p w14:paraId="4F09E9BD" w14:textId="0CA1320D" w:rsidR="00941C0A" w:rsidRPr="00C25C66" w:rsidRDefault="00941C0A" w:rsidP="00941C0A">
      <w:pPr>
        <w:spacing w:after="200" w:line="480" w:lineRule="auto"/>
        <w:jc w:val="both"/>
        <w:rPr>
          <w:rFonts w:ascii="Times New Roman" w:hAnsi="Times New Roman" w:cs="Times New Roman"/>
          <w:sz w:val="20"/>
          <w:szCs w:val="20"/>
          <w:shd w:val="clear" w:color="auto" w:fill="FFFFFF"/>
          <w:lang w:val="en-US"/>
        </w:rPr>
      </w:pPr>
      <w:bookmarkStart w:id="30" w:name="_Hlk150165151"/>
      <w:r w:rsidRPr="00C25C66">
        <w:rPr>
          <w:rFonts w:ascii="Times New Roman" w:hAnsi="Times New Roman" w:cs="Times New Roman"/>
          <w:b/>
          <w:bCs/>
          <w:sz w:val="20"/>
          <w:szCs w:val="20"/>
          <w:shd w:val="clear" w:color="auto" w:fill="FFFFFF"/>
          <w:lang w:val="en-US"/>
        </w:rPr>
        <w:t xml:space="preserve">Conflict of interest: </w:t>
      </w:r>
      <w:r w:rsidRPr="00C25C66">
        <w:rPr>
          <w:rFonts w:ascii="Times New Roman" w:hAnsi="Times New Roman" w:cs="Times New Roman"/>
          <w:sz w:val="20"/>
          <w:szCs w:val="20"/>
          <w:shd w:val="clear" w:color="auto" w:fill="FFFFFF"/>
          <w:lang w:val="en-US"/>
        </w:rPr>
        <w:t>The authors declare no competing interests.</w:t>
      </w:r>
    </w:p>
    <w:p w14:paraId="3C7D348B" w14:textId="79B24AA6" w:rsidR="003D1EA8" w:rsidRPr="00C25C66" w:rsidRDefault="003D1EA8" w:rsidP="00941C0A">
      <w:pPr>
        <w:spacing w:after="200" w:line="480" w:lineRule="auto"/>
        <w:jc w:val="both"/>
        <w:rPr>
          <w:rFonts w:ascii="Times New Roman" w:hAnsi="Times New Roman" w:cs="Times New Roman"/>
          <w:sz w:val="20"/>
          <w:szCs w:val="20"/>
          <w:shd w:val="clear" w:color="auto" w:fill="FFFFFF"/>
          <w:lang w:val="en-US"/>
        </w:rPr>
      </w:pPr>
      <w:r w:rsidRPr="00C25C66">
        <w:rPr>
          <w:rFonts w:ascii="Times New Roman" w:hAnsi="Times New Roman" w:cs="Times New Roman"/>
          <w:sz w:val="20"/>
          <w:szCs w:val="20"/>
          <w:shd w:val="clear" w:color="auto" w:fill="FFFFFF"/>
          <w:lang w:val="en-US"/>
        </w:rPr>
        <w:t xml:space="preserve">Acknowledgements: </w:t>
      </w:r>
    </w:p>
    <w:p w14:paraId="034A19A6" w14:textId="5FFA9648" w:rsidR="00941C0A" w:rsidRPr="00941C0A" w:rsidRDefault="00941C0A" w:rsidP="00941C0A">
      <w:pPr>
        <w:spacing w:after="200" w:line="480" w:lineRule="auto"/>
        <w:jc w:val="both"/>
        <w:rPr>
          <w:rFonts w:ascii="Times New Roman" w:hAnsi="Times New Roman" w:cs="Times New Roman"/>
          <w:b/>
          <w:bCs/>
          <w:sz w:val="20"/>
          <w:szCs w:val="20"/>
          <w:shd w:val="clear" w:color="auto" w:fill="FFFFFF"/>
          <w:lang w:val="en-US"/>
        </w:rPr>
      </w:pPr>
      <w:r w:rsidRPr="00941C0A">
        <w:rPr>
          <w:rFonts w:ascii="Times New Roman" w:hAnsi="Times New Roman" w:cs="Times New Roman"/>
          <w:b/>
          <w:bCs/>
          <w:sz w:val="20"/>
          <w:szCs w:val="20"/>
          <w:shd w:val="clear" w:color="auto" w:fill="FFFFFF"/>
          <w:lang w:val="en-US"/>
        </w:rPr>
        <w:t>Ethical Approval</w:t>
      </w:r>
      <w:r>
        <w:rPr>
          <w:rFonts w:ascii="Times New Roman" w:hAnsi="Times New Roman" w:cs="Times New Roman"/>
          <w:b/>
          <w:bCs/>
          <w:sz w:val="20"/>
          <w:szCs w:val="20"/>
          <w:shd w:val="clear" w:color="auto" w:fill="FFFFFF"/>
          <w:lang w:val="en-US"/>
        </w:rPr>
        <w:t>:</w:t>
      </w:r>
      <w:r w:rsidRPr="00941C0A">
        <w:rPr>
          <w:rFonts w:ascii="Times New Roman" w:hAnsi="Times New Roman" w:cs="Times New Roman"/>
          <w:b/>
          <w:bCs/>
          <w:sz w:val="20"/>
          <w:szCs w:val="20"/>
          <w:shd w:val="clear" w:color="auto" w:fill="FFFFFF"/>
          <w:lang w:val="en-US"/>
        </w:rPr>
        <w:t xml:space="preserve"> </w:t>
      </w:r>
      <w:r w:rsidRPr="00941C0A">
        <w:rPr>
          <w:rFonts w:ascii="Times New Roman" w:hAnsi="Times New Roman" w:cs="Times New Roman"/>
          <w:sz w:val="20"/>
          <w:szCs w:val="20"/>
          <w:shd w:val="clear" w:color="auto" w:fill="FFFFFF"/>
          <w:lang w:val="en-US"/>
        </w:rPr>
        <w:t xml:space="preserve">This study was performed in line with the principles of the Declaration of Helsinki. Approval was granted by </w:t>
      </w:r>
      <w:r>
        <w:rPr>
          <w:rFonts w:ascii="Times New Roman" w:hAnsi="Times New Roman" w:cs="Times New Roman"/>
          <w:sz w:val="20"/>
          <w:szCs w:val="20"/>
          <w:shd w:val="clear" w:color="auto" w:fill="FFFFFF"/>
          <w:lang w:val="en-US"/>
        </w:rPr>
        <w:t xml:space="preserve">the </w:t>
      </w:r>
      <w:r w:rsidRPr="00412DC9">
        <w:rPr>
          <w:rFonts w:ascii="Times New Roman" w:hAnsi="Times New Roman" w:cs="Times New Roman"/>
          <w:sz w:val="20"/>
          <w:szCs w:val="20"/>
          <w:lang w:val="en-US"/>
        </w:rPr>
        <w:t>IRB of the University of California San Francisco (UCSF)</w:t>
      </w:r>
      <w:r>
        <w:rPr>
          <w:rFonts w:ascii="Times New Roman" w:hAnsi="Times New Roman" w:cs="Times New Roman"/>
          <w:sz w:val="20"/>
          <w:szCs w:val="20"/>
          <w:lang w:val="en-US"/>
        </w:rPr>
        <w:t>.</w:t>
      </w:r>
    </w:p>
    <w:p w14:paraId="7D76849E" w14:textId="179531C3" w:rsidR="00941C0A" w:rsidRPr="00941C0A" w:rsidRDefault="00941C0A" w:rsidP="00941C0A">
      <w:pPr>
        <w:spacing w:after="200" w:line="480" w:lineRule="auto"/>
        <w:jc w:val="both"/>
        <w:rPr>
          <w:rFonts w:ascii="Times New Roman" w:hAnsi="Times New Roman" w:cs="Times New Roman"/>
          <w:b/>
          <w:bCs/>
          <w:sz w:val="20"/>
          <w:szCs w:val="20"/>
          <w:shd w:val="clear" w:color="auto" w:fill="FFFFFF"/>
          <w:lang w:val="en-US"/>
        </w:rPr>
      </w:pPr>
      <w:r w:rsidRPr="00941C0A">
        <w:rPr>
          <w:rFonts w:ascii="Times New Roman" w:hAnsi="Times New Roman" w:cs="Times New Roman"/>
          <w:b/>
          <w:bCs/>
          <w:sz w:val="20"/>
          <w:szCs w:val="20"/>
          <w:shd w:val="clear" w:color="auto" w:fill="FFFFFF"/>
          <w:lang w:val="en-US"/>
        </w:rPr>
        <w:t>Consent to Participant</w:t>
      </w:r>
      <w:r>
        <w:rPr>
          <w:rFonts w:ascii="Times New Roman" w:hAnsi="Times New Roman" w:cs="Times New Roman"/>
          <w:b/>
          <w:bCs/>
          <w:sz w:val="20"/>
          <w:szCs w:val="20"/>
          <w:shd w:val="clear" w:color="auto" w:fill="FFFFFF"/>
          <w:lang w:val="en-US"/>
        </w:rPr>
        <w:t>:</w:t>
      </w:r>
      <w:r w:rsidRPr="00941C0A">
        <w:rPr>
          <w:rFonts w:ascii="Times New Roman" w:hAnsi="Times New Roman" w:cs="Times New Roman"/>
          <w:b/>
          <w:bCs/>
          <w:sz w:val="20"/>
          <w:szCs w:val="20"/>
          <w:shd w:val="clear" w:color="auto" w:fill="FFFFFF"/>
          <w:lang w:val="en-US"/>
        </w:rPr>
        <w:t xml:space="preserve"> </w:t>
      </w:r>
      <w:r w:rsidRPr="00941C0A">
        <w:rPr>
          <w:rFonts w:ascii="Times New Roman" w:hAnsi="Times New Roman" w:cs="Times New Roman"/>
          <w:sz w:val="20"/>
          <w:szCs w:val="20"/>
          <w:shd w:val="clear" w:color="auto" w:fill="FFFFFF"/>
          <w:lang w:val="en-US"/>
        </w:rPr>
        <w:t>Informed consent was obtained from all individual participants included in the study.</w:t>
      </w:r>
    </w:p>
    <w:p w14:paraId="7536C0C3" w14:textId="6D5B2B30" w:rsidR="00B07CEF" w:rsidRDefault="00B07CEF" w:rsidP="00941C0A">
      <w:pPr>
        <w:spacing w:after="200" w:line="480" w:lineRule="auto"/>
        <w:jc w:val="both"/>
        <w:rPr>
          <w:rFonts w:ascii="Times New Roman" w:hAnsi="Times New Roman" w:cs="Times New Roman"/>
          <w:b/>
          <w:bCs/>
          <w:sz w:val="20"/>
          <w:szCs w:val="20"/>
          <w:shd w:val="clear" w:color="auto" w:fill="FFFFFF"/>
          <w:lang w:val="en-US"/>
        </w:rPr>
      </w:pPr>
      <w:r>
        <w:rPr>
          <w:rFonts w:ascii="Times New Roman" w:hAnsi="Times New Roman" w:cs="Times New Roman"/>
          <w:b/>
          <w:bCs/>
          <w:sz w:val="20"/>
          <w:szCs w:val="20"/>
          <w:shd w:val="clear" w:color="auto" w:fill="FFFFFF"/>
          <w:lang w:val="en-US"/>
        </w:rPr>
        <w:br w:type="page"/>
      </w:r>
    </w:p>
    <w:p w14:paraId="3221F1F7" w14:textId="4BFAF285" w:rsidR="00412DC9" w:rsidRDefault="00412DC9" w:rsidP="00B07CEF">
      <w:pPr>
        <w:spacing w:after="200" w:line="480" w:lineRule="auto"/>
        <w:jc w:val="both"/>
        <w:rPr>
          <w:rFonts w:ascii="Times New Roman" w:hAnsi="Times New Roman" w:cs="Times New Roman"/>
          <w:b/>
          <w:bCs/>
          <w:sz w:val="20"/>
          <w:szCs w:val="20"/>
          <w:shd w:val="clear" w:color="auto" w:fill="FFFFFF"/>
          <w:lang w:val="en-US"/>
        </w:rPr>
      </w:pPr>
      <w:r w:rsidRPr="00B07CEF">
        <w:rPr>
          <w:rFonts w:ascii="Times New Roman" w:hAnsi="Times New Roman" w:cs="Times New Roman"/>
          <w:b/>
          <w:bCs/>
          <w:sz w:val="20"/>
          <w:szCs w:val="20"/>
          <w:shd w:val="clear" w:color="auto" w:fill="FFFFFF"/>
          <w:lang w:val="en-US"/>
        </w:rPr>
        <w:lastRenderedPageBreak/>
        <w:t>References</w:t>
      </w:r>
    </w:p>
    <w:p w14:paraId="5DAE8A72" w14:textId="77777777" w:rsidR="003C6A89" w:rsidRPr="00437369" w:rsidRDefault="00437369" w:rsidP="003C6A89">
      <w:pPr>
        <w:spacing w:line="480" w:lineRule="auto"/>
        <w:jc w:val="both"/>
        <w:rPr>
          <w:rFonts w:ascii="Times New Roman" w:hAnsi="Times New Roman" w:cs="Times New Roman"/>
          <w:sz w:val="20"/>
          <w:szCs w:val="20"/>
          <w:lang w:val="en-US"/>
        </w:rPr>
      </w:pPr>
      <w:proofErr w:type="spellStart"/>
      <w:r w:rsidRPr="00437369">
        <w:rPr>
          <w:rFonts w:ascii="Times New Roman" w:hAnsi="Times New Roman" w:cs="Times New Roman"/>
          <w:sz w:val="20"/>
          <w:szCs w:val="20"/>
          <w:lang w:val="en-US"/>
        </w:rPr>
        <w:t>Alabdulkarim</w:t>
      </w:r>
      <w:proofErr w:type="spellEnd"/>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Kim</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Nussbaum</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MA</w:t>
      </w:r>
      <w:r w:rsidR="003C6A89">
        <w:rPr>
          <w:rFonts w:ascii="Times New Roman" w:hAnsi="Times New Roman" w:cs="Times New Roman"/>
          <w:sz w:val="20"/>
          <w:szCs w:val="20"/>
          <w:lang w:val="en-US"/>
        </w:rPr>
        <w:t>.,2019.</w:t>
      </w:r>
      <w:r w:rsidRPr="00437369">
        <w:rPr>
          <w:rFonts w:ascii="Times New Roman" w:hAnsi="Times New Roman" w:cs="Times New Roman"/>
          <w:sz w:val="20"/>
          <w:szCs w:val="20"/>
          <w:lang w:val="en-US"/>
        </w:rPr>
        <w:t xml:space="preserve"> Effects of exoskeleton design and precision requirements on physical demands and </w:t>
      </w:r>
      <w:r w:rsidR="003C6A89">
        <w:rPr>
          <w:rFonts w:ascii="Times New Roman" w:hAnsi="Times New Roman" w:cs="Times New Roman"/>
          <w:sz w:val="20"/>
          <w:szCs w:val="20"/>
          <w:lang w:val="en-US"/>
        </w:rPr>
        <w:t>quality</w:t>
      </w:r>
      <w:r w:rsidRPr="00437369">
        <w:rPr>
          <w:rFonts w:ascii="Times New Roman" w:hAnsi="Times New Roman" w:cs="Times New Roman"/>
          <w:sz w:val="20"/>
          <w:szCs w:val="20"/>
          <w:lang w:val="en-US"/>
        </w:rPr>
        <w:t xml:space="preserve"> in a simulated overhead drilling task. Applied Ergonomics.</w:t>
      </w:r>
      <w:r w:rsidR="003C6A89">
        <w:rPr>
          <w:rFonts w:ascii="Times New Roman" w:hAnsi="Times New Roman" w:cs="Times New Roman"/>
          <w:sz w:val="20"/>
          <w:szCs w:val="20"/>
          <w:lang w:val="en-US"/>
        </w:rPr>
        <w:t xml:space="preserve"> </w:t>
      </w:r>
      <w:r w:rsidR="003C6A89" w:rsidRPr="00437369">
        <w:rPr>
          <w:rFonts w:ascii="Times New Roman" w:hAnsi="Times New Roman" w:cs="Times New Roman"/>
          <w:sz w:val="20"/>
          <w:szCs w:val="20"/>
          <w:lang w:val="en-US"/>
        </w:rPr>
        <w:t xml:space="preserve">80:136–45. </w:t>
      </w:r>
      <w:hyperlink r:id="rId12" w:history="1">
        <w:r w:rsidR="003C6A89" w:rsidRPr="00437369">
          <w:rPr>
            <w:rStyle w:val="Collegamentoipertestuale"/>
            <w:sz w:val="20"/>
            <w:szCs w:val="20"/>
            <w:lang w:val="en-US"/>
          </w:rPr>
          <w:t>https://doi.org/10.1016/j.apergo.2019.05.014</w:t>
        </w:r>
      </w:hyperlink>
    </w:p>
    <w:p w14:paraId="37AFB574" w14:textId="704F8406" w:rsidR="00437369" w:rsidRDefault="00437369" w:rsidP="00437369">
      <w:pPr>
        <w:spacing w:after="200" w:line="480" w:lineRule="auto"/>
        <w:jc w:val="both"/>
        <w:rPr>
          <w:rFonts w:ascii="Times New Roman" w:hAnsi="Times New Roman" w:cs="Times New Roman"/>
          <w:sz w:val="20"/>
          <w:szCs w:val="20"/>
          <w:lang w:val="en-US"/>
        </w:rPr>
      </w:pPr>
      <w:proofErr w:type="spellStart"/>
      <w:r w:rsidRPr="00437369">
        <w:rPr>
          <w:rFonts w:ascii="Times New Roman" w:hAnsi="Times New Roman" w:cs="Times New Roman"/>
          <w:sz w:val="20"/>
          <w:szCs w:val="20"/>
          <w:lang w:val="en-US"/>
        </w:rPr>
        <w:t>Alabdulkarim</w:t>
      </w:r>
      <w:proofErr w:type="spellEnd"/>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Nussbaum</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MA.</w:t>
      </w:r>
      <w:r w:rsidR="003C6A89">
        <w:rPr>
          <w:rFonts w:ascii="Times New Roman" w:hAnsi="Times New Roman" w:cs="Times New Roman"/>
          <w:sz w:val="20"/>
          <w:szCs w:val="20"/>
          <w:lang w:val="en-US"/>
        </w:rPr>
        <w:t>, 2019.</w:t>
      </w:r>
      <w:r w:rsidRPr="00437369">
        <w:rPr>
          <w:rFonts w:ascii="Times New Roman" w:hAnsi="Times New Roman" w:cs="Times New Roman"/>
          <w:sz w:val="20"/>
          <w:szCs w:val="20"/>
          <w:lang w:val="en-US"/>
        </w:rPr>
        <w:t xml:space="preserve"> Influences of different exoskeleton designs and tool mass on physical demands and performance in a simulated overhead drilling task. Applied Ergonomics. 74:55–66. </w:t>
      </w:r>
      <w:hyperlink r:id="rId13" w:history="1">
        <w:r w:rsidR="003C6A89" w:rsidRPr="00FA3E42">
          <w:rPr>
            <w:rStyle w:val="Collegamentoipertestuale"/>
            <w:rFonts w:ascii="Times New Roman" w:hAnsi="Times New Roman" w:cs="Times New Roman"/>
            <w:sz w:val="20"/>
            <w:szCs w:val="20"/>
            <w:lang w:val="en-US"/>
          </w:rPr>
          <w:t>https://doi.org/10.1016/j.apergo.2018.08.004</w:t>
        </w:r>
      </w:hyperlink>
    </w:p>
    <w:p w14:paraId="40440C7A" w14:textId="75250C45" w:rsidR="003C6A89" w:rsidRPr="00437369" w:rsidRDefault="003C6A89" w:rsidP="003C6A89">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t>Bennett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Han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Mahmud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Adamczyk</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PG</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Dai</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F</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Wehner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w:t>
      </w:r>
      <w:r>
        <w:rPr>
          <w:rFonts w:ascii="Times New Roman" w:hAnsi="Times New Roman" w:cs="Times New Roman"/>
          <w:sz w:val="20"/>
          <w:szCs w:val="20"/>
          <w:lang w:val="en-US"/>
        </w:rPr>
        <w:t xml:space="preserve"> 2023.</w:t>
      </w:r>
      <w:r w:rsidRPr="00437369">
        <w:rPr>
          <w:rFonts w:ascii="Times New Roman" w:hAnsi="Times New Roman" w:cs="Times New Roman"/>
          <w:sz w:val="20"/>
          <w:szCs w:val="20"/>
          <w:lang w:val="en-US"/>
        </w:rPr>
        <w:t xml:space="preserve"> Usability and Biomechanical Testing of Passive Exoskeletons for Construction Workers: A Field-Based Pilot Study. Buildings. 13:822. </w:t>
      </w:r>
      <w:hyperlink r:id="rId14" w:history="1">
        <w:r w:rsidRPr="00437369">
          <w:rPr>
            <w:rStyle w:val="Collegamentoipertestuale"/>
            <w:sz w:val="20"/>
            <w:szCs w:val="20"/>
            <w:lang w:val="en-US"/>
          </w:rPr>
          <w:t>https://www.mdpi.com/2075-5309/13/3/822</w:t>
        </w:r>
      </w:hyperlink>
    </w:p>
    <w:p w14:paraId="4182ADA9" w14:textId="6A32F801" w:rsidR="003C6A89" w:rsidRDefault="003C6A89" w:rsidP="003C6A89">
      <w:pPr>
        <w:spacing w:line="480" w:lineRule="auto"/>
        <w:jc w:val="both"/>
        <w:rPr>
          <w:rFonts w:ascii="Times New Roman" w:hAnsi="Times New Roman" w:cs="Times New Roman"/>
          <w:sz w:val="20"/>
          <w:szCs w:val="20"/>
          <w:lang w:val="en-US"/>
        </w:rPr>
      </w:pPr>
      <w:r w:rsidRPr="00437369">
        <w:rPr>
          <w:rFonts w:ascii="Times New Roman" w:hAnsi="Times New Roman" w:cs="Times New Roman"/>
          <w:sz w:val="20"/>
          <w:szCs w:val="20"/>
          <w:lang w:val="en-US"/>
        </w:rPr>
        <w:t>B</w:t>
      </w:r>
      <w:r>
        <w:rPr>
          <w:rFonts w:ascii="Times New Roman" w:hAnsi="Times New Roman" w:cs="Times New Roman"/>
          <w:sz w:val="20"/>
          <w:szCs w:val="20"/>
          <w:lang w:val="en-US"/>
        </w:rPr>
        <w:t>LS</w:t>
      </w:r>
      <w:r w:rsidRPr="00437369">
        <w:rPr>
          <w:rFonts w:ascii="Times New Roman" w:hAnsi="Times New Roman" w:cs="Times New Roman"/>
          <w:sz w:val="20"/>
          <w:szCs w:val="20"/>
          <w:lang w:val="en-US"/>
        </w:rPr>
        <w:t xml:space="preserve">. 2023. Nonfatal Occupational Injuries and Illnesses Requiring Days Away from Work. </w:t>
      </w:r>
      <w:hyperlink r:id="rId15" w:history="1">
        <w:r w:rsidRPr="00437369">
          <w:rPr>
            <w:rStyle w:val="Collegamentoipertestuale"/>
            <w:sz w:val="20"/>
            <w:szCs w:val="20"/>
            <w:lang w:val="en-US"/>
          </w:rPr>
          <w:t>https://data.bls.gov/PDQWeb/cs</w:t>
        </w:r>
      </w:hyperlink>
      <w:r w:rsidRPr="00437369">
        <w:rPr>
          <w:rFonts w:ascii="Times New Roman" w:hAnsi="Times New Roman" w:cs="Times New Roman"/>
          <w:sz w:val="20"/>
          <w:szCs w:val="20"/>
          <w:lang w:val="en-US"/>
        </w:rPr>
        <w:t xml:space="preserve"> [Accessed August 07, 2023]</w:t>
      </w:r>
    </w:p>
    <w:p w14:paraId="277FB91E" w14:textId="2EEC70BD" w:rsidR="003C6A89" w:rsidRDefault="003C6A89" w:rsidP="003C6A89">
      <w:pPr>
        <w:spacing w:line="480" w:lineRule="auto"/>
        <w:jc w:val="both"/>
        <w:rPr>
          <w:rFonts w:ascii="Times New Roman" w:hAnsi="Times New Roman" w:cs="Times New Roman"/>
          <w:sz w:val="20"/>
          <w:szCs w:val="20"/>
          <w:lang w:val="en-US"/>
        </w:rPr>
      </w:pPr>
      <w:r w:rsidRPr="00437369">
        <w:rPr>
          <w:rFonts w:ascii="Times New Roman" w:hAnsi="Times New Roman" w:cs="Times New Roman"/>
          <w:sz w:val="20"/>
          <w:szCs w:val="20"/>
          <w:lang w:val="en-US"/>
        </w:rPr>
        <w:t>B</w:t>
      </w:r>
      <w:r>
        <w:rPr>
          <w:rFonts w:ascii="Times New Roman" w:hAnsi="Times New Roman" w:cs="Times New Roman"/>
          <w:sz w:val="20"/>
          <w:szCs w:val="20"/>
          <w:lang w:val="en-US"/>
        </w:rPr>
        <w:t>LS</w:t>
      </w:r>
      <w:r w:rsidRPr="00437369">
        <w:rPr>
          <w:rFonts w:ascii="Times New Roman" w:hAnsi="Times New Roman" w:cs="Times New Roman"/>
          <w:sz w:val="20"/>
          <w:szCs w:val="20"/>
          <w:lang w:val="en-US"/>
        </w:rPr>
        <w:t xml:space="preserve"> 2023. Women in the labor force: a </w:t>
      </w:r>
      <w:proofErr w:type="spellStart"/>
      <w:r w:rsidRPr="00437369">
        <w:rPr>
          <w:rFonts w:ascii="Times New Roman" w:hAnsi="Times New Roman" w:cs="Times New Roman"/>
          <w:sz w:val="20"/>
          <w:szCs w:val="20"/>
          <w:lang w:val="en-US"/>
        </w:rPr>
        <w:t>databook</w:t>
      </w:r>
      <w:proofErr w:type="spellEnd"/>
      <w:r w:rsidRPr="00437369">
        <w:rPr>
          <w:rFonts w:ascii="Times New Roman" w:hAnsi="Times New Roman" w:cs="Times New Roman"/>
          <w:sz w:val="20"/>
          <w:szCs w:val="20"/>
          <w:lang w:val="en-US"/>
        </w:rPr>
        <w:t xml:space="preserve">. </w:t>
      </w:r>
      <w:hyperlink r:id="rId16" w:anchor=":~:text=In%202021%2C%2056.1%20percent%20of,of%20the%20COVID%2D19%20pandemic" w:history="1">
        <w:r w:rsidRPr="00633C22">
          <w:rPr>
            <w:rStyle w:val="Collegamentoipertestuale"/>
            <w:sz w:val="20"/>
            <w:szCs w:val="20"/>
          </w:rPr>
          <w:t>https://www.bls.gov/opub/reports/womens-databook/2022/home.htm#:~:text=In%202021%2C%2056.1%20percent%20of,of%20the%20COVID%2D19%20pandemic</w:t>
        </w:r>
      </w:hyperlink>
      <w:r w:rsidRPr="00633C22">
        <w:rPr>
          <w:rFonts w:ascii="Times New Roman" w:hAnsi="Times New Roman" w:cs="Times New Roman"/>
          <w:sz w:val="20"/>
          <w:szCs w:val="20"/>
        </w:rPr>
        <w:t xml:space="preserve">. </w:t>
      </w:r>
      <w:r w:rsidRPr="00437369">
        <w:rPr>
          <w:rFonts w:ascii="Times New Roman" w:hAnsi="Times New Roman" w:cs="Times New Roman"/>
          <w:sz w:val="20"/>
          <w:szCs w:val="20"/>
          <w:lang w:val="en-US"/>
        </w:rPr>
        <w:t>[Accessed November 21, 2023]</w:t>
      </w:r>
    </w:p>
    <w:p w14:paraId="0D0F9C51" w14:textId="5ECEBCFB" w:rsidR="00B50216" w:rsidRPr="00437369" w:rsidRDefault="00B50216" w:rsidP="00B50216">
      <w:pPr>
        <w:spacing w:line="480" w:lineRule="auto"/>
        <w:jc w:val="both"/>
        <w:rPr>
          <w:rFonts w:ascii="Times New Roman" w:hAnsi="Times New Roman" w:cs="Times New Roman"/>
          <w:sz w:val="20"/>
          <w:szCs w:val="20"/>
          <w:lang w:val="en-US"/>
        </w:rPr>
      </w:pPr>
      <w:r w:rsidRPr="00437369">
        <w:rPr>
          <w:rFonts w:ascii="Times New Roman" w:hAnsi="Times New Roman" w:cs="Times New Roman"/>
          <w:sz w:val="20"/>
          <w:szCs w:val="20"/>
          <w:lang w:val="en-US"/>
        </w:rPr>
        <w:t>Butler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Wisner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D.</w:t>
      </w:r>
      <w:r>
        <w:rPr>
          <w:rFonts w:ascii="Times New Roman" w:hAnsi="Times New Roman" w:cs="Times New Roman"/>
          <w:sz w:val="20"/>
          <w:szCs w:val="20"/>
          <w:lang w:val="en-US"/>
        </w:rPr>
        <w:t>, 2017.</w:t>
      </w:r>
      <w:r w:rsidRPr="00437369">
        <w:rPr>
          <w:rFonts w:ascii="Times New Roman" w:hAnsi="Times New Roman" w:cs="Times New Roman"/>
          <w:sz w:val="20"/>
          <w:szCs w:val="20"/>
          <w:lang w:val="en-US"/>
        </w:rPr>
        <w:t xml:space="preserve"> Exoskeleton technology: Making workers safer and more productive. ASSE Professional Development Conference and Exposition. 17-579. </w:t>
      </w:r>
      <w:hyperlink r:id="rId17" w:history="1">
        <w:r w:rsidRPr="00437369">
          <w:rPr>
            <w:rStyle w:val="Collegamentoipertestuale"/>
            <w:sz w:val="20"/>
            <w:szCs w:val="20"/>
            <w:lang w:val="en-US"/>
          </w:rPr>
          <w:t>https://onepetro.org/ASSPPDCE/proceedings-abstract/ASSE17/All-ASSE17/77236</w:t>
        </w:r>
      </w:hyperlink>
    </w:p>
    <w:p w14:paraId="3A1B995E" w14:textId="518FCE7B" w:rsidR="00A34AF8" w:rsidRPr="00437369" w:rsidRDefault="00A34AF8" w:rsidP="00A34AF8">
      <w:pPr>
        <w:spacing w:line="480" w:lineRule="auto"/>
        <w:jc w:val="both"/>
        <w:rPr>
          <w:rFonts w:ascii="Times New Roman" w:hAnsi="Times New Roman" w:cs="Times New Roman"/>
          <w:sz w:val="20"/>
          <w:szCs w:val="20"/>
          <w:lang w:val="en-US"/>
        </w:rPr>
      </w:pPr>
      <w:r w:rsidRPr="00437369">
        <w:rPr>
          <w:rFonts w:ascii="Times New Roman" w:hAnsi="Times New Roman" w:cs="Times New Roman"/>
          <w:sz w:val="20"/>
          <w:szCs w:val="20"/>
          <w:lang w:val="en-US"/>
        </w:rPr>
        <w:t>Chen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Schall</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Fethke</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N</w:t>
      </w:r>
      <w:r>
        <w:rPr>
          <w:rFonts w:ascii="Times New Roman" w:hAnsi="Times New Roman" w:cs="Times New Roman"/>
          <w:sz w:val="20"/>
          <w:szCs w:val="20"/>
          <w:lang w:val="en-US"/>
        </w:rPr>
        <w:t xml:space="preserve">., 2022. </w:t>
      </w:r>
      <w:r w:rsidRPr="00437369">
        <w:rPr>
          <w:rFonts w:ascii="Times New Roman" w:hAnsi="Times New Roman" w:cs="Times New Roman"/>
          <w:sz w:val="20"/>
          <w:szCs w:val="20"/>
          <w:lang w:val="en-US"/>
        </w:rPr>
        <w:t xml:space="preserve">Gyroscope Vector Magnitude: A proposed measure for accurately measuring angular velocities. Occupational and Environmental Health; </w:t>
      </w:r>
      <w:hyperlink r:id="rId18" w:history="1">
        <w:r w:rsidRPr="00437369">
          <w:rPr>
            <w:rStyle w:val="Collegamentoipertestuale"/>
            <w:sz w:val="20"/>
            <w:szCs w:val="20"/>
            <w:lang w:val="en-US"/>
          </w:rPr>
          <w:t>https://doi.org/10.1101/2022.10.05.22280752</w:t>
        </w:r>
      </w:hyperlink>
    </w:p>
    <w:p w14:paraId="4FD77208" w14:textId="32CD6E69" w:rsidR="00A34AF8" w:rsidRPr="003A3C8D" w:rsidRDefault="00A34AF8" w:rsidP="00A34AF8">
      <w:pPr>
        <w:spacing w:line="480" w:lineRule="auto"/>
        <w:jc w:val="both"/>
        <w:rPr>
          <w:rFonts w:ascii="Times New Roman" w:hAnsi="Times New Roman" w:cs="Times New Roman"/>
          <w:sz w:val="20"/>
          <w:szCs w:val="20"/>
          <w:lang w:val="en-US"/>
        </w:rPr>
      </w:pPr>
      <w:r w:rsidRPr="00437369">
        <w:rPr>
          <w:rFonts w:ascii="Times New Roman" w:hAnsi="Times New Roman" w:cs="Times New Roman"/>
          <w:sz w:val="20"/>
          <w:szCs w:val="20"/>
          <w:lang w:val="en-US"/>
        </w:rPr>
        <w:t>Chen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TC</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Clark</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Riddles</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MK</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Mohadjer</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LK</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Fakhouri</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TH.</w:t>
      </w:r>
      <w:r>
        <w:rPr>
          <w:rFonts w:ascii="Times New Roman" w:hAnsi="Times New Roman" w:cs="Times New Roman"/>
          <w:sz w:val="20"/>
          <w:szCs w:val="20"/>
          <w:lang w:val="en-US"/>
        </w:rPr>
        <w:t>, 2020.</w:t>
      </w:r>
      <w:r w:rsidRPr="00437369">
        <w:rPr>
          <w:rFonts w:ascii="Times New Roman" w:hAnsi="Times New Roman" w:cs="Times New Roman"/>
          <w:sz w:val="20"/>
          <w:szCs w:val="20"/>
          <w:lang w:val="en-US"/>
        </w:rPr>
        <w:t xml:space="preserve"> National Health and Nutrition Examination Survey, 2015− 2018: sample design and estimation procedures. </w:t>
      </w:r>
      <w:hyperlink r:id="rId19" w:history="1">
        <w:r w:rsidRPr="003A3C8D">
          <w:rPr>
            <w:rStyle w:val="Collegamentoipertestuale"/>
            <w:sz w:val="20"/>
            <w:szCs w:val="20"/>
            <w:lang w:val="en-US"/>
          </w:rPr>
          <w:t>https://www.cdc.gov/nchs/data/series/sr_02/sr02-184-508.pdf</w:t>
        </w:r>
      </w:hyperlink>
    </w:p>
    <w:p w14:paraId="4E8AFE61" w14:textId="1EE55A6E" w:rsidR="00A34AF8" w:rsidRPr="00437369" w:rsidRDefault="00A34AF8" w:rsidP="00A34AF8">
      <w:pPr>
        <w:spacing w:line="480" w:lineRule="auto"/>
        <w:jc w:val="both"/>
        <w:rPr>
          <w:rFonts w:ascii="Times New Roman" w:hAnsi="Times New Roman" w:cs="Times New Roman"/>
          <w:sz w:val="20"/>
          <w:szCs w:val="20"/>
          <w:lang w:val="en-US"/>
        </w:rPr>
      </w:pPr>
      <w:r w:rsidRPr="00A34AF8">
        <w:rPr>
          <w:rFonts w:ascii="Times New Roman" w:hAnsi="Times New Roman" w:cs="Times New Roman"/>
          <w:sz w:val="20"/>
          <w:szCs w:val="20"/>
          <w:lang w:val="en-US"/>
        </w:rPr>
        <w:t>Chopp, JN.,</w:t>
      </w:r>
      <w:r>
        <w:rPr>
          <w:rFonts w:ascii="Times New Roman" w:hAnsi="Times New Roman" w:cs="Times New Roman"/>
          <w:sz w:val="20"/>
          <w:szCs w:val="20"/>
          <w:lang w:val="en-US"/>
        </w:rPr>
        <w:t xml:space="preserve"> Fischer, SL., Dickerson, CR., 2010.</w:t>
      </w:r>
      <w:r w:rsidRPr="00A34AF8">
        <w:rPr>
          <w:rFonts w:ascii="Times New Roman" w:hAnsi="Times New Roman" w:cs="Times New Roman"/>
          <w:sz w:val="20"/>
          <w:szCs w:val="20"/>
          <w:lang w:val="en-US"/>
        </w:rPr>
        <w:t xml:space="preserve"> </w:t>
      </w:r>
      <w:r w:rsidRPr="00437369">
        <w:rPr>
          <w:rFonts w:ascii="Times New Roman" w:hAnsi="Times New Roman" w:cs="Times New Roman"/>
          <w:sz w:val="20"/>
          <w:szCs w:val="20"/>
          <w:lang w:val="en-US"/>
        </w:rPr>
        <w:t>The impact of work configuration, target angle and hand force direction on upper extremity muscle activity during sub-maximal overhead work.</w:t>
      </w:r>
      <w:r>
        <w:rPr>
          <w:rFonts w:ascii="Times New Roman" w:hAnsi="Times New Roman" w:cs="Times New Roman"/>
          <w:sz w:val="20"/>
          <w:szCs w:val="20"/>
          <w:lang w:val="en-US"/>
        </w:rPr>
        <w:t xml:space="preserve"> </w:t>
      </w:r>
      <w:r w:rsidRPr="00A34AF8">
        <w:rPr>
          <w:rFonts w:ascii="Times New Roman" w:hAnsi="Times New Roman" w:cs="Times New Roman"/>
          <w:sz w:val="20"/>
          <w:szCs w:val="20"/>
          <w:lang w:val="en-US"/>
        </w:rPr>
        <w:t>Ergonomics, 53:1, 83-91</w:t>
      </w:r>
      <w:r w:rsidRPr="00437369">
        <w:rPr>
          <w:rFonts w:ascii="Times New Roman" w:hAnsi="Times New Roman" w:cs="Times New Roman"/>
          <w:sz w:val="20"/>
          <w:szCs w:val="20"/>
          <w:lang w:val="en-US"/>
        </w:rPr>
        <w:t xml:space="preserve"> </w:t>
      </w:r>
      <w:hyperlink r:id="rId20" w:history="1">
        <w:r w:rsidRPr="00437369">
          <w:rPr>
            <w:rStyle w:val="Collegamentoipertestuale"/>
            <w:sz w:val="20"/>
            <w:szCs w:val="20"/>
            <w:lang w:val="en-US"/>
          </w:rPr>
          <w:t>https://doi.org/10.1080/00140130903323232</w:t>
        </w:r>
      </w:hyperlink>
    </w:p>
    <w:p w14:paraId="06BE45C6" w14:textId="5A92A7F1" w:rsidR="00A34AF8" w:rsidRDefault="00A34AF8" w:rsidP="00A34AF8">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t>Dal Maso</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F</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Raison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Lundberg</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Arndt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Allard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P</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Begon</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Pr>
          <w:rFonts w:ascii="Times New Roman" w:hAnsi="Times New Roman" w:cs="Times New Roman"/>
          <w:sz w:val="20"/>
          <w:szCs w:val="20"/>
          <w:lang w:val="en-US"/>
        </w:rPr>
        <w:t xml:space="preserve">., 2015 </w:t>
      </w:r>
      <w:r w:rsidRPr="00437369">
        <w:rPr>
          <w:rFonts w:ascii="Times New Roman" w:hAnsi="Times New Roman" w:cs="Times New Roman"/>
          <w:sz w:val="20"/>
          <w:szCs w:val="20"/>
          <w:lang w:val="en-US"/>
        </w:rPr>
        <w:t xml:space="preserve">Glenohumeral translations during range-of-motion movements, activities of daily living, and sports activities in healthy participants. Clinical Biomechanics. 30:1002–7. </w:t>
      </w:r>
      <w:hyperlink r:id="rId21" w:history="1">
        <w:r w:rsidRPr="00437369">
          <w:rPr>
            <w:rStyle w:val="Collegamentoipertestuale"/>
            <w:sz w:val="20"/>
            <w:szCs w:val="20"/>
            <w:lang w:val="en-US"/>
          </w:rPr>
          <w:t>https://doi.org/10.1016/j.clinbiomech.2015.06.016</w:t>
        </w:r>
      </w:hyperlink>
    </w:p>
    <w:p w14:paraId="40CE1BB4" w14:textId="31DE8BD1" w:rsidR="00BC2D76" w:rsidRDefault="00BC2D76" w:rsidP="00BC2D76">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lastRenderedPageBreak/>
        <w:t>Dennerlein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Johnson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PW</w:t>
      </w:r>
      <w:r>
        <w:rPr>
          <w:rFonts w:ascii="Times New Roman" w:hAnsi="Times New Roman" w:cs="Times New Roman"/>
          <w:sz w:val="20"/>
          <w:szCs w:val="20"/>
          <w:lang w:val="en-US"/>
        </w:rPr>
        <w:t>., 2006</w:t>
      </w:r>
      <w:r w:rsidRPr="00437369">
        <w:rPr>
          <w:rFonts w:ascii="Times New Roman" w:hAnsi="Times New Roman" w:cs="Times New Roman"/>
          <w:sz w:val="20"/>
          <w:szCs w:val="20"/>
          <w:lang w:val="en-US"/>
        </w:rPr>
        <w:t xml:space="preserve">. Changes in upper extremity biomechanics across different mouse positions in a computer workstation. Ergonomics. 49:1456–69. </w:t>
      </w:r>
      <w:hyperlink r:id="rId22">
        <w:r w:rsidRPr="00437369">
          <w:rPr>
            <w:rStyle w:val="Collegamentoipertestuale"/>
            <w:sz w:val="20"/>
            <w:szCs w:val="20"/>
            <w:lang w:val="en-US"/>
          </w:rPr>
          <w:t>https://doi.org/10.1080/00140130600811620</w:t>
        </w:r>
      </w:hyperlink>
    </w:p>
    <w:p w14:paraId="3726F895" w14:textId="349DF671" w:rsidR="001C2B1A" w:rsidRPr="001C2B1A" w:rsidRDefault="001C2B1A" w:rsidP="00BC2D76">
      <w:pPr>
        <w:spacing w:line="480" w:lineRule="auto"/>
        <w:jc w:val="both"/>
        <w:rPr>
          <w:rStyle w:val="Collegamentoipertestuale"/>
          <w:rFonts w:ascii="Times New Roman" w:hAnsi="Times New Roman" w:cs="Times New Roman"/>
          <w:sz w:val="20"/>
          <w:szCs w:val="20"/>
          <w:lang w:val="en-US"/>
        </w:rPr>
      </w:pPr>
      <w:r w:rsidRPr="001C2B1A">
        <w:rPr>
          <w:rFonts w:ascii="Times New Roman" w:hAnsi="Times New Roman" w:cs="Times New Roman"/>
          <w:color w:val="222222"/>
          <w:sz w:val="20"/>
          <w:szCs w:val="20"/>
          <w:shd w:val="clear" w:color="auto" w:fill="FFFFFF"/>
          <w:lang w:val="en-US"/>
        </w:rPr>
        <w:t>Dowling, B., McNally, M. P., Chaudhari, A. M., &amp; Oñate, J. A. (2020). A review of workload-monitoring considerations for baseball pitchers. </w:t>
      </w:r>
      <w:r w:rsidRPr="001C2B1A">
        <w:rPr>
          <w:rFonts w:ascii="Times New Roman" w:hAnsi="Times New Roman" w:cs="Times New Roman"/>
          <w:i/>
          <w:iCs/>
          <w:color w:val="222222"/>
          <w:sz w:val="20"/>
          <w:szCs w:val="20"/>
          <w:shd w:val="clear" w:color="auto" w:fill="FFFFFF"/>
          <w:lang w:val="en-US"/>
        </w:rPr>
        <w:t>Journal of athletic training</w:t>
      </w:r>
      <w:r w:rsidRPr="001C2B1A">
        <w:rPr>
          <w:rFonts w:ascii="Times New Roman" w:hAnsi="Times New Roman" w:cs="Times New Roman"/>
          <w:color w:val="222222"/>
          <w:sz w:val="20"/>
          <w:szCs w:val="20"/>
          <w:shd w:val="clear" w:color="auto" w:fill="FFFFFF"/>
          <w:lang w:val="en-US"/>
        </w:rPr>
        <w:t>, </w:t>
      </w:r>
      <w:r w:rsidRPr="001C2B1A">
        <w:rPr>
          <w:rFonts w:ascii="Times New Roman" w:hAnsi="Times New Roman" w:cs="Times New Roman"/>
          <w:i/>
          <w:iCs/>
          <w:color w:val="222222"/>
          <w:sz w:val="20"/>
          <w:szCs w:val="20"/>
          <w:shd w:val="clear" w:color="auto" w:fill="FFFFFF"/>
          <w:lang w:val="en-US"/>
        </w:rPr>
        <w:t>55</w:t>
      </w:r>
      <w:r w:rsidRPr="001C2B1A">
        <w:rPr>
          <w:rFonts w:ascii="Times New Roman" w:hAnsi="Times New Roman" w:cs="Times New Roman"/>
          <w:color w:val="222222"/>
          <w:sz w:val="20"/>
          <w:szCs w:val="20"/>
          <w:shd w:val="clear" w:color="auto" w:fill="FFFFFF"/>
          <w:lang w:val="en-US"/>
        </w:rPr>
        <w:t>(9), 911-917.</w:t>
      </w:r>
      <w:r>
        <w:rPr>
          <w:rFonts w:ascii="Times New Roman" w:hAnsi="Times New Roman" w:cs="Times New Roman"/>
          <w:color w:val="222222"/>
          <w:sz w:val="20"/>
          <w:szCs w:val="20"/>
          <w:shd w:val="clear" w:color="auto" w:fill="FFFFFF"/>
          <w:lang w:val="en-US"/>
        </w:rPr>
        <w:t xml:space="preserve"> </w:t>
      </w:r>
      <w:hyperlink r:id="rId23" w:history="1">
        <w:r w:rsidRPr="001C2B1A">
          <w:rPr>
            <w:rStyle w:val="Collegamentoipertestuale"/>
            <w:rFonts w:ascii="Times New Roman" w:hAnsi="Times New Roman" w:cs="Times New Roman"/>
            <w:sz w:val="20"/>
            <w:szCs w:val="20"/>
            <w:shd w:val="clear" w:color="auto" w:fill="FFFFFF"/>
            <w:lang w:val="en-US"/>
          </w:rPr>
          <w:t>https://doi.org/10.4085/1062-6050-0511-19</w:t>
        </w:r>
      </w:hyperlink>
    </w:p>
    <w:p w14:paraId="3DD712CA" w14:textId="67F8D6DB" w:rsidR="00A34AF8" w:rsidRDefault="00A34AF8" w:rsidP="00A34AF8">
      <w:pPr>
        <w:spacing w:line="480" w:lineRule="auto"/>
        <w:jc w:val="both"/>
        <w:rPr>
          <w:rStyle w:val="Collegamentoipertestuale"/>
          <w:sz w:val="20"/>
          <w:szCs w:val="20"/>
          <w:lang w:val="en-US"/>
        </w:rPr>
      </w:pPr>
      <w:r>
        <w:rPr>
          <w:rFonts w:ascii="Times New Roman" w:hAnsi="Times New Roman" w:cs="Times New Roman"/>
          <w:sz w:val="20"/>
          <w:szCs w:val="20"/>
          <w:lang w:val="en-US"/>
        </w:rPr>
        <w:t xml:space="preserve">EWCS, 2016. </w:t>
      </w:r>
      <w:r w:rsidRPr="00437369">
        <w:rPr>
          <w:rFonts w:ascii="Times New Roman" w:hAnsi="Times New Roman" w:cs="Times New Roman"/>
          <w:sz w:val="20"/>
          <w:szCs w:val="20"/>
          <w:lang w:val="en-US"/>
        </w:rPr>
        <w:t xml:space="preserve">European Foundation for the Improvement of Living and Working Conditions. Living and working in Europe. LU: Publications Office; 2017. </w:t>
      </w:r>
      <w:hyperlink r:id="rId24" w:history="1">
        <w:r w:rsidRPr="00437369">
          <w:rPr>
            <w:rStyle w:val="Collegamentoipertestuale"/>
            <w:sz w:val="20"/>
            <w:szCs w:val="20"/>
            <w:lang w:val="en-US"/>
          </w:rPr>
          <w:t>https://data.europa.eu/doi/10.2806/640587</w:t>
        </w:r>
      </w:hyperlink>
    </w:p>
    <w:p w14:paraId="6DE4F999" w14:textId="47BC3745" w:rsidR="00B50216" w:rsidRPr="00437369" w:rsidRDefault="00B50216" w:rsidP="00B50216">
      <w:pPr>
        <w:spacing w:line="480" w:lineRule="auto"/>
        <w:jc w:val="both"/>
        <w:rPr>
          <w:rFonts w:ascii="Times New Roman" w:hAnsi="Times New Roman" w:cs="Times New Roman"/>
          <w:sz w:val="20"/>
          <w:szCs w:val="20"/>
          <w:lang w:val="en-US"/>
        </w:rPr>
      </w:pPr>
      <w:r w:rsidRPr="00437369">
        <w:rPr>
          <w:rFonts w:ascii="Times New Roman" w:hAnsi="Times New Roman" w:cs="Times New Roman"/>
          <w:sz w:val="20"/>
          <w:szCs w:val="20"/>
          <w:lang w:val="en-US"/>
        </w:rPr>
        <w:t>Flatow</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E</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Soslowsky</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LJ</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Ticker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Pawluk</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Hepler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Ark</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w:t>
      </w:r>
      <w:r>
        <w:rPr>
          <w:rFonts w:ascii="Times New Roman" w:hAnsi="Times New Roman" w:cs="Times New Roman"/>
          <w:sz w:val="20"/>
          <w:szCs w:val="20"/>
          <w:lang w:val="en-US"/>
        </w:rPr>
        <w:t>.</w:t>
      </w:r>
      <w:r w:rsidRPr="00437369">
        <w:rPr>
          <w:rFonts w:ascii="Times New Roman" w:hAnsi="Times New Roman" w:cs="Times New Roman"/>
          <w:sz w:val="20"/>
          <w:szCs w:val="20"/>
          <w:lang w:val="en-US"/>
        </w:rPr>
        <w:t>,</w:t>
      </w:r>
      <w:r>
        <w:rPr>
          <w:rFonts w:ascii="Times New Roman" w:hAnsi="Times New Roman" w:cs="Times New Roman"/>
          <w:sz w:val="20"/>
          <w:szCs w:val="20"/>
          <w:lang w:val="en-US"/>
        </w:rPr>
        <w:t xml:space="preserve"> 1994</w:t>
      </w:r>
      <w:r w:rsidRPr="00437369">
        <w:rPr>
          <w:rFonts w:ascii="Times New Roman" w:hAnsi="Times New Roman" w:cs="Times New Roman"/>
          <w:sz w:val="20"/>
          <w:szCs w:val="20"/>
          <w:lang w:val="en-US"/>
        </w:rPr>
        <w:t xml:space="preserve">. Excursion of the Rotator Cuff Under the Acromion.  </w:t>
      </w:r>
      <w:r w:rsidR="00BC2D76" w:rsidRPr="00BC2D76">
        <w:rPr>
          <w:rFonts w:ascii="Times New Roman" w:hAnsi="Times New Roman" w:cs="Times New Roman"/>
          <w:sz w:val="20"/>
          <w:szCs w:val="20"/>
          <w:lang w:val="en-US"/>
        </w:rPr>
        <w:t>The American Journal of Sports Medicine</w:t>
      </w:r>
      <w:r w:rsidR="00BC2D76">
        <w:rPr>
          <w:rFonts w:ascii="Times New Roman" w:hAnsi="Times New Roman" w:cs="Times New Roman"/>
          <w:sz w:val="20"/>
          <w:szCs w:val="20"/>
          <w:lang w:val="en-US"/>
        </w:rPr>
        <w:t>.</w:t>
      </w:r>
      <w:r w:rsidR="00BC2D76" w:rsidRPr="00BC2D76">
        <w:rPr>
          <w:rFonts w:ascii="Times New Roman" w:hAnsi="Times New Roman" w:cs="Times New Roman"/>
          <w:sz w:val="20"/>
          <w:szCs w:val="20"/>
          <w:lang w:val="en-US"/>
        </w:rPr>
        <w:t xml:space="preserve"> 22(6): 779-788</w:t>
      </w:r>
      <w:r w:rsidR="00BC2D76">
        <w:rPr>
          <w:rFonts w:ascii="Times New Roman" w:hAnsi="Times New Roman" w:cs="Times New Roman"/>
          <w:sz w:val="20"/>
          <w:szCs w:val="20"/>
          <w:lang w:val="en-US"/>
        </w:rPr>
        <w:t xml:space="preserve"> </w:t>
      </w:r>
      <w:hyperlink r:id="rId25" w:history="1">
        <w:r w:rsidR="00BC2D76" w:rsidRPr="00FA3E42">
          <w:rPr>
            <w:rStyle w:val="Collegamentoipertestuale"/>
            <w:sz w:val="20"/>
            <w:szCs w:val="20"/>
            <w:lang w:val="en-US"/>
          </w:rPr>
          <w:t>http://deepblue.lib.umich.edu/handle/2027.42/67283</w:t>
        </w:r>
      </w:hyperlink>
    </w:p>
    <w:p w14:paraId="4B0DC535" w14:textId="765CB7DA" w:rsidR="003E058A" w:rsidRDefault="003E058A" w:rsidP="003E058A">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t>Frost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P</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Bonde</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JPE</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Mikkelsen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Andersen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Fallentin</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Kaergaard</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w:t>
      </w:r>
      <w:r>
        <w:rPr>
          <w:rFonts w:ascii="Times New Roman" w:hAnsi="Times New Roman" w:cs="Times New Roman"/>
          <w:sz w:val="20"/>
          <w:szCs w:val="20"/>
          <w:lang w:val="en-US"/>
        </w:rPr>
        <w:t>.</w:t>
      </w:r>
      <w:r w:rsidRPr="00437369">
        <w:rPr>
          <w:rFonts w:ascii="Times New Roman" w:hAnsi="Times New Roman" w:cs="Times New Roman"/>
          <w:sz w:val="20"/>
          <w:szCs w:val="20"/>
          <w:lang w:val="en-US"/>
        </w:rPr>
        <w:t>,</w:t>
      </w:r>
      <w:r>
        <w:rPr>
          <w:rFonts w:ascii="Times New Roman" w:hAnsi="Times New Roman" w:cs="Times New Roman"/>
          <w:sz w:val="20"/>
          <w:szCs w:val="20"/>
          <w:lang w:val="en-US"/>
        </w:rPr>
        <w:t xml:space="preserve"> 2002</w:t>
      </w:r>
      <w:r w:rsidRPr="00437369">
        <w:rPr>
          <w:rFonts w:ascii="Times New Roman" w:hAnsi="Times New Roman" w:cs="Times New Roman"/>
          <w:sz w:val="20"/>
          <w:szCs w:val="20"/>
          <w:lang w:val="en-US"/>
        </w:rPr>
        <w:t>. Risk of shoulder tendinitis in relation to shoulder loads in monotonous repetitive work. Am</w:t>
      </w:r>
      <w:r>
        <w:rPr>
          <w:rFonts w:ascii="Times New Roman" w:hAnsi="Times New Roman" w:cs="Times New Roman"/>
          <w:sz w:val="20"/>
          <w:szCs w:val="20"/>
          <w:lang w:val="en-US"/>
        </w:rPr>
        <w:t>erican</w:t>
      </w:r>
      <w:r w:rsidRPr="00437369">
        <w:rPr>
          <w:rFonts w:ascii="Times New Roman" w:hAnsi="Times New Roman" w:cs="Times New Roman"/>
          <w:sz w:val="20"/>
          <w:szCs w:val="20"/>
          <w:lang w:val="en-US"/>
        </w:rPr>
        <w:t xml:space="preserve"> J</w:t>
      </w:r>
      <w:r>
        <w:rPr>
          <w:rFonts w:ascii="Times New Roman" w:hAnsi="Times New Roman" w:cs="Times New Roman"/>
          <w:sz w:val="20"/>
          <w:szCs w:val="20"/>
          <w:lang w:val="en-US"/>
        </w:rPr>
        <w:t>ournal of Industrial Medicine.</w:t>
      </w:r>
      <w:r w:rsidRPr="00437369">
        <w:rPr>
          <w:rFonts w:ascii="Times New Roman" w:hAnsi="Times New Roman" w:cs="Times New Roman"/>
          <w:sz w:val="20"/>
          <w:szCs w:val="20"/>
          <w:lang w:val="en-US"/>
        </w:rPr>
        <w:t xml:space="preserve"> 41:11–8. </w:t>
      </w:r>
      <w:hyperlink r:id="rId26" w:history="1">
        <w:r w:rsidRPr="00437369">
          <w:rPr>
            <w:rStyle w:val="Collegamentoipertestuale"/>
            <w:sz w:val="20"/>
            <w:szCs w:val="20"/>
            <w:lang w:val="en-US"/>
          </w:rPr>
          <w:t>https://doi.org/10.1002/ajim.10019</w:t>
        </w:r>
      </w:hyperlink>
    </w:p>
    <w:p w14:paraId="4BEA71FB" w14:textId="2C9B6087" w:rsidR="00BC2D76" w:rsidRPr="00BC2D76" w:rsidRDefault="00BC2D76" w:rsidP="003E058A">
      <w:pPr>
        <w:spacing w:line="480" w:lineRule="auto"/>
        <w:jc w:val="both"/>
        <w:rPr>
          <w:rStyle w:val="Collegamentoipertestuale"/>
          <w:rFonts w:ascii="Times New Roman" w:hAnsi="Times New Roman" w:cs="Times New Roman"/>
          <w:color w:val="auto"/>
          <w:sz w:val="20"/>
          <w:szCs w:val="20"/>
          <w:u w:val="none"/>
          <w:lang w:val="en-US"/>
        </w:rPr>
      </w:pPr>
      <w:r w:rsidRPr="00437369">
        <w:rPr>
          <w:rFonts w:ascii="Times New Roman" w:hAnsi="Times New Roman" w:cs="Times New Roman"/>
          <w:sz w:val="20"/>
          <w:szCs w:val="20"/>
          <w:lang w:val="en-US"/>
        </w:rPr>
        <w:t>Graichen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Bonel</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Stammberger</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Englmeier</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KH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Reiser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Eckstein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F</w:t>
      </w:r>
      <w:r>
        <w:rPr>
          <w:rFonts w:ascii="Times New Roman" w:hAnsi="Times New Roman" w:cs="Times New Roman"/>
          <w:sz w:val="20"/>
          <w:szCs w:val="20"/>
          <w:lang w:val="en-US"/>
        </w:rPr>
        <w:t>., 1999</w:t>
      </w:r>
      <w:r w:rsidRPr="00437369">
        <w:rPr>
          <w:rFonts w:ascii="Times New Roman" w:hAnsi="Times New Roman" w:cs="Times New Roman"/>
          <w:sz w:val="20"/>
          <w:szCs w:val="20"/>
          <w:lang w:val="en-US"/>
        </w:rPr>
        <w:t xml:space="preserve">. Subacromial space width changes during abduction and rotation a 3-D MR imaging study. Surgical and Radiologic Anatomy. 21(1);59 </w:t>
      </w:r>
      <w:hyperlink r:id="rId27" w:history="1">
        <w:r w:rsidRPr="00437369">
          <w:rPr>
            <w:rStyle w:val="Collegamentoipertestuale"/>
            <w:sz w:val="20"/>
            <w:szCs w:val="20"/>
            <w:lang w:val="en-US"/>
          </w:rPr>
          <w:t>https://link.springer.com/article/10.1007/BF01635055</w:t>
        </w:r>
      </w:hyperlink>
    </w:p>
    <w:p w14:paraId="5A7312F1" w14:textId="60E23B1A" w:rsidR="00BC2D76" w:rsidRPr="00633C22" w:rsidRDefault="00BC2D76" w:rsidP="00BC2D76">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t>Hegewisch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O’Farrell</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B</w:t>
      </w:r>
      <w:r>
        <w:rPr>
          <w:rFonts w:ascii="Times New Roman" w:hAnsi="Times New Roman" w:cs="Times New Roman"/>
          <w:sz w:val="20"/>
          <w:szCs w:val="20"/>
          <w:lang w:val="en-US"/>
        </w:rPr>
        <w:t>., 2015</w:t>
      </w:r>
      <w:r w:rsidRPr="00437369">
        <w:rPr>
          <w:rFonts w:ascii="Times New Roman" w:hAnsi="Times New Roman" w:cs="Times New Roman"/>
          <w:sz w:val="20"/>
          <w:szCs w:val="20"/>
          <w:lang w:val="en-US"/>
        </w:rPr>
        <w:t xml:space="preserve">. Women in the construction trades: Earnings, workplace discrimination, and the promise of green jobs: Findings from the IWPR Tradeswomen Survey. Washington, DC: Institute for Women’s Policy Research. </w:t>
      </w:r>
      <w:hyperlink r:id="rId28" w:history="1">
        <w:r w:rsidRPr="00633C22">
          <w:rPr>
            <w:rStyle w:val="Collegamentoipertestuale"/>
            <w:sz w:val="20"/>
            <w:szCs w:val="20"/>
            <w:lang w:val="en-US"/>
          </w:rPr>
          <w:t>https://citeseerx.ist.psu.edu/document?repid=rep1&amp;type=pdf&amp;doi=6b1841725908b4906aa4694a9fb9c183e875b2a4</w:t>
        </w:r>
      </w:hyperlink>
    </w:p>
    <w:p w14:paraId="451D2590" w14:textId="3075804A" w:rsidR="00734A23" w:rsidRPr="00437369" w:rsidRDefault="00734A23" w:rsidP="00BC2D76">
      <w:pPr>
        <w:spacing w:line="480" w:lineRule="auto"/>
        <w:jc w:val="both"/>
        <w:rPr>
          <w:rFonts w:ascii="Times New Roman" w:hAnsi="Times New Roman" w:cs="Times New Roman"/>
          <w:sz w:val="20"/>
          <w:szCs w:val="20"/>
          <w:lang w:val="en-US"/>
        </w:rPr>
      </w:pPr>
      <w:r w:rsidRPr="00734A23">
        <w:rPr>
          <w:rFonts w:ascii="Times New Roman" w:hAnsi="Times New Roman" w:cs="Times New Roman"/>
          <w:sz w:val="20"/>
          <w:szCs w:val="20"/>
          <w:lang w:val="en-US"/>
        </w:rPr>
        <w:t xml:space="preserve">Holtermann, A., Jørgensen, M. B., Gram, B., Christensen, J. R., Faber, A., Overgaard, K., &amp; Søgaard, K. (2010). Worksite interventions for preventing physical deterioration among employees in job-groups with high physical work </w:t>
      </w:r>
      <w:proofErr w:type="gramStart"/>
      <w:r w:rsidRPr="00734A23">
        <w:rPr>
          <w:rFonts w:ascii="Times New Roman" w:hAnsi="Times New Roman" w:cs="Times New Roman"/>
          <w:sz w:val="20"/>
          <w:szCs w:val="20"/>
          <w:lang w:val="en-US"/>
        </w:rPr>
        <w:t>demands:</w:t>
      </w:r>
      <w:proofErr w:type="gramEnd"/>
      <w:r w:rsidRPr="00734A23">
        <w:rPr>
          <w:rFonts w:ascii="Times New Roman" w:hAnsi="Times New Roman" w:cs="Times New Roman"/>
          <w:sz w:val="20"/>
          <w:szCs w:val="20"/>
          <w:lang w:val="en-US"/>
        </w:rPr>
        <w:t xml:space="preserve"> background, design and conceptual model of FINALE. BMC public health, 10, 1-12.</w:t>
      </w:r>
      <w:r>
        <w:rPr>
          <w:rFonts w:ascii="Times New Roman" w:hAnsi="Times New Roman" w:cs="Times New Roman"/>
          <w:sz w:val="20"/>
          <w:szCs w:val="20"/>
          <w:lang w:val="en-US"/>
        </w:rPr>
        <w:t xml:space="preserve"> </w:t>
      </w:r>
      <w:hyperlink r:id="rId29" w:history="1">
        <w:r w:rsidRPr="00734A23">
          <w:rPr>
            <w:rStyle w:val="Collegamentoipertestuale"/>
            <w:rFonts w:ascii="Times New Roman" w:hAnsi="Times New Roman" w:cs="Times New Roman"/>
            <w:sz w:val="20"/>
            <w:szCs w:val="20"/>
            <w:lang w:val="en-US"/>
          </w:rPr>
          <w:t>https://bmcpublichealth.biomedcentral.com/articles/10.1186/1471-2458-10-120</w:t>
        </w:r>
      </w:hyperlink>
    </w:p>
    <w:p w14:paraId="5155F909" w14:textId="2A79096F" w:rsidR="003E058A" w:rsidRDefault="003E058A" w:rsidP="003E058A">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t>Hughes</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PC</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Green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RA</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Taylor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NF.</w:t>
      </w:r>
      <w:r>
        <w:rPr>
          <w:rFonts w:ascii="Times New Roman" w:hAnsi="Times New Roman" w:cs="Times New Roman"/>
          <w:sz w:val="20"/>
          <w:szCs w:val="20"/>
          <w:lang w:val="en-US"/>
        </w:rPr>
        <w:t>, 2012.</w:t>
      </w:r>
      <w:r w:rsidRPr="00437369">
        <w:rPr>
          <w:rFonts w:ascii="Times New Roman" w:hAnsi="Times New Roman" w:cs="Times New Roman"/>
          <w:sz w:val="20"/>
          <w:szCs w:val="20"/>
          <w:lang w:val="en-US"/>
        </w:rPr>
        <w:t xml:space="preserve"> Measurement of subacromial impingement of the rotator cuff. Journal of Science and Medicine in Sport. 15:2–7. </w:t>
      </w:r>
      <w:hyperlink r:id="rId30" w:history="1">
        <w:r w:rsidRPr="00437369">
          <w:rPr>
            <w:rStyle w:val="Collegamentoipertestuale"/>
            <w:sz w:val="20"/>
            <w:szCs w:val="20"/>
            <w:lang w:val="en-US"/>
          </w:rPr>
          <w:t>https://doi.org/10.1016/j.jsams.2011.07.001</w:t>
        </w:r>
      </w:hyperlink>
    </w:p>
    <w:p w14:paraId="45F015DB" w14:textId="5834B27F" w:rsidR="00B50216" w:rsidRDefault="00B50216" w:rsidP="00B50216">
      <w:pPr>
        <w:spacing w:line="480" w:lineRule="auto"/>
        <w:jc w:val="both"/>
        <w:rPr>
          <w:rStyle w:val="Collegamentoipertestuale"/>
          <w:sz w:val="20"/>
          <w:szCs w:val="20"/>
          <w:lang w:val="en-US"/>
        </w:rPr>
      </w:pPr>
      <w:proofErr w:type="spellStart"/>
      <w:r w:rsidRPr="00437369">
        <w:rPr>
          <w:rFonts w:ascii="Times New Roman" w:hAnsi="Times New Roman" w:cs="Times New Roman"/>
          <w:sz w:val="20"/>
          <w:szCs w:val="20"/>
          <w:lang w:val="en-US"/>
        </w:rPr>
        <w:t>Huysamen</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K</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Bosch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de Looze</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Stadler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KS</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Graf</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E</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O’Sullivan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LW</w:t>
      </w:r>
      <w:r>
        <w:rPr>
          <w:rFonts w:ascii="Times New Roman" w:hAnsi="Times New Roman" w:cs="Times New Roman"/>
          <w:sz w:val="20"/>
          <w:szCs w:val="20"/>
          <w:lang w:val="en-US"/>
        </w:rPr>
        <w:t>., 2018</w:t>
      </w:r>
      <w:r w:rsidRPr="00437369">
        <w:rPr>
          <w:rFonts w:ascii="Times New Roman" w:hAnsi="Times New Roman" w:cs="Times New Roman"/>
          <w:sz w:val="20"/>
          <w:szCs w:val="20"/>
          <w:lang w:val="en-US"/>
        </w:rPr>
        <w:t xml:space="preserve">. Evaluation of a passive exoskeleton for static upper limb activities. Applied Ergonomics. 70:148–55. </w:t>
      </w:r>
      <w:hyperlink r:id="rId31" w:history="1">
        <w:r w:rsidRPr="00437369">
          <w:rPr>
            <w:rStyle w:val="Collegamentoipertestuale"/>
            <w:sz w:val="20"/>
            <w:szCs w:val="20"/>
            <w:lang w:val="en-US"/>
          </w:rPr>
          <w:t>https://doi.org/10.1016/j.apergo.2018.02.009</w:t>
        </w:r>
      </w:hyperlink>
    </w:p>
    <w:p w14:paraId="68EB9379" w14:textId="7E3EBA45" w:rsidR="00BC2D76" w:rsidRDefault="00BC2D76" w:rsidP="00BC2D76">
      <w:pPr>
        <w:spacing w:line="480" w:lineRule="auto"/>
        <w:jc w:val="both"/>
        <w:rPr>
          <w:rFonts w:ascii="Times New Roman" w:hAnsi="Times New Roman" w:cs="Times New Roman"/>
          <w:color w:val="FF0000"/>
          <w:sz w:val="24"/>
          <w:szCs w:val="24"/>
          <w:shd w:val="clear" w:color="auto" w:fill="FFFFFF"/>
          <w:lang w:val="en-US"/>
        </w:rPr>
      </w:pPr>
      <w:proofErr w:type="spellStart"/>
      <w:r w:rsidRPr="00437369">
        <w:rPr>
          <w:rFonts w:ascii="Times New Roman" w:hAnsi="Times New Roman" w:cs="Times New Roman"/>
          <w:sz w:val="20"/>
          <w:szCs w:val="20"/>
          <w:lang w:val="en-US"/>
        </w:rPr>
        <w:t>Karlqvist</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L</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Hagberg</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Selin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K</w:t>
      </w:r>
      <w:r>
        <w:rPr>
          <w:rFonts w:ascii="Times New Roman" w:hAnsi="Times New Roman" w:cs="Times New Roman"/>
          <w:sz w:val="20"/>
          <w:szCs w:val="20"/>
          <w:lang w:val="en-US"/>
        </w:rPr>
        <w:t>., 1994</w:t>
      </w:r>
      <w:r w:rsidRPr="00437369">
        <w:rPr>
          <w:rFonts w:ascii="Times New Roman" w:hAnsi="Times New Roman" w:cs="Times New Roman"/>
          <w:sz w:val="20"/>
          <w:szCs w:val="20"/>
          <w:lang w:val="en-US"/>
        </w:rPr>
        <w:t xml:space="preserve">. Variation in upper limb posture and movement during word processing with and without mouse use. Ergonomics. 37:1261–7. </w:t>
      </w:r>
      <w:hyperlink r:id="rId32" w:history="1">
        <w:r w:rsidRPr="00437369">
          <w:rPr>
            <w:rStyle w:val="Collegamentoipertestuale"/>
            <w:sz w:val="20"/>
            <w:szCs w:val="20"/>
            <w:lang w:val="en-US"/>
          </w:rPr>
          <w:t>https://doi.org/10.1080/00140139408964904</w:t>
        </w:r>
      </w:hyperlink>
    </w:p>
    <w:p w14:paraId="2E82B9D2" w14:textId="031E8D2C" w:rsidR="00B50216" w:rsidRPr="00437369" w:rsidRDefault="00B50216" w:rsidP="00B50216">
      <w:pPr>
        <w:spacing w:line="480" w:lineRule="auto"/>
        <w:jc w:val="both"/>
        <w:rPr>
          <w:rFonts w:ascii="Times New Roman" w:hAnsi="Times New Roman" w:cs="Times New Roman"/>
          <w:sz w:val="20"/>
          <w:szCs w:val="20"/>
          <w:lang w:val="en-US"/>
        </w:rPr>
      </w:pPr>
      <w:r w:rsidRPr="00437369">
        <w:rPr>
          <w:rFonts w:ascii="Times New Roman" w:hAnsi="Times New Roman" w:cs="Times New Roman"/>
          <w:sz w:val="20"/>
          <w:szCs w:val="20"/>
          <w:lang w:val="en-US"/>
        </w:rPr>
        <w:lastRenderedPageBreak/>
        <w:t>Kim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Nussbaum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MA</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Mokhlespour</w:t>
      </w:r>
      <w:proofErr w:type="spellEnd"/>
      <w:r w:rsidRPr="00437369">
        <w:rPr>
          <w:rFonts w:ascii="Times New Roman" w:hAnsi="Times New Roman" w:cs="Times New Roman"/>
          <w:sz w:val="20"/>
          <w:szCs w:val="20"/>
          <w:lang w:val="en-US"/>
        </w:rPr>
        <w:t xml:space="preserve"> Esfahani</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MI</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Alemi</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Alabdulkari</w:t>
      </w:r>
      <w:r>
        <w:rPr>
          <w:rFonts w:ascii="Times New Roman" w:hAnsi="Times New Roman" w:cs="Times New Roman"/>
          <w:sz w:val="20"/>
          <w:szCs w:val="20"/>
          <w:lang w:val="en-US"/>
        </w:rPr>
        <w:t>m</w:t>
      </w:r>
      <w:proofErr w:type="spellEnd"/>
      <w:r>
        <w:rPr>
          <w:rFonts w:ascii="Times New Roman" w:hAnsi="Times New Roman" w:cs="Times New Roman"/>
          <w:sz w:val="20"/>
          <w:szCs w:val="20"/>
          <w:lang w:val="en-US"/>
        </w:rPr>
        <w:t xml:space="preserve">, </w:t>
      </w:r>
      <w:r w:rsidRPr="00437369">
        <w:rPr>
          <w:rFonts w:ascii="Times New Roman" w:hAnsi="Times New Roman" w:cs="Times New Roman"/>
          <w:sz w:val="20"/>
          <w:szCs w:val="20"/>
          <w:lang w:val="en-US"/>
        </w:rPr>
        <w:t>S</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Rashedi</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E.</w:t>
      </w:r>
      <w:r>
        <w:rPr>
          <w:rFonts w:ascii="Times New Roman" w:hAnsi="Times New Roman" w:cs="Times New Roman"/>
          <w:sz w:val="20"/>
          <w:szCs w:val="20"/>
          <w:lang w:val="en-US"/>
        </w:rPr>
        <w:t>, 2018 a.</w:t>
      </w:r>
      <w:r w:rsidRPr="00437369">
        <w:rPr>
          <w:rFonts w:ascii="Times New Roman" w:hAnsi="Times New Roman" w:cs="Times New Roman"/>
          <w:sz w:val="20"/>
          <w:szCs w:val="20"/>
          <w:lang w:val="en-US"/>
        </w:rPr>
        <w:t xml:space="preserve"> Assessing the influence of a passive, upper extremity exoskeletal vest for tasks requiring arm elevation: Part I – “Expected” effects on discomfort, shoulder muscle activity, and work task performance. Applied Ergonomics. 70:315–22. </w:t>
      </w:r>
      <w:hyperlink r:id="rId33" w:history="1">
        <w:r w:rsidRPr="00437369">
          <w:rPr>
            <w:rStyle w:val="Collegamentoipertestuale"/>
            <w:sz w:val="20"/>
            <w:szCs w:val="20"/>
            <w:lang w:val="en-US"/>
          </w:rPr>
          <w:t>https://doi.org/10.1016/j.apergo.2018.02.025</w:t>
        </w:r>
      </w:hyperlink>
    </w:p>
    <w:p w14:paraId="73B6143F" w14:textId="4A7A7252" w:rsidR="00B50216" w:rsidRDefault="00B50216" w:rsidP="00B50216">
      <w:pPr>
        <w:spacing w:line="480" w:lineRule="auto"/>
        <w:jc w:val="both"/>
        <w:rPr>
          <w:rStyle w:val="Collegamentoipertestuale"/>
          <w:sz w:val="20"/>
          <w:szCs w:val="20"/>
          <w:lang w:val="en-US"/>
        </w:rPr>
      </w:pPr>
      <w:r w:rsidRPr="00B50216">
        <w:rPr>
          <w:rFonts w:ascii="Times New Roman" w:hAnsi="Times New Roman" w:cs="Times New Roman"/>
          <w:sz w:val="20"/>
          <w:szCs w:val="20"/>
          <w:lang w:val="en-US"/>
        </w:rPr>
        <w:t xml:space="preserve">Kim, S., Nussbaum, MA., </w:t>
      </w:r>
      <w:proofErr w:type="spellStart"/>
      <w:r w:rsidRPr="00B50216">
        <w:rPr>
          <w:rFonts w:ascii="Times New Roman" w:hAnsi="Times New Roman" w:cs="Times New Roman"/>
          <w:sz w:val="20"/>
          <w:szCs w:val="20"/>
          <w:lang w:val="en-US"/>
        </w:rPr>
        <w:t>Mokhlespour</w:t>
      </w:r>
      <w:proofErr w:type="spellEnd"/>
      <w:r w:rsidRPr="00B50216">
        <w:rPr>
          <w:rFonts w:ascii="Times New Roman" w:hAnsi="Times New Roman" w:cs="Times New Roman"/>
          <w:sz w:val="20"/>
          <w:szCs w:val="20"/>
          <w:lang w:val="en-US"/>
        </w:rPr>
        <w:t xml:space="preserve"> Esfahani, MI., Alemi, MM., Jia, B., Rashedi, E., 2018 b. </w:t>
      </w:r>
      <w:r w:rsidRPr="00437369">
        <w:rPr>
          <w:rFonts w:ascii="Times New Roman" w:hAnsi="Times New Roman" w:cs="Times New Roman"/>
          <w:sz w:val="20"/>
          <w:szCs w:val="20"/>
          <w:lang w:val="en-US"/>
        </w:rPr>
        <w:t xml:space="preserve">Assessing the influence of a passive, upper extremity exoskeletal vest for tasks requiring arm elevation: Part II – “Unexpected” effects on shoulder motion, balance, and spine loading. Applied Ergonomics. 70:323–30. </w:t>
      </w:r>
      <w:hyperlink r:id="rId34" w:history="1">
        <w:r w:rsidRPr="00437369">
          <w:rPr>
            <w:rStyle w:val="Collegamentoipertestuale"/>
            <w:sz w:val="20"/>
            <w:szCs w:val="20"/>
            <w:lang w:val="en-US"/>
          </w:rPr>
          <w:t>https://doi.org/10.1016/j.apergo.2018.02.024</w:t>
        </w:r>
      </w:hyperlink>
    </w:p>
    <w:p w14:paraId="163752FD" w14:textId="322C686E" w:rsidR="00B50216" w:rsidRPr="00B50216" w:rsidRDefault="00B50216" w:rsidP="00B50216">
      <w:pPr>
        <w:spacing w:line="480" w:lineRule="auto"/>
        <w:jc w:val="both"/>
        <w:rPr>
          <w:rFonts w:ascii="Times New Roman" w:hAnsi="Times New Roman" w:cs="Times New Roman"/>
          <w:sz w:val="20"/>
          <w:szCs w:val="20"/>
        </w:rPr>
      </w:pPr>
      <w:r w:rsidRPr="00437369">
        <w:rPr>
          <w:rFonts w:ascii="Times New Roman" w:hAnsi="Times New Roman" w:cs="Times New Roman"/>
          <w:sz w:val="20"/>
          <w:szCs w:val="20"/>
          <w:lang w:val="en-US"/>
        </w:rPr>
        <w:t>Korshøj</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Skotte</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Christiansen</w:t>
      </w:r>
      <w:r>
        <w:rPr>
          <w:rFonts w:ascii="Times New Roman" w:hAnsi="Times New Roman" w:cs="Times New Roman"/>
          <w:sz w:val="20"/>
          <w:szCs w:val="20"/>
          <w:lang w:val="en-US"/>
        </w:rPr>
        <w:t xml:space="preserve">, </w:t>
      </w:r>
      <w:r w:rsidRPr="00437369">
        <w:rPr>
          <w:rFonts w:ascii="Times New Roman" w:hAnsi="Times New Roman" w:cs="Times New Roman"/>
          <w:sz w:val="20"/>
          <w:szCs w:val="20"/>
          <w:lang w:val="en-US"/>
        </w:rPr>
        <w:t>CS</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Mortensen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P</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Kristiansen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Hanisch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C</w:t>
      </w:r>
      <w:r>
        <w:rPr>
          <w:rFonts w:ascii="Times New Roman" w:hAnsi="Times New Roman" w:cs="Times New Roman"/>
          <w:sz w:val="20"/>
          <w:szCs w:val="20"/>
          <w:lang w:val="en-US"/>
        </w:rPr>
        <w:t>.</w:t>
      </w:r>
      <w:r w:rsidRPr="00437369">
        <w:rPr>
          <w:rFonts w:ascii="Times New Roman" w:hAnsi="Times New Roman" w:cs="Times New Roman"/>
          <w:sz w:val="20"/>
          <w:szCs w:val="20"/>
          <w:lang w:val="en-US"/>
        </w:rPr>
        <w:t>,</w:t>
      </w:r>
      <w:r>
        <w:rPr>
          <w:rFonts w:ascii="Times New Roman" w:hAnsi="Times New Roman" w:cs="Times New Roman"/>
          <w:sz w:val="20"/>
          <w:szCs w:val="20"/>
          <w:lang w:val="en-US"/>
        </w:rPr>
        <w:t xml:space="preserve"> 2014</w:t>
      </w:r>
      <w:r w:rsidRPr="00437369">
        <w:rPr>
          <w:rFonts w:ascii="Times New Roman" w:hAnsi="Times New Roman" w:cs="Times New Roman"/>
          <w:sz w:val="20"/>
          <w:szCs w:val="20"/>
          <w:lang w:val="en-US"/>
        </w:rPr>
        <w:t xml:space="preserve">. Validity of the Acti4 software using ActiGraph GT3X+accelerometer for recording of arm and upper body inclination in simulated work tasks. </w:t>
      </w:r>
      <w:proofErr w:type="spellStart"/>
      <w:r w:rsidRPr="00B50216">
        <w:rPr>
          <w:rFonts w:ascii="Times New Roman" w:hAnsi="Times New Roman" w:cs="Times New Roman"/>
          <w:sz w:val="20"/>
          <w:szCs w:val="20"/>
        </w:rPr>
        <w:t>Ergonomics</w:t>
      </w:r>
      <w:proofErr w:type="spellEnd"/>
      <w:r w:rsidRPr="00B50216">
        <w:rPr>
          <w:rFonts w:ascii="Times New Roman" w:hAnsi="Times New Roman" w:cs="Times New Roman"/>
          <w:sz w:val="20"/>
          <w:szCs w:val="20"/>
        </w:rPr>
        <w:t xml:space="preserve">. 57:247–53. </w:t>
      </w:r>
      <w:hyperlink r:id="rId35" w:history="1">
        <w:r w:rsidRPr="00B50216">
          <w:rPr>
            <w:rStyle w:val="Collegamentoipertestuale"/>
            <w:sz w:val="20"/>
            <w:szCs w:val="20"/>
          </w:rPr>
          <w:t>https://doi.org/10.1080/00140139.2013.869358</w:t>
        </w:r>
      </w:hyperlink>
    </w:p>
    <w:p w14:paraId="21C9FCA1" w14:textId="069F4AC0" w:rsidR="003E058A" w:rsidRDefault="003E058A" w:rsidP="003E058A">
      <w:pPr>
        <w:spacing w:line="480" w:lineRule="auto"/>
        <w:jc w:val="both"/>
        <w:rPr>
          <w:rStyle w:val="Collegamentoipertestuale"/>
          <w:sz w:val="20"/>
          <w:szCs w:val="20"/>
          <w:lang w:val="en-US"/>
        </w:rPr>
      </w:pPr>
      <w:r w:rsidRPr="00437369">
        <w:rPr>
          <w:rFonts w:ascii="Times New Roman" w:hAnsi="Times New Roman" w:cs="Times New Roman"/>
          <w:sz w:val="20"/>
          <w:szCs w:val="20"/>
        </w:rPr>
        <w:t>Latella</w:t>
      </w:r>
      <w:r>
        <w:rPr>
          <w:rFonts w:ascii="Times New Roman" w:hAnsi="Times New Roman" w:cs="Times New Roman"/>
          <w:sz w:val="20"/>
          <w:szCs w:val="20"/>
        </w:rPr>
        <w:t>,</w:t>
      </w:r>
      <w:r w:rsidRPr="00437369">
        <w:rPr>
          <w:rFonts w:ascii="Times New Roman" w:hAnsi="Times New Roman" w:cs="Times New Roman"/>
          <w:sz w:val="20"/>
          <w:szCs w:val="20"/>
        </w:rPr>
        <w:t xml:space="preserve"> C</w:t>
      </w:r>
      <w:r>
        <w:rPr>
          <w:rFonts w:ascii="Times New Roman" w:hAnsi="Times New Roman" w:cs="Times New Roman"/>
          <w:sz w:val="20"/>
          <w:szCs w:val="20"/>
        </w:rPr>
        <w:t>.</w:t>
      </w:r>
      <w:r w:rsidRPr="00437369">
        <w:rPr>
          <w:rFonts w:ascii="Times New Roman" w:hAnsi="Times New Roman" w:cs="Times New Roman"/>
          <w:sz w:val="20"/>
          <w:szCs w:val="20"/>
        </w:rPr>
        <w:t xml:space="preserve">, </w:t>
      </w:r>
      <w:proofErr w:type="spellStart"/>
      <w:r w:rsidRPr="00437369">
        <w:rPr>
          <w:rFonts w:ascii="Times New Roman" w:hAnsi="Times New Roman" w:cs="Times New Roman"/>
          <w:sz w:val="20"/>
          <w:szCs w:val="20"/>
        </w:rPr>
        <w:t>Tirupachuri</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Y</w:t>
      </w:r>
      <w:r>
        <w:rPr>
          <w:rFonts w:ascii="Times New Roman" w:hAnsi="Times New Roman" w:cs="Times New Roman"/>
          <w:sz w:val="20"/>
          <w:szCs w:val="20"/>
        </w:rPr>
        <w:t>.</w:t>
      </w:r>
      <w:r w:rsidRPr="00437369">
        <w:rPr>
          <w:rFonts w:ascii="Times New Roman" w:hAnsi="Times New Roman" w:cs="Times New Roman"/>
          <w:sz w:val="20"/>
          <w:szCs w:val="20"/>
        </w:rPr>
        <w:t>, Tagliapietra</w:t>
      </w:r>
      <w:r>
        <w:rPr>
          <w:rFonts w:ascii="Times New Roman" w:hAnsi="Times New Roman" w:cs="Times New Roman"/>
          <w:sz w:val="20"/>
          <w:szCs w:val="20"/>
        </w:rPr>
        <w:t>,</w:t>
      </w:r>
      <w:r w:rsidRPr="00437369">
        <w:rPr>
          <w:rFonts w:ascii="Times New Roman" w:hAnsi="Times New Roman" w:cs="Times New Roman"/>
          <w:sz w:val="20"/>
          <w:szCs w:val="20"/>
        </w:rPr>
        <w:t xml:space="preserve"> L</w:t>
      </w:r>
      <w:r>
        <w:rPr>
          <w:rFonts w:ascii="Times New Roman" w:hAnsi="Times New Roman" w:cs="Times New Roman"/>
          <w:sz w:val="20"/>
          <w:szCs w:val="20"/>
        </w:rPr>
        <w:t>.</w:t>
      </w:r>
      <w:r w:rsidRPr="00437369">
        <w:rPr>
          <w:rFonts w:ascii="Times New Roman" w:hAnsi="Times New Roman" w:cs="Times New Roman"/>
          <w:sz w:val="20"/>
          <w:szCs w:val="20"/>
        </w:rPr>
        <w:t>, Rapetti</w:t>
      </w:r>
      <w:r>
        <w:rPr>
          <w:rFonts w:ascii="Times New Roman" w:hAnsi="Times New Roman" w:cs="Times New Roman"/>
          <w:sz w:val="20"/>
          <w:szCs w:val="20"/>
        </w:rPr>
        <w:t>,</w:t>
      </w:r>
      <w:r w:rsidRPr="00437369">
        <w:rPr>
          <w:rFonts w:ascii="Times New Roman" w:hAnsi="Times New Roman" w:cs="Times New Roman"/>
          <w:sz w:val="20"/>
          <w:szCs w:val="20"/>
        </w:rPr>
        <w:t xml:space="preserve"> L</w:t>
      </w:r>
      <w:r>
        <w:rPr>
          <w:rFonts w:ascii="Times New Roman" w:hAnsi="Times New Roman" w:cs="Times New Roman"/>
          <w:sz w:val="20"/>
          <w:szCs w:val="20"/>
        </w:rPr>
        <w:t>.</w:t>
      </w:r>
      <w:r w:rsidRPr="00437369">
        <w:rPr>
          <w:rFonts w:ascii="Times New Roman" w:hAnsi="Times New Roman" w:cs="Times New Roman"/>
          <w:sz w:val="20"/>
          <w:szCs w:val="20"/>
        </w:rPr>
        <w:t xml:space="preserve">, </w:t>
      </w:r>
      <w:proofErr w:type="spellStart"/>
      <w:r w:rsidRPr="00437369">
        <w:rPr>
          <w:rFonts w:ascii="Times New Roman" w:hAnsi="Times New Roman" w:cs="Times New Roman"/>
          <w:sz w:val="20"/>
          <w:szCs w:val="20"/>
        </w:rPr>
        <w:t>Schirrmeister</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B</w:t>
      </w:r>
      <w:r>
        <w:rPr>
          <w:rFonts w:ascii="Times New Roman" w:hAnsi="Times New Roman" w:cs="Times New Roman"/>
          <w:sz w:val="20"/>
          <w:szCs w:val="20"/>
        </w:rPr>
        <w:t>.</w:t>
      </w:r>
      <w:r w:rsidRPr="00437369">
        <w:rPr>
          <w:rFonts w:ascii="Times New Roman" w:hAnsi="Times New Roman" w:cs="Times New Roman"/>
          <w:sz w:val="20"/>
          <w:szCs w:val="20"/>
        </w:rPr>
        <w:t xml:space="preserve">, </w:t>
      </w:r>
      <w:proofErr w:type="spellStart"/>
      <w:r w:rsidRPr="00437369">
        <w:rPr>
          <w:rFonts w:ascii="Times New Roman" w:hAnsi="Times New Roman" w:cs="Times New Roman"/>
          <w:sz w:val="20"/>
          <w:szCs w:val="20"/>
        </w:rPr>
        <w:t>Bornmann</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J</w:t>
      </w:r>
      <w:r>
        <w:rPr>
          <w:rFonts w:ascii="Times New Roman" w:hAnsi="Times New Roman" w:cs="Times New Roman"/>
          <w:sz w:val="20"/>
          <w:szCs w:val="20"/>
        </w:rPr>
        <w:t>.</w:t>
      </w:r>
      <w:r w:rsidRPr="00437369">
        <w:rPr>
          <w:rFonts w:ascii="Times New Roman" w:hAnsi="Times New Roman" w:cs="Times New Roman"/>
          <w:sz w:val="20"/>
          <w:szCs w:val="20"/>
        </w:rPr>
        <w:t xml:space="preserve">, </w:t>
      </w:r>
      <w:r>
        <w:rPr>
          <w:rFonts w:ascii="Times New Roman" w:hAnsi="Times New Roman" w:cs="Times New Roman"/>
          <w:sz w:val="20"/>
          <w:szCs w:val="20"/>
        </w:rPr>
        <w:t>2022</w:t>
      </w:r>
      <w:r w:rsidRPr="00437369">
        <w:rPr>
          <w:rFonts w:ascii="Times New Roman" w:hAnsi="Times New Roman" w:cs="Times New Roman"/>
          <w:sz w:val="20"/>
          <w:szCs w:val="20"/>
        </w:rPr>
        <w:t xml:space="preserve">. </w:t>
      </w:r>
      <w:r w:rsidRPr="00437369">
        <w:rPr>
          <w:rFonts w:ascii="Times New Roman" w:hAnsi="Times New Roman" w:cs="Times New Roman"/>
          <w:sz w:val="20"/>
          <w:szCs w:val="20"/>
          <w:lang w:val="en-US"/>
        </w:rPr>
        <w:t xml:space="preserve">Analysis of Human Whole-Body Joint Torques During Overhead Work </w:t>
      </w:r>
      <w:proofErr w:type="gramStart"/>
      <w:r w:rsidRPr="00437369">
        <w:rPr>
          <w:rFonts w:ascii="Times New Roman" w:hAnsi="Times New Roman" w:cs="Times New Roman"/>
          <w:sz w:val="20"/>
          <w:szCs w:val="20"/>
          <w:lang w:val="en-US"/>
        </w:rPr>
        <w:t>With</w:t>
      </w:r>
      <w:proofErr w:type="gramEnd"/>
      <w:r w:rsidRPr="00437369">
        <w:rPr>
          <w:rFonts w:ascii="Times New Roman" w:hAnsi="Times New Roman" w:cs="Times New Roman"/>
          <w:sz w:val="20"/>
          <w:szCs w:val="20"/>
          <w:lang w:val="en-US"/>
        </w:rPr>
        <w:t xml:space="preserve"> a Passive Exoskeleton. IEEE Trans Human-Mach Syst. 52:1060–8. </w:t>
      </w:r>
      <w:hyperlink r:id="rId36">
        <w:r w:rsidRPr="00437369">
          <w:rPr>
            <w:rStyle w:val="Collegamentoipertestuale"/>
            <w:sz w:val="20"/>
            <w:szCs w:val="20"/>
            <w:lang w:val="en-US"/>
          </w:rPr>
          <w:t>https://ieeexplore.ieee.org/document/9647004</w:t>
        </w:r>
      </w:hyperlink>
    </w:p>
    <w:p w14:paraId="7CBC8ED9" w14:textId="7C19990F" w:rsidR="00B50216" w:rsidRDefault="00B50216" w:rsidP="003E058A">
      <w:pPr>
        <w:spacing w:line="480" w:lineRule="auto"/>
        <w:jc w:val="both"/>
        <w:rPr>
          <w:rStyle w:val="Collegamentoipertestuale"/>
          <w:sz w:val="20"/>
          <w:szCs w:val="20"/>
          <w:lang w:val="en-US"/>
        </w:rPr>
      </w:pPr>
      <w:r w:rsidRPr="00437369">
        <w:rPr>
          <w:rFonts w:ascii="Times New Roman" w:hAnsi="Times New Roman" w:cs="Times New Roman"/>
          <w:sz w:val="20"/>
          <w:szCs w:val="20"/>
        </w:rPr>
        <w:t>Maurice</w:t>
      </w:r>
      <w:r>
        <w:rPr>
          <w:rFonts w:ascii="Times New Roman" w:hAnsi="Times New Roman" w:cs="Times New Roman"/>
          <w:sz w:val="20"/>
          <w:szCs w:val="20"/>
        </w:rPr>
        <w:t>,</w:t>
      </w:r>
      <w:r w:rsidRPr="00437369">
        <w:rPr>
          <w:rFonts w:ascii="Times New Roman" w:hAnsi="Times New Roman" w:cs="Times New Roman"/>
          <w:sz w:val="20"/>
          <w:szCs w:val="20"/>
        </w:rPr>
        <w:t xml:space="preserve"> P</w:t>
      </w:r>
      <w:r>
        <w:rPr>
          <w:rFonts w:ascii="Times New Roman" w:hAnsi="Times New Roman" w:cs="Times New Roman"/>
          <w:sz w:val="20"/>
          <w:szCs w:val="20"/>
        </w:rPr>
        <w:t>.</w:t>
      </w:r>
      <w:r w:rsidRPr="00437369">
        <w:rPr>
          <w:rFonts w:ascii="Times New Roman" w:hAnsi="Times New Roman" w:cs="Times New Roman"/>
          <w:sz w:val="20"/>
          <w:szCs w:val="20"/>
        </w:rPr>
        <w:t xml:space="preserve">, </w:t>
      </w:r>
      <w:proofErr w:type="spellStart"/>
      <w:r w:rsidRPr="00437369">
        <w:rPr>
          <w:rFonts w:ascii="Times New Roman" w:hAnsi="Times New Roman" w:cs="Times New Roman"/>
          <w:sz w:val="20"/>
          <w:szCs w:val="20"/>
        </w:rPr>
        <w:t>Camernik</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J</w:t>
      </w:r>
      <w:r>
        <w:rPr>
          <w:rFonts w:ascii="Times New Roman" w:hAnsi="Times New Roman" w:cs="Times New Roman"/>
          <w:sz w:val="20"/>
          <w:szCs w:val="20"/>
        </w:rPr>
        <w:t>.</w:t>
      </w:r>
      <w:r w:rsidRPr="00437369">
        <w:rPr>
          <w:rFonts w:ascii="Times New Roman" w:hAnsi="Times New Roman" w:cs="Times New Roman"/>
          <w:sz w:val="20"/>
          <w:szCs w:val="20"/>
        </w:rPr>
        <w:t xml:space="preserve">, </w:t>
      </w:r>
      <w:proofErr w:type="spellStart"/>
      <w:r w:rsidRPr="00437369">
        <w:rPr>
          <w:rFonts w:ascii="Times New Roman" w:hAnsi="Times New Roman" w:cs="Times New Roman"/>
          <w:sz w:val="20"/>
          <w:szCs w:val="20"/>
        </w:rPr>
        <w:t>Gorjan</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D</w:t>
      </w:r>
      <w:r>
        <w:rPr>
          <w:rFonts w:ascii="Times New Roman" w:hAnsi="Times New Roman" w:cs="Times New Roman"/>
          <w:sz w:val="20"/>
          <w:szCs w:val="20"/>
        </w:rPr>
        <w:t>.</w:t>
      </w:r>
      <w:r w:rsidRPr="00437369">
        <w:rPr>
          <w:rFonts w:ascii="Times New Roman" w:hAnsi="Times New Roman" w:cs="Times New Roman"/>
          <w:sz w:val="20"/>
          <w:szCs w:val="20"/>
        </w:rPr>
        <w:t xml:space="preserve">, </w:t>
      </w:r>
      <w:proofErr w:type="spellStart"/>
      <w:r w:rsidRPr="00437369">
        <w:rPr>
          <w:rFonts w:ascii="Times New Roman" w:hAnsi="Times New Roman" w:cs="Times New Roman"/>
          <w:sz w:val="20"/>
          <w:szCs w:val="20"/>
        </w:rPr>
        <w:t>Schirrmeister</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B</w:t>
      </w:r>
      <w:r>
        <w:rPr>
          <w:rFonts w:ascii="Times New Roman" w:hAnsi="Times New Roman" w:cs="Times New Roman"/>
          <w:sz w:val="20"/>
          <w:szCs w:val="20"/>
        </w:rPr>
        <w:t>.</w:t>
      </w:r>
      <w:r w:rsidRPr="00437369">
        <w:rPr>
          <w:rFonts w:ascii="Times New Roman" w:hAnsi="Times New Roman" w:cs="Times New Roman"/>
          <w:sz w:val="20"/>
          <w:szCs w:val="20"/>
        </w:rPr>
        <w:t xml:space="preserve">, </w:t>
      </w:r>
      <w:proofErr w:type="spellStart"/>
      <w:r w:rsidRPr="00437369">
        <w:rPr>
          <w:rFonts w:ascii="Times New Roman" w:hAnsi="Times New Roman" w:cs="Times New Roman"/>
          <w:sz w:val="20"/>
          <w:szCs w:val="20"/>
        </w:rPr>
        <w:t>Bornmann</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J</w:t>
      </w:r>
      <w:r>
        <w:rPr>
          <w:rFonts w:ascii="Times New Roman" w:hAnsi="Times New Roman" w:cs="Times New Roman"/>
          <w:sz w:val="20"/>
          <w:szCs w:val="20"/>
        </w:rPr>
        <w:t>.</w:t>
      </w:r>
      <w:r w:rsidRPr="00437369">
        <w:rPr>
          <w:rFonts w:ascii="Times New Roman" w:hAnsi="Times New Roman" w:cs="Times New Roman"/>
          <w:sz w:val="20"/>
          <w:szCs w:val="20"/>
        </w:rPr>
        <w:t>, Tagliapietra</w:t>
      </w:r>
      <w:r>
        <w:rPr>
          <w:rFonts w:ascii="Times New Roman" w:hAnsi="Times New Roman" w:cs="Times New Roman"/>
          <w:sz w:val="20"/>
          <w:szCs w:val="20"/>
        </w:rPr>
        <w:t>,</w:t>
      </w:r>
      <w:r w:rsidRPr="00437369">
        <w:rPr>
          <w:rFonts w:ascii="Times New Roman" w:hAnsi="Times New Roman" w:cs="Times New Roman"/>
          <w:sz w:val="20"/>
          <w:szCs w:val="20"/>
        </w:rPr>
        <w:t xml:space="preserve"> L</w:t>
      </w:r>
      <w:r>
        <w:rPr>
          <w:rFonts w:ascii="Times New Roman" w:hAnsi="Times New Roman" w:cs="Times New Roman"/>
          <w:sz w:val="20"/>
          <w:szCs w:val="20"/>
        </w:rPr>
        <w:t>.</w:t>
      </w:r>
      <w:r w:rsidRPr="00437369">
        <w:rPr>
          <w:rFonts w:ascii="Times New Roman" w:hAnsi="Times New Roman" w:cs="Times New Roman"/>
          <w:sz w:val="20"/>
          <w:szCs w:val="20"/>
        </w:rPr>
        <w:t>,</w:t>
      </w:r>
      <w:r>
        <w:rPr>
          <w:rFonts w:ascii="Times New Roman" w:hAnsi="Times New Roman" w:cs="Times New Roman"/>
          <w:sz w:val="20"/>
          <w:szCs w:val="20"/>
        </w:rPr>
        <w:t xml:space="preserve"> 2020</w:t>
      </w:r>
      <w:r w:rsidRPr="00437369">
        <w:rPr>
          <w:rFonts w:ascii="Times New Roman" w:hAnsi="Times New Roman" w:cs="Times New Roman"/>
          <w:sz w:val="20"/>
          <w:szCs w:val="20"/>
        </w:rPr>
        <w:t xml:space="preserve">. </w:t>
      </w:r>
      <w:r w:rsidRPr="00437369">
        <w:rPr>
          <w:rFonts w:ascii="Times New Roman" w:hAnsi="Times New Roman" w:cs="Times New Roman"/>
          <w:sz w:val="20"/>
          <w:szCs w:val="20"/>
          <w:lang w:val="en-US"/>
        </w:rPr>
        <w:t>Objective and Subjective Effects of a Passive Exoskeleton on Overhead Work. IEEE Trans</w:t>
      </w:r>
      <w:r>
        <w:rPr>
          <w:rFonts w:ascii="Times New Roman" w:hAnsi="Times New Roman" w:cs="Times New Roman"/>
          <w:sz w:val="20"/>
          <w:szCs w:val="20"/>
          <w:lang w:val="en-US"/>
        </w:rPr>
        <w:t>actions on</w:t>
      </w:r>
      <w:r w:rsidRPr="00437369">
        <w:rPr>
          <w:rFonts w:ascii="Times New Roman" w:hAnsi="Times New Roman" w:cs="Times New Roman"/>
          <w:sz w:val="20"/>
          <w:szCs w:val="20"/>
          <w:lang w:val="en-US"/>
        </w:rPr>
        <w:t xml:space="preserve"> Neural Syst</w:t>
      </w:r>
      <w:r>
        <w:rPr>
          <w:rFonts w:ascii="Times New Roman" w:hAnsi="Times New Roman" w:cs="Times New Roman"/>
          <w:sz w:val="20"/>
          <w:szCs w:val="20"/>
          <w:lang w:val="en-US"/>
        </w:rPr>
        <w:t>em and</w:t>
      </w:r>
      <w:r w:rsidRPr="00437369">
        <w:rPr>
          <w:rFonts w:ascii="Times New Roman" w:hAnsi="Times New Roman" w:cs="Times New Roman"/>
          <w:sz w:val="20"/>
          <w:szCs w:val="20"/>
          <w:lang w:val="en-US"/>
        </w:rPr>
        <w:t xml:space="preserve"> Rehabil</w:t>
      </w:r>
      <w:r>
        <w:rPr>
          <w:rFonts w:ascii="Times New Roman" w:hAnsi="Times New Roman" w:cs="Times New Roman"/>
          <w:sz w:val="20"/>
          <w:szCs w:val="20"/>
          <w:lang w:val="en-US"/>
        </w:rPr>
        <w:t>itation</w:t>
      </w:r>
      <w:r w:rsidRPr="00437369">
        <w:rPr>
          <w:rFonts w:ascii="Times New Roman" w:hAnsi="Times New Roman" w:cs="Times New Roman"/>
          <w:sz w:val="20"/>
          <w:szCs w:val="20"/>
          <w:lang w:val="en-US"/>
        </w:rPr>
        <w:t xml:space="preserve"> Eng</w:t>
      </w:r>
      <w:r>
        <w:rPr>
          <w:rFonts w:ascii="Times New Roman" w:hAnsi="Times New Roman" w:cs="Times New Roman"/>
          <w:sz w:val="20"/>
          <w:szCs w:val="20"/>
          <w:lang w:val="en-US"/>
        </w:rPr>
        <w:t>ineering</w:t>
      </w:r>
      <w:r w:rsidRPr="00437369">
        <w:rPr>
          <w:rFonts w:ascii="Times New Roman" w:hAnsi="Times New Roman" w:cs="Times New Roman"/>
          <w:sz w:val="20"/>
          <w:szCs w:val="20"/>
          <w:lang w:val="en-US"/>
        </w:rPr>
        <w:t xml:space="preserve">. 28:152–64. </w:t>
      </w:r>
      <w:hyperlink r:id="rId37" w:history="1">
        <w:r w:rsidRPr="00437369">
          <w:rPr>
            <w:rStyle w:val="Collegamentoipertestuale"/>
            <w:sz w:val="20"/>
            <w:szCs w:val="20"/>
            <w:lang w:val="en-US"/>
          </w:rPr>
          <w:t>https://ieeexplore.ieee.org/document/8856265/</w:t>
        </w:r>
      </w:hyperlink>
    </w:p>
    <w:p w14:paraId="61BB1540" w14:textId="7C94DCF4" w:rsidR="00C25C66" w:rsidRPr="00C25C66" w:rsidRDefault="00C25C66" w:rsidP="003E058A">
      <w:pPr>
        <w:spacing w:line="480" w:lineRule="auto"/>
        <w:jc w:val="both"/>
        <w:rPr>
          <w:rStyle w:val="Collegamentoipertestuale"/>
          <w:rFonts w:ascii="Times New Roman" w:hAnsi="Times New Roman" w:cs="Times New Roman"/>
          <w:color w:val="auto"/>
          <w:sz w:val="20"/>
          <w:szCs w:val="20"/>
          <w:u w:val="none"/>
          <w:lang w:val="en-US"/>
        </w:rPr>
      </w:pPr>
      <w:bookmarkStart w:id="31" w:name="_Hlk171439752"/>
      <w:r w:rsidRPr="00C25C66">
        <w:rPr>
          <w:rFonts w:ascii="Times New Roman" w:hAnsi="Times New Roman" w:cs="Times New Roman"/>
          <w:color w:val="222222"/>
          <w:sz w:val="20"/>
          <w:szCs w:val="20"/>
          <w:shd w:val="clear" w:color="auto" w:fill="FFFFFF"/>
          <w:lang w:val="en-US"/>
        </w:rPr>
        <w:t xml:space="preserve">Mavor, M. P., Ross, G. B., Clouthier, A. L., </w:t>
      </w:r>
      <w:proofErr w:type="spellStart"/>
      <w:r w:rsidRPr="00C25C66">
        <w:rPr>
          <w:rFonts w:ascii="Times New Roman" w:hAnsi="Times New Roman" w:cs="Times New Roman"/>
          <w:color w:val="222222"/>
          <w:sz w:val="20"/>
          <w:szCs w:val="20"/>
          <w:shd w:val="clear" w:color="auto" w:fill="FFFFFF"/>
          <w:lang w:val="en-US"/>
        </w:rPr>
        <w:t>Karakolis</w:t>
      </w:r>
      <w:proofErr w:type="spellEnd"/>
      <w:r w:rsidRPr="00C25C66">
        <w:rPr>
          <w:rFonts w:ascii="Times New Roman" w:hAnsi="Times New Roman" w:cs="Times New Roman"/>
          <w:color w:val="222222"/>
          <w:sz w:val="20"/>
          <w:szCs w:val="20"/>
          <w:shd w:val="clear" w:color="auto" w:fill="FFFFFF"/>
          <w:lang w:val="en-US"/>
        </w:rPr>
        <w:t>, T., &amp; Graham, R. B. (2020). Validation of an IMU suit for military-based tasks. </w:t>
      </w:r>
      <w:r w:rsidRPr="00C25C66">
        <w:rPr>
          <w:rFonts w:ascii="Times New Roman" w:hAnsi="Times New Roman" w:cs="Times New Roman"/>
          <w:i/>
          <w:iCs/>
          <w:color w:val="222222"/>
          <w:sz w:val="20"/>
          <w:szCs w:val="20"/>
          <w:shd w:val="clear" w:color="auto" w:fill="FFFFFF"/>
          <w:lang w:val="en-US"/>
        </w:rPr>
        <w:t>Sensors</w:t>
      </w:r>
      <w:r w:rsidRPr="00C25C66">
        <w:rPr>
          <w:rFonts w:ascii="Times New Roman" w:hAnsi="Times New Roman" w:cs="Times New Roman"/>
          <w:color w:val="222222"/>
          <w:sz w:val="20"/>
          <w:szCs w:val="20"/>
          <w:shd w:val="clear" w:color="auto" w:fill="FFFFFF"/>
          <w:lang w:val="en-US"/>
        </w:rPr>
        <w:t>, </w:t>
      </w:r>
      <w:r w:rsidRPr="00C25C66">
        <w:rPr>
          <w:rFonts w:ascii="Times New Roman" w:hAnsi="Times New Roman" w:cs="Times New Roman"/>
          <w:i/>
          <w:iCs/>
          <w:color w:val="222222"/>
          <w:sz w:val="20"/>
          <w:szCs w:val="20"/>
          <w:shd w:val="clear" w:color="auto" w:fill="FFFFFF"/>
          <w:lang w:val="en-US"/>
        </w:rPr>
        <w:t>20</w:t>
      </w:r>
      <w:r w:rsidRPr="00C25C66">
        <w:rPr>
          <w:rFonts w:ascii="Times New Roman" w:hAnsi="Times New Roman" w:cs="Times New Roman"/>
          <w:color w:val="222222"/>
          <w:sz w:val="20"/>
          <w:szCs w:val="20"/>
          <w:shd w:val="clear" w:color="auto" w:fill="FFFFFF"/>
          <w:lang w:val="en-US"/>
        </w:rPr>
        <w:t>(15), 4280.</w:t>
      </w:r>
      <w:r w:rsidRPr="00740649">
        <w:rPr>
          <w:lang w:val="en-US"/>
        </w:rPr>
        <w:t xml:space="preserve"> </w:t>
      </w:r>
      <w:hyperlink r:id="rId38" w:history="1">
        <w:r w:rsidRPr="00C25C66">
          <w:rPr>
            <w:rStyle w:val="Collegamentoipertestuale"/>
            <w:rFonts w:ascii="Times New Roman" w:hAnsi="Times New Roman" w:cs="Times New Roman"/>
            <w:sz w:val="20"/>
            <w:szCs w:val="20"/>
            <w:shd w:val="clear" w:color="auto" w:fill="FFFFFF"/>
            <w:lang w:val="en-US"/>
          </w:rPr>
          <w:t>https://doi.org/10.3390/s20154280</w:t>
        </w:r>
      </w:hyperlink>
    </w:p>
    <w:bookmarkEnd w:id="31"/>
    <w:p w14:paraId="404E8229" w14:textId="63AC2216" w:rsidR="00B50216" w:rsidRDefault="00B50216" w:rsidP="00B50216">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t>McFarland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Fischer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w:t>
      </w:r>
      <w:r>
        <w:rPr>
          <w:rFonts w:ascii="Times New Roman" w:hAnsi="Times New Roman" w:cs="Times New Roman"/>
          <w:sz w:val="20"/>
          <w:szCs w:val="20"/>
          <w:lang w:val="en-US"/>
        </w:rPr>
        <w:t>., 2019.</w:t>
      </w:r>
      <w:r w:rsidRPr="00437369">
        <w:rPr>
          <w:rFonts w:ascii="Times New Roman" w:hAnsi="Times New Roman" w:cs="Times New Roman"/>
          <w:sz w:val="20"/>
          <w:szCs w:val="20"/>
          <w:lang w:val="en-US"/>
        </w:rPr>
        <w:t xml:space="preserve"> Considerations for Industrial Use: A Systematic Review of the Impact of Active and Passive Upper Limb Exoskeletons on Physical Exposures. IISE Transactions on Occupational Ergonomics and Human Factors. 7:322–47. </w:t>
      </w:r>
      <w:hyperlink r:id="rId39" w:history="1">
        <w:r w:rsidRPr="00437369">
          <w:rPr>
            <w:rStyle w:val="Collegamentoipertestuale"/>
            <w:sz w:val="20"/>
            <w:szCs w:val="20"/>
            <w:lang w:val="en-US"/>
          </w:rPr>
          <w:t>https://doi.org/10.1080/24725838.2019.1684399</w:t>
        </w:r>
      </w:hyperlink>
    </w:p>
    <w:p w14:paraId="326D8070" w14:textId="1E885D58" w:rsidR="00B50216" w:rsidRPr="00437369" w:rsidRDefault="00B50216" w:rsidP="00B50216">
      <w:pPr>
        <w:spacing w:line="480" w:lineRule="auto"/>
        <w:jc w:val="both"/>
        <w:rPr>
          <w:rFonts w:ascii="Times New Roman" w:hAnsi="Times New Roman" w:cs="Times New Roman"/>
          <w:sz w:val="20"/>
          <w:szCs w:val="20"/>
          <w:lang w:val="en-US"/>
        </w:rPr>
      </w:pPr>
      <w:r w:rsidRPr="00437369">
        <w:rPr>
          <w:rFonts w:ascii="Times New Roman" w:hAnsi="Times New Roman" w:cs="Times New Roman"/>
          <w:sz w:val="20"/>
          <w:szCs w:val="20"/>
          <w:lang w:val="en-US"/>
        </w:rPr>
        <w:t>McFarland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T</w:t>
      </w:r>
      <w:r>
        <w:rPr>
          <w:rFonts w:ascii="Times New Roman" w:hAnsi="Times New Roman" w:cs="Times New Roman"/>
          <w:sz w:val="20"/>
          <w:szCs w:val="20"/>
          <w:lang w:val="en-US"/>
        </w:rPr>
        <w:t>C.</w:t>
      </w:r>
      <w:r w:rsidRPr="00437369">
        <w:rPr>
          <w:rFonts w:ascii="Times New Roman" w:hAnsi="Times New Roman" w:cs="Times New Roman"/>
          <w:sz w:val="20"/>
          <w:szCs w:val="20"/>
          <w:lang w:val="en-US"/>
        </w:rPr>
        <w:t>, McDonald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AC</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Whittaker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RL</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Callaghan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JP</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Dickerson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CR</w:t>
      </w:r>
      <w:r>
        <w:rPr>
          <w:rFonts w:ascii="Times New Roman" w:hAnsi="Times New Roman" w:cs="Times New Roman"/>
          <w:sz w:val="20"/>
          <w:szCs w:val="20"/>
          <w:lang w:val="en-US"/>
        </w:rPr>
        <w:t>., 2022</w:t>
      </w:r>
      <w:r w:rsidRPr="00437369">
        <w:rPr>
          <w:rFonts w:ascii="Times New Roman" w:hAnsi="Times New Roman" w:cs="Times New Roman"/>
          <w:sz w:val="20"/>
          <w:szCs w:val="20"/>
          <w:lang w:val="en-US"/>
        </w:rPr>
        <w:t xml:space="preserve">. Level of exoskeleton support influences shoulder elevation, external rotation and forearm pronation during simulated work tasks in females. Applied Ergonomics. 98:103591. </w:t>
      </w:r>
      <w:hyperlink r:id="rId40" w:history="1">
        <w:r w:rsidRPr="00437369">
          <w:rPr>
            <w:rStyle w:val="Collegamentoipertestuale"/>
            <w:sz w:val="20"/>
            <w:szCs w:val="20"/>
            <w:lang w:val="en-US"/>
          </w:rPr>
          <w:t>https://doi.org/10.1016/j.apergo.2021.103591</w:t>
        </w:r>
      </w:hyperlink>
    </w:p>
    <w:p w14:paraId="210EA4CE" w14:textId="100B15D2" w:rsidR="00437369" w:rsidRDefault="00437369" w:rsidP="00437369">
      <w:pPr>
        <w:spacing w:after="200" w:line="480" w:lineRule="auto"/>
        <w:jc w:val="both"/>
        <w:rPr>
          <w:rFonts w:ascii="Times New Roman" w:hAnsi="Times New Roman" w:cs="Times New Roman"/>
          <w:sz w:val="20"/>
          <w:szCs w:val="20"/>
          <w:lang w:val="en-US"/>
        </w:rPr>
      </w:pPr>
      <w:proofErr w:type="spellStart"/>
      <w:r w:rsidRPr="00437369">
        <w:rPr>
          <w:rFonts w:ascii="Times New Roman" w:hAnsi="Times New Roman" w:cs="Times New Roman"/>
          <w:sz w:val="20"/>
          <w:szCs w:val="20"/>
          <w:lang w:val="en-US"/>
        </w:rPr>
        <w:t>Meo</w:t>
      </w:r>
      <w:proofErr w:type="spellEnd"/>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w:t>
      </w:r>
      <w:r w:rsidR="003C6A89">
        <w:rPr>
          <w:rFonts w:ascii="Times New Roman" w:hAnsi="Times New Roman" w:cs="Times New Roman"/>
          <w:sz w:val="20"/>
          <w:szCs w:val="20"/>
          <w:lang w:val="en-US"/>
        </w:rPr>
        <w:t>A.</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Alsaaran</w:t>
      </w:r>
      <w:proofErr w:type="spellEnd"/>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ZF</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Alshehri</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MK</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w:t>
      </w:r>
      <w:r w:rsidR="003C6A8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Khashougji</w:t>
      </w:r>
      <w:proofErr w:type="spellEnd"/>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sidR="003C6A89">
        <w:rPr>
          <w:rFonts w:ascii="Times New Roman" w:hAnsi="Times New Roman" w:cs="Times New Roman"/>
          <w:sz w:val="20"/>
          <w:szCs w:val="20"/>
          <w:lang w:val="en-US"/>
        </w:rPr>
        <w:t>A.</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Almeterk</w:t>
      </w:r>
      <w:proofErr w:type="spellEnd"/>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AAZ</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Almutairi</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SF</w:t>
      </w:r>
      <w:r w:rsidR="003C6A89">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r w:rsidR="003C6A89">
        <w:rPr>
          <w:rFonts w:ascii="Times New Roman" w:hAnsi="Times New Roman" w:cs="Times New Roman"/>
          <w:sz w:val="20"/>
          <w:szCs w:val="20"/>
          <w:lang w:val="en-US"/>
        </w:rPr>
        <w:t>2013.</w:t>
      </w:r>
      <w:r w:rsidRPr="00437369">
        <w:rPr>
          <w:rFonts w:ascii="Times New Roman" w:hAnsi="Times New Roman" w:cs="Times New Roman"/>
          <w:sz w:val="20"/>
          <w:szCs w:val="20"/>
          <w:lang w:val="en-US"/>
        </w:rPr>
        <w:t xml:space="preserve"> Work-Related Musculoskeletal Symptoms among Building Construction Workers in Riyadh, Saudi Arabia. Pak J Med Sci. 2013;29:1394–9. </w:t>
      </w:r>
      <w:hyperlink r:id="rId41" w:history="1">
        <w:r w:rsidR="00A34AF8" w:rsidRPr="00FA3E42">
          <w:rPr>
            <w:rStyle w:val="Collegamentoipertestuale"/>
            <w:rFonts w:ascii="Times New Roman" w:hAnsi="Times New Roman" w:cs="Times New Roman"/>
            <w:sz w:val="20"/>
            <w:szCs w:val="20"/>
            <w:lang w:val="en-US"/>
          </w:rPr>
          <w:t>http://dx.doi.org/10.12669/pjms.296.4052</w:t>
        </w:r>
      </w:hyperlink>
    </w:p>
    <w:p w14:paraId="750DE5C1" w14:textId="50AFB9F2" w:rsidR="003E058A" w:rsidRPr="00D1077E" w:rsidRDefault="003E058A" w:rsidP="003E058A">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lastRenderedPageBreak/>
        <w:t>Muraki</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Yamamoto</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Zhao</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KD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Sperling</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JW</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Steinmann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SP</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Cofield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RH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r>
        <w:rPr>
          <w:rFonts w:ascii="Times New Roman" w:hAnsi="Times New Roman" w:cs="Times New Roman"/>
          <w:sz w:val="20"/>
          <w:szCs w:val="20"/>
          <w:lang w:val="en-US"/>
        </w:rPr>
        <w:t>2010</w:t>
      </w:r>
      <w:r w:rsidRPr="00437369">
        <w:rPr>
          <w:rFonts w:ascii="Times New Roman" w:hAnsi="Times New Roman" w:cs="Times New Roman"/>
          <w:sz w:val="20"/>
          <w:szCs w:val="20"/>
          <w:lang w:val="en-US"/>
        </w:rPr>
        <w:t xml:space="preserve">. Effect of Posteroinferior Capsule Tightness on Contact Pressure and Area beneath the Coracoacromial Arch during Pitching Motion. </w:t>
      </w:r>
      <w:r w:rsidRPr="00D1077E">
        <w:rPr>
          <w:rFonts w:ascii="Times New Roman" w:hAnsi="Times New Roman" w:cs="Times New Roman"/>
          <w:sz w:val="20"/>
          <w:szCs w:val="20"/>
          <w:lang w:val="en-US"/>
        </w:rPr>
        <w:t xml:space="preserve">American Journal of Sports Medicine. 38:600–7. </w:t>
      </w:r>
      <w:hyperlink r:id="rId42" w:history="1">
        <w:r w:rsidRPr="00D1077E">
          <w:rPr>
            <w:rStyle w:val="Collegamentoipertestuale"/>
            <w:sz w:val="20"/>
            <w:szCs w:val="20"/>
            <w:lang w:val="en-US"/>
          </w:rPr>
          <w:t>https://doi.org/10.1177/0363546509350074</w:t>
        </w:r>
      </w:hyperlink>
    </w:p>
    <w:p w14:paraId="0CD90A45" w14:textId="68F4E894" w:rsidR="001C2B1A" w:rsidRPr="00D1077E" w:rsidRDefault="001C2B1A" w:rsidP="001C2B1A">
      <w:pPr>
        <w:spacing w:line="480" w:lineRule="auto"/>
        <w:jc w:val="both"/>
        <w:rPr>
          <w:rStyle w:val="Collegamentoipertestuale"/>
          <w:rFonts w:ascii="Times New Roman" w:hAnsi="Times New Roman" w:cs="Times New Roman"/>
          <w:color w:val="auto"/>
          <w:sz w:val="20"/>
          <w:szCs w:val="20"/>
          <w:u w:val="none"/>
          <w:lang w:val="en-US"/>
        </w:rPr>
      </w:pPr>
      <w:r w:rsidRPr="001C2B1A">
        <w:rPr>
          <w:rStyle w:val="Collegamentoipertestuale"/>
          <w:rFonts w:ascii="Times New Roman" w:hAnsi="Times New Roman" w:cs="Times New Roman"/>
          <w:color w:val="auto"/>
          <w:sz w:val="20"/>
          <w:szCs w:val="20"/>
          <w:u w:val="none"/>
          <w:lang w:val="en-US"/>
        </w:rPr>
        <w:t>Pappas AM, Zawacki RM, Sullivan TJ. Biomechanics of baseball pitching: A preliminary report. The American Journal of Sports Medicine. 1985;13(4):216-222. doi:</w:t>
      </w:r>
      <w:hyperlink r:id="rId43" w:history="1">
        <w:r w:rsidRPr="001C2B1A">
          <w:rPr>
            <w:rStyle w:val="Collegamentoipertestuale"/>
            <w:rFonts w:ascii="Times New Roman" w:hAnsi="Times New Roman" w:cs="Times New Roman"/>
            <w:sz w:val="20"/>
            <w:szCs w:val="20"/>
            <w:lang w:val="en-US"/>
          </w:rPr>
          <w:t>10.1177/036354658501300402</w:t>
        </w:r>
      </w:hyperlink>
    </w:p>
    <w:p w14:paraId="3E3D8D7F" w14:textId="3EA529A9" w:rsidR="003E058A" w:rsidRPr="00437369" w:rsidRDefault="00BC2D76" w:rsidP="003E058A">
      <w:pPr>
        <w:spacing w:line="480" w:lineRule="auto"/>
        <w:jc w:val="both"/>
        <w:rPr>
          <w:rStyle w:val="Collegamentoipertestuale"/>
          <w:sz w:val="20"/>
          <w:szCs w:val="20"/>
          <w:lang w:val="en-US"/>
        </w:rPr>
      </w:pPr>
      <w:r w:rsidRPr="00633C22">
        <w:rPr>
          <w:rFonts w:ascii="Times New Roman" w:hAnsi="Times New Roman" w:cs="Times New Roman"/>
          <w:sz w:val="20"/>
          <w:szCs w:val="20"/>
          <w:lang w:val="en-US"/>
        </w:rPr>
        <w:t xml:space="preserve">Perez, LE., </w:t>
      </w:r>
      <w:proofErr w:type="spellStart"/>
      <w:r w:rsidRPr="00633C22">
        <w:rPr>
          <w:rFonts w:ascii="Times New Roman" w:hAnsi="Times New Roman" w:cs="Times New Roman"/>
          <w:sz w:val="20"/>
          <w:szCs w:val="20"/>
          <w:lang w:val="en-US"/>
        </w:rPr>
        <w:t>Högberg</w:t>
      </w:r>
      <w:proofErr w:type="spellEnd"/>
      <w:r w:rsidRPr="00633C22">
        <w:rPr>
          <w:rFonts w:ascii="Times New Roman" w:hAnsi="Times New Roman" w:cs="Times New Roman"/>
          <w:sz w:val="20"/>
          <w:szCs w:val="20"/>
          <w:lang w:val="en-US"/>
        </w:rPr>
        <w:t xml:space="preserve">, D., </w:t>
      </w:r>
      <w:proofErr w:type="spellStart"/>
      <w:r w:rsidRPr="00633C22">
        <w:rPr>
          <w:rFonts w:ascii="Times New Roman" w:hAnsi="Times New Roman" w:cs="Times New Roman"/>
          <w:sz w:val="20"/>
          <w:szCs w:val="20"/>
          <w:lang w:val="en-US"/>
        </w:rPr>
        <w:t>Iriondo</w:t>
      </w:r>
      <w:proofErr w:type="spellEnd"/>
      <w:r w:rsidRPr="00633C22">
        <w:rPr>
          <w:rFonts w:ascii="Times New Roman" w:hAnsi="Times New Roman" w:cs="Times New Roman"/>
          <w:sz w:val="20"/>
          <w:szCs w:val="20"/>
          <w:lang w:val="en-US"/>
        </w:rPr>
        <w:t xml:space="preserve">, PA., </w:t>
      </w:r>
      <w:proofErr w:type="spellStart"/>
      <w:r w:rsidRPr="00633C22">
        <w:rPr>
          <w:rFonts w:ascii="Times New Roman" w:hAnsi="Times New Roman" w:cs="Times New Roman"/>
          <w:sz w:val="20"/>
          <w:szCs w:val="20"/>
          <w:lang w:val="en-US"/>
        </w:rPr>
        <w:t>Lämkull</w:t>
      </w:r>
      <w:proofErr w:type="spellEnd"/>
      <w:r w:rsidRPr="00633C22">
        <w:rPr>
          <w:rFonts w:ascii="Times New Roman" w:hAnsi="Times New Roman" w:cs="Times New Roman"/>
          <w:sz w:val="20"/>
          <w:szCs w:val="20"/>
          <w:lang w:val="en-US"/>
        </w:rPr>
        <w:t xml:space="preserve">, D., Garcia Rivera, F., 2020. </w:t>
      </w:r>
      <w:r w:rsidRPr="00437369">
        <w:rPr>
          <w:rFonts w:ascii="Times New Roman" w:hAnsi="Times New Roman" w:cs="Times New Roman"/>
          <w:sz w:val="20"/>
          <w:szCs w:val="20"/>
          <w:lang w:val="en-US"/>
        </w:rPr>
        <w:t>Motion Behavior and Range of Motion when Using Exoskeletons in Manual Assembly Tasks.</w:t>
      </w:r>
      <w:r>
        <w:rPr>
          <w:rFonts w:ascii="Times New Roman" w:hAnsi="Times New Roman" w:cs="Times New Roman"/>
          <w:sz w:val="20"/>
          <w:szCs w:val="20"/>
          <w:lang w:val="en-US"/>
        </w:rPr>
        <w:t xml:space="preserve"> </w:t>
      </w:r>
      <w:r w:rsidRPr="00437369">
        <w:rPr>
          <w:rFonts w:ascii="Times New Roman" w:hAnsi="Times New Roman" w:cs="Times New Roman"/>
          <w:sz w:val="20"/>
          <w:szCs w:val="20"/>
          <w:lang w:val="en-US"/>
        </w:rPr>
        <w:t>Advances in Transdisciplinary Engineering. IOS</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hyperlink r:id="rId44" w:history="1">
        <w:r w:rsidRPr="00437369">
          <w:rPr>
            <w:rStyle w:val="Collegamentoipertestuale"/>
            <w:sz w:val="20"/>
            <w:szCs w:val="20"/>
            <w:lang w:val="en-US"/>
          </w:rPr>
          <w:t>http://ebooks.iospress.nl/doi/10.3233/ATDE200159</w:t>
        </w:r>
      </w:hyperlink>
    </w:p>
    <w:p w14:paraId="3C219B49" w14:textId="509DCB8C" w:rsidR="00A34AF8" w:rsidRDefault="00A34AF8" w:rsidP="00A34AF8">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t>Rempel</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Star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Barr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Janowitz</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I.</w:t>
      </w:r>
      <w:r>
        <w:rPr>
          <w:rFonts w:ascii="Times New Roman" w:hAnsi="Times New Roman" w:cs="Times New Roman"/>
          <w:sz w:val="20"/>
          <w:szCs w:val="20"/>
          <w:lang w:val="en-US"/>
        </w:rPr>
        <w:t>, 2010.</w:t>
      </w:r>
      <w:r w:rsidRPr="00437369">
        <w:rPr>
          <w:rFonts w:ascii="Times New Roman" w:hAnsi="Times New Roman" w:cs="Times New Roman"/>
          <w:sz w:val="20"/>
          <w:szCs w:val="20"/>
          <w:lang w:val="en-US"/>
        </w:rPr>
        <w:t xml:space="preserve"> Overhead drilling: Comparing three bases for aligning a drilling jig to vertical. Journal of Safety Research. 41:247–51. </w:t>
      </w:r>
      <w:hyperlink r:id="rId45" w:history="1">
        <w:r w:rsidR="003E058A" w:rsidRPr="00FA3E42">
          <w:rPr>
            <w:rStyle w:val="Collegamentoipertestuale"/>
            <w:sz w:val="20"/>
            <w:szCs w:val="20"/>
            <w:lang w:val="en-US"/>
          </w:rPr>
          <w:t>https://doi.org/10.1016/j.jsr.2010.01.003ù</w:t>
        </w:r>
      </w:hyperlink>
    </w:p>
    <w:p w14:paraId="403CD1C4" w14:textId="51B6926B" w:rsidR="00734A23" w:rsidRPr="00734A23" w:rsidRDefault="00734A23" w:rsidP="00A34AF8">
      <w:pPr>
        <w:spacing w:line="480" w:lineRule="auto"/>
        <w:jc w:val="both"/>
        <w:rPr>
          <w:rFonts w:ascii="Times New Roman" w:hAnsi="Times New Roman" w:cs="Times New Roman"/>
          <w:sz w:val="20"/>
          <w:szCs w:val="20"/>
          <w:lang w:val="en-US"/>
        </w:rPr>
      </w:pPr>
      <w:r w:rsidRPr="00D1077E">
        <w:rPr>
          <w:rFonts w:ascii="Times New Roman" w:hAnsi="Times New Roman" w:cs="Times New Roman"/>
          <w:sz w:val="20"/>
          <w:szCs w:val="20"/>
          <w:lang w:val="en-US"/>
        </w:rPr>
        <w:t xml:space="preserve">Roquelaure, Y., Bodin, J., Ha, C., Le </w:t>
      </w:r>
      <w:proofErr w:type="spellStart"/>
      <w:r w:rsidRPr="00D1077E">
        <w:rPr>
          <w:rFonts w:ascii="Times New Roman" w:hAnsi="Times New Roman" w:cs="Times New Roman"/>
          <w:sz w:val="20"/>
          <w:szCs w:val="20"/>
          <w:lang w:val="en-US"/>
        </w:rPr>
        <w:t>Manac'h</w:t>
      </w:r>
      <w:proofErr w:type="spellEnd"/>
      <w:r w:rsidRPr="00D1077E">
        <w:rPr>
          <w:rFonts w:ascii="Times New Roman" w:hAnsi="Times New Roman" w:cs="Times New Roman"/>
          <w:sz w:val="20"/>
          <w:szCs w:val="20"/>
          <w:lang w:val="en-US"/>
        </w:rPr>
        <w:t xml:space="preserve">, A. P., </w:t>
      </w:r>
      <w:proofErr w:type="spellStart"/>
      <w:r w:rsidRPr="00D1077E">
        <w:rPr>
          <w:rFonts w:ascii="Times New Roman" w:hAnsi="Times New Roman" w:cs="Times New Roman"/>
          <w:sz w:val="20"/>
          <w:szCs w:val="20"/>
          <w:lang w:val="en-US"/>
        </w:rPr>
        <w:t>Descatha</w:t>
      </w:r>
      <w:proofErr w:type="spellEnd"/>
      <w:r w:rsidRPr="00D1077E">
        <w:rPr>
          <w:rFonts w:ascii="Times New Roman" w:hAnsi="Times New Roman" w:cs="Times New Roman"/>
          <w:sz w:val="20"/>
          <w:szCs w:val="20"/>
          <w:lang w:val="en-US"/>
        </w:rPr>
        <w:t xml:space="preserve">, A., Chastang, J. F., &amp; Imbernon, E. (2011). </w:t>
      </w:r>
      <w:r w:rsidRPr="00734A23">
        <w:rPr>
          <w:rFonts w:ascii="Times New Roman" w:hAnsi="Times New Roman" w:cs="Times New Roman"/>
          <w:sz w:val="20"/>
          <w:szCs w:val="20"/>
          <w:lang w:val="en-US"/>
        </w:rPr>
        <w:t>Personal, biomechanical, and psychosocial risk factors for rotator cuff syndrome in a working population. Scandinavian journal of work, environment &amp; health, 502-511.</w:t>
      </w:r>
      <w:r>
        <w:rPr>
          <w:rFonts w:ascii="Times New Roman" w:hAnsi="Times New Roman" w:cs="Times New Roman"/>
          <w:sz w:val="20"/>
          <w:szCs w:val="20"/>
          <w:lang w:val="en-US"/>
        </w:rPr>
        <w:t xml:space="preserve"> </w:t>
      </w:r>
      <w:hyperlink r:id="rId46" w:history="1">
        <w:r w:rsidRPr="00734A23">
          <w:rPr>
            <w:rStyle w:val="Collegamentoipertestuale"/>
            <w:rFonts w:ascii="Times New Roman" w:hAnsi="Times New Roman" w:cs="Times New Roman"/>
            <w:sz w:val="20"/>
            <w:szCs w:val="20"/>
            <w:lang w:val="en-US"/>
          </w:rPr>
          <w:t>http://www.jstor.org/stable/23064885</w:t>
        </w:r>
      </w:hyperlink>
    </w:p>
    <w:p w14:paraId="542C46D9" w14:textId="77777777" w:rsidR="00B50216" w:rsidRDefault="00B50216" w:rsidP="00A34AF8">
      <w:pPr>
        <w:spacing w:line="480" w:lineRule="auto"/>
        <w:jc w:val="both"/>
        <w:rPr>
          <w:rFonts w:ascii="Times New Roman" w:hAnsi="Times New Roman" w:cs="Times New Roman"/>
          <w:sz w:val="20"/>
          <w:szCs w:val="20"/>
          <w:lang w:val="en-US"/>
        </w:rPr>
      </w:pPr>
      <w:r w:rsidRPr="00734A23">
        <w:rPr>
          <w:rFonts w:ascii="Times New Roman" w:hAnsi="Times New Roman" w:cs="Times New Roman"/>
          <w:sz w:val="20"/>
          <w:szCs w:val="20"/>
          <w:lang w:val="en-US"/>
        </w:rPr>
        <w:t>Rose, MB., Noonan, T., 2018</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Glenohumeral internal rotation deficit in throwing athletes: current perspectives. Open Access J</w:t>
      </w:r>
      <w:r>
        <w:rPr>
          <w:rFonts w:ascii="Times New Roman" w:hAnsi="Times New Roman" w:cs="Times New Roman"/>
          <w:sz w:val="20"/>
          <w:szCs w:val="20"/>
          <w:lang w:val="en-US"/>
        </w:rPr>
        <w:t>ournal of</w:t>
      </w:r>
      <w:r w:rsidRPr="00437369">
        <w:rPr>
          <w:rFonts w:ascii="Times New Roman" w:hAnsi="Times New Roman" w:cs="Times New Roman"/>
          <w:sz w:val="20"/>
          <w:szCs w:val="20"/>
          <w:lang w:val="en-US"/>
        </w:rPr>
        <w:t xml:space="preserve"> Sports Med</w:t>
      </w:r>
      <w:r>
        <w:rPr>
          <w:rFonts w:ascii="Times New Roman" w:hAnsi="Times New Roman" w:cs="Times New Roman"/>
          <w:sz w:val="20"/>
          <w:szCs w:val="20"/>
          <w:lang w:val="en-US"/>
        </w:rPr>
        <w:t>icine</w:t>
      </w:r>
      <w:r w:rsidRPr="00437369">
        <w:rPr>
          <w:rFonts w:ascii="Times New Roman" w:hAnsi="Times New Roman" w:cs="Times New Roman"/>
          <w:sz w:val="20"/>
          <w:szCs w:val="20"/>
          <w:lang w:val="en-US"/>
        </w:rPr>
        <w:t xml:space="preserve">. 9:69–78. </w:t>
      </w:r>
      <w:hyperlink r:id="rId47" w:history="1">
        <w:r w:rsidRPr="00437369">
          <w:rPr>
            <w:rStyle w:val="Collegamentoipertestuale"/>
            <w:sz w:val="20"/>
            <w:szCs w:val="20"/>
            <w:lang w:val="en-US"/>
          </w:rPr>
          <w:t>https://doi.org/10.2147/OAJSM.S138975</w:t>
        </w:r>
      </w:hyperlink>
    </w:p>
    <w:p w14:paraId="3E4D1C66" w14:textId="4E95640E" w:rsidR="00412DC9" w:rsidRDefault="00A34AF8" w:rsidP="00A34AF8">
      <w:pPr>
        <w:spacing w:line="480" w:lineRule="auto"/>
        <w:jc w:val="both"/>
        <w:rPr>
          <w:rStyle w:val="Collegamentoipertestuale"/>
          <w:sz w:val="20"/>
          <w:szCs w:val="20"/>
          <w:lang w:val="en-US"/>
        </w:rPr>
      </w:pPr>
      <w:proofErr w:type="spellStart"/>
      <w:r w:rsidRPr="00B50216">
        <w:rPr>
          <w:rFonts w:ascii="Times New Roman" w:hAnsi="Times New Roman" w:cs="Times New Roman"/>
          <w:sz w:val="20"/>
          <w:szCs w:val="20"/>
        </w:rPr>
        <w:t>S</w:t>
      </w:r>
      <w:r w:rsidR="00412DC9" w:rsidRPr="00B50216">
        <w:rPr>
          <w:rFonts w:ascii="Times New Roman" w:hAnsi="Times New Roman" w:cs="Times New Roman"/>
          <w:sz w:val="20"/>
          <w:szCs w:val="20"/>
        </w:rPr>
        <w:t>eo</w:t>
      </w:r>
      <w:proofErr w:type="spellEnd"/>
      <w:r w:rsidRPr="00B50216">
        <w:rPr>
          <w:rFonts w:ascii="Times New Roman" w:hAnsi="Times New Roman" w:cs="Times New Roman"/>
          <w:sz w:val="20"/>
          <w:szCs w:val="20"/>
        </w:rPr>
        <w:t>,</w:t>
      </w:r>
      <w:r w:rsidR="00412DC9" w:rsidRPr="00B50216">
        <w:rPr>
          <w:rFonts w:ascii="Times New Roman" w:hAnsi="Times New Roman" w:cs="Times New Roman"/>
          <w:sz w:val="20"/>
          <w:szCs w:val="20"/>
        </w:rPr>
        <w:t xml:space="preserve"> J</w:t>
      </w:r>
      <w:r w:rsidRPr="00B50216">
        <w:rPr>
          <w:rFonts w:ascii="Times New Roman" w:hAnsi="Times New Roman" w:cs="Times New Roman"/>
          <w:sz w:val="20"/>
          <w:szCs w:val="20"/>
        </w:rPr>
        <w:t>.</w:t>
      </w:r>
      <w:r w:rsidR="00412DC9" w:rsidRPr="00B50216">
        <w:rPr>
          <w:rFonts w:ascii="Times New Roman" w:hAnsi="Times New Roman" w:cs="Times New Roman"/>
          <w:sz w:val="20"/>
          <w:szCs w:val="20"/>
        </w:rPr>
        <w:t>, Lee</w:t>
      </w:r>
      <w:r w:rsidRPr="00B50216">
        <w:rPr>
          <w:rFonts w:ascii="Times New Roman" w:hAnsi="Times New Roman" w:cs="Times New Roman"/>
          <w:sz w:val="20"/>
          <w:szCs w:val="20"/>
        </w:rPr>
        <w:t>,</w:t>
      </w:r>
      <w:r w:rsidR="00412DC9" w:rsidRPr="00B50216">
        <w:rPr>
          <w:rFonts w:ascii="Times New Roman" w:hAnsi="Times New Roman" w:cs="Times New Roman"/>
          <w:sz w:val="20"/>
          <w:szCs w:val="20"/>
        </w:rPr>
        <w:t xml:space="preserve"> S</w:t>
      </w:r>
      <w:r w:rsidRPr="00B50216">
        <w:rPr>
          <w:rFonts w:ascii="Times New Roman" w:hAnsi="Times New Roman" w:cs="Times New Roman"/>
          <w:sz w:val="20"/>
          <w:szCs w:val="20"/>
        </w:rPr>
        <w:t>.</w:t>
      </w:r>
      <w:r w:rsidR="00412DC9" w:rsidRPr="00B50216">
        <w:rPr>
          <w:rFonts w:ascii="Times New Roman" w:hAnsi="Times New Roman" w:cs="Times New Roman"/>
          <w:sz w:val="20"/>
          <w:szCs w:val="20"/>
        </w:rPr>
        <w:t xml:space="preserve">, </w:t>
      </w:r>
      <w:proofErr w:type="spellStart"/>
      <w:r w:rsidR="00412DC9" w:rsidRPr="00B50216">
        <w:rPr>
          <w:rFonts w:ascii="Times New Roman" w:hAnsi="Times New Roman" w:cs="Times New Roman"/>
          <w:sz w:val="20"/>
          <w:szCs w:val="20"/>
        </w:rPr>
        <w:t>Seo</w:t>
      </w:r>
      <w:proofErr w:type="spellEnd"/>
      <w:r w:rsidRPr="00B50216">
        <w:rPr>
          <w:rFonts w:ascii="Times New Roman" w:hAnsi="Times New Roman" w:cs="Times New Roman"/>
          <w:sz w:val="20"/>
          <w:szCs w:val="20"/>
        </w:rPr>
        <w:t>,</w:t>
      </w:r>
      <w:r w:rsidR="00412DC9" w:rsidRPr="00B50216">
        <w:rPr>
          <w:rFonts w:ascii="Times New Roman" w:hAnsi="Times New Roman" w:cs="Times New Roman"/>
          <w:sz w:val="20"/>
          <w:szCs w:val="20"/>
        </w:rPr>
        <w:t xml:space="preserve"> J.</w:t>
      </w:r>
      <w:r w:rsidR="003E058A" w:rsidRPr="00B50216">
        <w:rPr>
          <w:rFonts w:ascii="Times New Roman" w:hAnsi="Times New Roman" w:cs="Times New Roman"/>
          <w:sz w:val="20"/>
          <w:szCs w:val="20"/>
        </w:rPr>
        <w:t>, 2016.</w:t>
      </w:r>
      <w:r w:rsidR="00412DC9" w:rsidRPr="00B50216">
        <w:rPr>
          <w:rFonts w:ascii="Times New Roman" w:hAnsi="Times New Roman" w:cs="Times New Roman"/>
          <w:sz w:val="20"/>
          <w:szCs w:val="20"/>
        </w:rPr>
        <w:t xml:space="preserve"> </w:t>
      </w:r>
      <w:r w:rsidR="00412DC9" w:rsidRPr="00437369">
        <w:rPr>
          <w:rFonts w:ascii="Times New Roman" w:hAnsi="Times New Roman" w:cs="Times New Roman"/>
          <w:sz w:val="20"/>
          <w:szCs w:val="20"/>
          <w:lang w:val="en-US"/>
        </w:rPr>
        <w:t xml:space="preserve">Simulation-Based Assessment of Workers’ Muscle Fatigue and Its Impact on Construction Operations. Journal of Construction Engineering and Management. 142:04016063. </w:t>
      </w:r>
      <w:hyperlink r:id="rId48" w:history="1">
        <w:r w:rsidR="00412DC9" w:rsidRPr="00437369">
          <w:rPr>
            <w:rStyle w:val="Collegamentoipertestuale"/>
            <w:sz w:val="20"/>
            <w:szCs w:val="20"/>
            <w:lang w:val="en-US"/>
          </w:rPr>
          <w:t>https://doi.org/10.1061/(ASCE)CO.1943-7862.0001182</w:t>
        </w:r>
      </w:hyperlink>
    </w:p>
    <w:p w14:paraId="7BA43BCB" w14:textId="188F56C7" w:rsidR="00B50216" w:rsidRPr="00B50216" w:rsidRDefault="00B50216" w:rsidP="00A34AF8">
      <w:pPr>
        <w:spacing w:line="480" w:lineRule="auto"/>
        <w:jc w:val="both"/>
        <w:rPr>
          <w:rStyle w:val="Collegamentoipertestuale"/>
          <w:rFonts w:ascii="Times New Roman" w:hAnsi="Times New Roman" w:cs="Times New Roman"/>
          <w:color w:val="auto"/>
          <w:sz w:val="20"/>
          <w:szCs w:val="20"/>
          <w:u w:val="none"/>
          <w:lang w:val="en-US"/>
        </w:rPr>
      </w:pPr>
      <w:r w:rsidRPr="00437369">
        <w:rPr>
          <w:rFonts w:ascii="Times New Roman" w:hAnsi="Times New Roman" w:cs="Times New Roman"/>
          <w:sz w:val="20"/>
          <w:szCs w:val="20"/>
          <w:lang w:val="en-US"/>
        </w:rPr>
        <w:t>Schmalz</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Schändlinger</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Schuler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Bornmann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Schirrmeister</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B</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Kannenberg</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w:t>
      </w:r>
      <w:r>
        <w:rPr>
          <w:rFonts w:ascii="Times New Roman" w:hAnsi="Times New Roman" w:cs="Times New Roman"/>
          <w:sz w:val="20"/>
          <w:szCs w:val="20"/>
          <w:lang w:val="en-US"/>
        </w:rPr>
        <w:t>.</w:t>
      </w:r>
      <w:r w:rsidRPr="00437369">
        <w:rPr>
          <w:rFonts w:ascii="Times New Roman" w:hAnsi="Times New Roman" w:cs="Times New Roman"/>
          <w:sz w:val="20"/>
          <w:szCs w:val="20"/>
          <w:lang w:val="en-US"/>
        </w:rPr>
        <w:t>,</w:t>
      </w:r>
      <w:r>
        <w:rPr>
          <w:rFonts w:ascii="Times New Roman" w:hAnsi="Times New Roman" w:cs="Times New Roman"/>
          <w:sz w:val="20"/>
          <w:szCs w:val="20"/>
          <w:lang w:val="en-US"/>
        </w:rPr>
        <w:t xml:space="preserve"> 2019</w:t>
      </w:r>
      <w:r w:rsidRPr="00437369">
        <w:rPr>
          <w:rFonts w:ascii="Times New Roman" w:hAnsi="Times New Roman" w:cs="Times New Roman"/>
          <w:sz w:val="20"/>
          <w:szCs w:val="20"/>
          <w:lang w:val="en-US"/>
        </w:rPr>
        <w:t xml:space="preserve">. Biomechanical and Metabolic Effectiveness of an Industrial Exoskeleton for Overhead Work. IJERPH. 16:4792. </w:t>
      </w:r>
      <w:hyperlink r:id="rId49" w:history="1">
        <w:r w:rsidRPr="00437369">
          <w:rPr>
            <w:rStyle w:val="Collegamentoipertestuale"/>
            <w:sz w:val="20"/>
            <w:szCs w:val="20"/>
            <w:lang w:val="en-US"/>
          </w:rPr>
          <w:t>https://www.mdpi.com/1660-4601/16/23/4792</w:t>
        </w:r>
      </w:hyperlink>
    </w:p>
    <w:p w14:paraId="35795013" w14:textId="105E624C" w:rsidR="003E058A" w:rsidRPr="003A3C8D" w:rsidRDefault="003E058A" w:rsidP="003E058A">
      <w:pPr>
        <w:spacing w:line="480" w:lineRule="auto"/>
        <w:jc w:val="both"/>
        <w:rPr>
          <w:rStyle w:val="Collegamentoipertestuale"/>
          <w:sz w:val="20"/>
          <w:szCs w:val="20"/>
        </w:rPr>
      </w:pPr>
      <w:r w:rsidRPr="00437369">
        <w:rPr>
          <w:rFonts w:ascii="Times New Roman" w:hAnsi="Times New Roman" w:cs="Times New Roman"/>
          <w:sz w:val="20"/>
          <w:szCs w:val="20"/>
          <w:lang w:val="en-US"/>
        </w:rPr>
        <w:t>Stenlund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B</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Lindbeck</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L</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Karlsson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D.</w:t>
      </w:r>
      <w:r>
        <w:rPr>
          <w:rFonts w:ascii="Times New Roman" w:hAnsi="Times New Roman" w:cs="Times New Roman"/>
          <w:sz w:val="20"/>
          <w:szCs w:val="20"/>
          <w:lang w:val="en-US"/>
        </w:rPr>
        <w:t>, 2002.</w:t>
      </w:r>
      <w:r w:rsidRPr="00437369">
        <w:rPr>
          <w:rFonts w:ascii="Times New Roman" w:hAnsi="Times New Roman" w:cs="Times New Roman"/>
          <w:sz w:val="20"/>
          <w:szCs w:val="20"/>
          <w:lang w:val="en-US"/>
        </w:rPr>
        <w:t xml:space="preserve"> Significance of house painters’ work techniques on shoulder muscle strain during overhead work. </w:t>
      </w:r>
      <w:proofErr w:type="spellStart"/>
      <w:r w:rsidRPr="003A3C8D">
        <w:rPr>
          <w:rFonts w:ascii="Times New Roman" w:hAnsi="Times New Roman" w:cs="Times New Roman"/>
          <w:sz w:val="20"/>
          <w:szCs w:val="20"/>
        </w:rPr>
        <w:t>Ergonomics</w:t>
      </w:r>
      <w:proofErr w:type="spellEnd"/>
      <w:r w:rsidRPr="003A3C8D">
        <w:rPr>
          <w:rFonts w:ascii="Times New Roman" w:hAnsi="Times New Roman" w:cs="Times New Roman"/>
          <w:sz w:val="20"/>
          <w:szCs w:val="20"/>
        </w:rPr>
        <w:t xml:space="preserve">. 45:455–68. </w:t>
      </w:r>
      <w:hyperlink r:id="rId50" w:history="1">
        <w:r w:rsidRPr="003A3C8D">
          <w:rPr>
            <w:rStyle w:val="Collegamentoipertestuale"/>
            <w:sz w:val="20"/>
            <w:szCs w:val="20"/>
          </w:rPr>
          <w:t>https://doi.org/10.1080/00140130210136954</w:t>
        </w:r>
      </w:hyperlink>
    </w:p>
    <w:p w14:paraId="59C5D781" w14:textId="752FDD47" w:rsidR="00B50216" w:rsidRPr="00437369" w:rsidRDefault="00B50216" w:rsidP="00B50216">
      <w:pPr>
        <w:spacing w:line="480" w:lineRule="auto"/>
        <w:jc w:val="both"/>
        <w:rPr>
          <w:rFonts w:ascii="Times New Roman" w:hAnsi="Times New Roman" w:cs="Times New Roman"/>
          <w:sz w:val="20"/>
          <w:szCs w:val="20"/>
          <w:lang w:val="en-US"/>
        </w:rPr>
      </w:pPr>
      <w:proofErr w:type="spellStart"/>
      <w:r w:rsidRPr="00437369">
        <w:rPr>
          <w:rFonts w:ascii="Times New Roman" w:hAnsi="Times New Roman" w:cs="Times New Roman"/>
          <w:sz w:val="20"/>
          <w:szCs w:val="20"/>
        </w:rPr>
        <w:t>Sugamoto</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K</w:t>
      </w:r>
      <w:r>
        <w:rPr>
          <w:rFonts w:ascii="Times New Roman" w:hAnsi="Times New Roman" w:cs="Times New Roman"/>
          <w:sz w:val="20"/>
          <w:szCs w:val="20"/>
        </w:rPr>
        <w:t>.</w:t>
      </w:r>
      <w:r w:rsidRPr="00437369">
        <w:rPr>
          <w:rFonts w:ascii="Times New Roman" w:hAnsi="Times New Roman" w:cs="Times New Roman"/>
          <w:sz w:val="20"/>
          <w:szCs w:val="20"/>
        </w:rPr>
        <w:t xml:space="preserve">, </w:t>
      </w:r>
      <w:proofErr w:type="spellStart"/>
      <w:r w:rsidRPr="00437369">
        <w:rPr>
          <w:rFonts w:ascii="Times New Roman" w:hAnsi="Times New Roman" w:cs="Times New Roman"/>
          <w:sz w:val="20"/>
          <w:szCs w:val="20"/>
        </w:rPr>
        <w:t>Harada</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T</w:t>
      </w:r>
      <w:r>
        <w:rPr>
          <w:rFonts w:ascii="Times New Roman" w:hAnsi="Times New Roman" w:cs="Times New Roman"/>
          <w:sz w:val="20"/>
          <w:szCs w:val="20"/>
        </w:rPr>
        <w:t>.</w:t>
      </w:r>
      <w:r w:rsidRPr="00437369">
        <w:rPr>
          <w:rFonts w:ascii="Times New Roman" w:hAnsi="Times New Roman" w:cs="Times New Roman"/>
          <w:sz w:val="20"/>
          <w:szCs w:val="20"/>
        </w:rPr>
        <w:t>, Machida</w:t>
      </w:r>
      <w:r>
        <w:rPr>
          <w:rFonts w:ascii="Times New Roman" w:hAnsi="Times New Roman" w:cs="Times New Roman"/>
          <w:sz w:val="20"/>
          <w:szCs w:val="20"/>
        </w:rPr>
        <w:t>,</w:t>
      </w:r>
      <w:r w:rsidRPr="00437369">
        <w:rPr>
          <w:rFonts w:ascii="Times New Roman" w:hAnsi="Times New Roman" w:cs="Times New Roman"/>
          <w:sz w:val="20"/>
          <w:szCs w:val="20"/>
        </w:rPr>
        <w:t xml:space="preserve"> A</w:t>
      </w:r>
      <w:r>
        <w:rPr>
          <w:rFonts w:ascii="Times New Roman" w:hAnsi="Times New Roman" w:cs="Times New Roman"/>
          <w:sz w:val="20"/>
          <w:szCs w:val="20"/>
        </w:rPr>
        <w:t>.</w:t>
      </w:r>
      <w:r w:rsidRPr="00437369">
        <w:rPr>
          <w:rFonts w:ascii="Times New Roman" w:hAnsi="Times New Roman" w:cs="Times New Roman"/>
          <w:sz w:val="20"/>
          <w:szCs w:val="20"/>
        </w:rPr>
        <w:t xml:space="preserve">, </w:t>
      </w:r>
      <w:proofErr w:type="spellStart"/>
      <w:r w:rsidRPr="00437369">
        <w:rPr>
          <w:rFonts w:ascii="Times New Roman" w:hAnsi="Times New Roman" w:cs="Times New Roman"/>
          <w:sz w:val="20"/>
          <w:szCs w:val="20"/>
        </w:rPr>
        <w:t>Inui</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H</w:t>
      </w:r>
      <w:r>
        <w:rPr>
          <w:rFonts w:ascii="Times New Roman" w:hAnsi="Times New Roman" w:cs="Times New Roman"/>
          <w:sz w:val="20"/>
          <w:szCs w:val="20"/>
        </w:rPr>
        <w:t>.</w:t>
      </w:r>
      <w:r w:rsidRPr="00437369">
        <w:rPr>
          <w:rFonts w:ascii="Times New Roman" w:hAnsi="Times New Roman" w:cs="Times New Roman"/>
          <w:sz w:val="20"/>
          <w:szCs w:val="20"/>
        </w:rPr>
        <w:t>, Miyamoto</w:t>
      </w:r>
      <w:r>
        <w:rPr>
          <w:rFonts w:ascii="Times New Roman" w:hAnsi="Times New Roman" w:cs="Times New Roman"/>
          <w:sz w:val="20"/>
          <w:szCs w:val="20"/>
        </w:rPr>
        <w:t>,</w:t>
      </w:r>
      <w:r w:rsidRPr="00437369">
        <w:rPr>
          <w:rFonts w:ascii="Times New Roman" w:hAnsi="Times New Roman" w:cs="Times New Roman"/>
          <w:sz w:val="20"/>
          <w:szCs w:val="20"/>
        </w:rPr>
        <w:t xml:space="preserve"> T</w:t>
      </w:r>
      <w:r>
        <w:rPr>
          <w:rFonts w:ascii="Times New Roman" w:hAnsi="Times New Roman" w:cs="Times New Roman"/>
          <w:sz w:val="20"/>
          <w:szCs w:val="20"/>
        </w:rPr>
        <w:t>.</w:t>
      </w:r>
      <w:r w:rsidRPr="00437369">
        <w:rPr>
          <w:rFonts w:ascii="Times New Roman" w:hAnsi="Times New Roman" w:cs="Times New Roman"/>
          <w:sz w:val="20"/>
          <w:szCs w:val="20"/>
        </w:rPr>
        <w:t xml:space="preserve">, </w:t>
      </w:r>
      <w:proofErr w:type="spellStart"/>
      <w:r w:rsidRPr="00437369">
        <w:rPr>
          <w:rFonts w:ascii="Times New Roman" w:hAnsi="Times New Roman" w:cs="Times New Roman"/>
          <w:sz w:val="20"/>
          <w:szCs w:val="20"/>
        </w:rPr>
        <w:t>Takeuchi</w:t>
      </w:r>
      <w:proofErr w:type="spellEnd"/>
      <w:r>
        <w:rPr>
          <w:rFonts w:ascii="Times New Roman" w:hAnsi="Times New Roman" w:cs="Times New Roman"/>
          <w:sz w:val="20"/>
          <w:szCs w:val="20"/>
        </w:rPr>
        <w:t>,</w:t>
      </w:r>
      <w:r w:rsidRPr="00437369">
        <w:rPr>
          <w:rFonts w:ascii="Times New Roman" w:hAnsi="Times New Roman" w:cs="Times New Roman"/>
          <w:sz w:val="20"/>
          <w:szCs w:val="20"/>
        </w:rPr>
        <w:t xml:space="preserve"> E</w:t>
      </w:r>
      <w:r>
        <w:rPr>
          <w:rFonts w:ascii="Times New Roman" w:hAnsi="Times New Roman" w:cs="Times New Roman"/>
          <w:sz w:val="20"/>
          <w:szCs w:val="20"/>
        </w:rPr>
        <w:t>.</w:t>
      </w:r>
      <w:r w:rsidRPr="00437369">
        <w:rPr>
          <w:rFonts w:ascii="Times New Roman" w:hAnsi="Times New Roman" w:cs="Times New Roman"/>
          <w:sz w:val="20"/>
          <w:szCs w:val="20"/>
        </w:rPr>
        <w:t xml:space="preserve">, </w:t>
      </w:r>
      <w:r>
        <w:rPr>
          <w:rFonts w:ascii="Times New Roman" w:hAnsi="Times New Roman" w:cs="Times New Roman"/>
          <w:sz w:val="20"/>
          <w:szCs w:val="20"/>
        </w:rPr>
        <w:t>2002</w:t>
      </w:r>
      <w:r w:rsidRPr="00437369">
        <w:rPr>
          <w:rFonts w:ascii="Times New Roman" w:hAnsi="Times New Roman" w:cs="Times New Roman"/>
          <w:sz w:val="20"/>
          <w:szCs w:val="20"/>
        </w:rPr>
        <w:t xml:space="preserve">. </w:t>
      </w:r>
      <w:r w:rsidRPr="00437369">
        <w:rPr>
          <w:rFonts w:ascii="Times New Roman" w:hAnsi="Times New Roman" w:cs="Times New Roman"/>
          <w:sz w:val="20"/>
          <w:szCs w:val="20"/>
          <w:lang w:val="en-US"/>
        </w:rPr>
        <w:t xml:space="preserve">Scapulohumeral Rhythm: Relationship Between Motion Velocity and Rhythm. Clinical </w:t>
      </w:r>
      <w:proofErr w:type="spellStart"/>
      <w:r w:rsidRPr="00437369">
        <w:rPr>
          <w:rFonts w:ascii="Times New Roman" w:hAnsi="Times New Roman" w:cs="Times New Roman"/>
          <w:sz w:val="20"/>
          <w:szCs w:val="20"/>
          <w:lang w:val="en-US"/>
        </w:rPr>
        <w:t>Orthopaedics</w:t>
      </w:r>
      <w:proofErr w:type="spellEnd"/>
      <w:r w:rsidRPr="00437369">
        <w:rPr>
          <w:rFonts w:ascii="Times New Roman" w:hAnsi="Times New Roman" w:cs="Times New Roman"/>
          <w:sz w:val="20"/>
          <w:szCs w:val="20"/>
          <w:lang w:val="en-US"/>
        </w:rPr>
        <w:t xml:space="preserve"> and Related Research. 401:119.</w:t>
      </w:r>
      <w:hyperlink r:id="rId51" w:history="1">
        <w:r w:rsidRPr="00437369">
          <w:rPr>
            <w:rStyle w:val="Collegamentoipertestuale"/>
            <w:sz w:val="20"/>
            <w:szCs w:val="20"/>
            <w:lang w:val="en-US"/>
          </w:rPr>
          <w:t>https://journals.lww.com/clinorthop/fulltext/2002/08000/scapulohumeral_rhythm__relationship_between_motion.14.aspx</w:t>
        </w:r>
      </w:hyperlink>
    </w:p>
    <w:p w14:paraId="451B0D6A" w14:textId="6078DF15" w:rsidR="00412DC9" w:rsidRDefault="00412DC9" w:rsidP="003E058A">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lastRenderedPageBreak/>
        <w:t>Svendsen</w:t>
      </w:r>
      <w:r w:rsidR="003E058A">
        <w:rPr>
          <w:rFonts w:ascii="Times New Roman" w:hAnsi="Times New Roman" w:cs="Times New Roman"/>
          <w:sz w:val="20"/>
          <w:szCs w:val="20"/>
          <w:lang w:val="en-US"/>
        </w:rPr>
        <w:t xml:space="preserve">, </w:t>
      </w:r>
      <w:r w:rsidRPr="00437369">
        <w:rPr>
          <w:rFonts w:ascii="Times New Roman" w:hAnsi="Times New Roman" w:cs="Times New Roman"/>
          <w:sz w:val="20"/>
          <w:szCs w:val="20"/>
          <w:lang w:val="en-US"/>
        </w:rPr>
        <w:t>SW</w:t>
      </w:r>
      <w:r w:rsidR="003E058A">
        <w:rPr>
          <w:rFonts w:ascii="Times New Roman" w:hAnsi="Times New Roman" w:cs="Times New Roman"/>
          <w:sz w:val="20"/>
          <w:szCs w:val="20"/>
          <w:lang w:val="en-US"/>
        </w:rPr>
        <w:t>.</w:t>
      </w:r>
      <w:r w:rsidRPr="00437369">
        <w:rPr>
          <w:rFonts w:ascii="Times New Roman" w:hAnsi="Times New Roman" w:cs="Times New Roman"/>
          <w:sz w:val="20"/>
          <w:szCs w:val="20"/>
          <w:lang w:val="en-US"/>
        </w:rPr>
        <w:t>, Bonde</w:t>
      </w:r>
      <w:r w:rsidR="003E058A">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JP</w:t>
      </w:r>
      <w:r w:rsidR="003E058A">
        <w:rPr>
          <w:rFonts w:ascii="Times New Roman" w:hAnsi="Times New Roman" w:cs="Times New Roman"/>
          <w:sz w:val="20"/>
          <w:szCs w:val="20"/>
          <w:lang w:val="en-US"/>
        </w:rPr>
        <w:t>.</w:t>
      </w:r>
      <w:r w:rsidRPr="00437369">
        <w:rPr>
          <w:rFonts w:ascii="Times New Roman" w:hAnsi="Times New Roman" w:cs="Times New Roman"/>
          <w:sz w:val="20"/>
          <w:szCs w:val="20"/>
          <w:lang w:val="en-US"/>
        </w:rPr>
        <w:t>, Mathiassen</w:t>
      </w:r>
      <w:r w:rsidR="003E058A">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SE</w:t>
      </w:r>
      <w:r w:rsidR="003E058A">
        <w:rPr>
          <w:rFonts w:ascii="Times New Roman" w:hAnsi="Times New Roman" w:cs="Times New Roman"/>
          <w:sz w:val="20"/>
          <w:szCs w:val="20"/>
          <w:lang w:val="en-US"/>
        </w:rPr>
        <w:t>.</w:t>
      </w:r>
      <w:r w:rsidRPr="00437369">
        <w:rPr>
          <w:rFonts w:ascii="Times New Roman" w:hAnsi="Times New Roman" w:cs="Times New Roman"/>
          <w:sz w:val="20"/>
          <w:szCs w:val="20"/>
          <w:lang w:val="en-US"/>
        </w:rPr>
        <w:t>, Stengaard-Pedersen</w:t>
      </w:r>
      <w:r w:rsidR="003E058A">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K</w:t>
      </w:r>
      <w:r w:rsidR="003E058A">
        <w:rPr>
          <w:rFonts w:ascii="Times New Roman" w:hAnsi="Times New Roman" w:cs="Times New Roman"/>
          <w:sz w:val="20"/>
          <w:szCs w:val="20"/>
          <w:lang w:val="en-US"/>
        </w:rPr>
        <w:t>.</w:t>
      </w:r>
      <w:r w:rsidRPr="00437369">
        <w:rPr>
          <w:rFonts w:ascii="Times New Roman" w:hAnsi="Times New Roman" w:cs="Times New Roman"/>
          <w:sz w:val="20"/>
          <w:szCs w:val="20"/>
          <w:lang w:val="en-US"/>
        </w:rPr>
        <w:t>, Frich</w:t>
      </w:r>
      <w:r w:rsidR="003E058A">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LH.</w:t>
      </w:r>
      <w:r w:rsidR="003E058A">
        <w:rPr>
          <w:rFonts w:ascii="Times New Roman" w:hAnsi="Times New Roman" w:cs="Times New Roman"/>
          <w:sz w:val="20"/>
          <w:szCs w:val="20"/>
          <w:lang w:val="en-US"/>
        </w:rPr>
        <w:t>, 2004.</w:t>
      </w:r>
      <w:r w:rsidRPr="00437369">
        <w:rPr>
          <w:rFonts w:ascii="Times New Roman" w:hAnsi="Times New Roman" w:cs="Times New Roman"/>
          <w:sz w:val="20"/>
          <w:szCs w:val="20"/>
          <w:lang w:val="en-US"/>
        </w:rPr>
        <w:t xml:space="preserve"> Work related shoulder disorders: Quantitative exposure-response relations with reference to arm posture. </w:t>
      </w:r>
      <w:r w:rsidRPr="003A3C8D">
        <w:rPr>
          <w:rFonts w:ascii="Times New Roman" w:hAnsi="Times New Roman" w:cs="Times New Roman"/>
          <w:sz w:val="20"/>
          <w:szCs w:val="20"/>
          <w:lang w:val="en-US"/>
        </w:rPr>
        <w:t xml:space="preserve">Occupational and Environmental Medicine. 61:844–53. </w:t>
      </w:r>
      <w:hyperlink r:id="rId52" w:history="1">
        <w:r w:rsidRPr="003A3C8D">
          <w:rPr>
            <w:rStyle w:val="Collegamentoipertestuale"/>
            <w:sz w:val="20"/>
            <w:szCs w:val="20"/>
            <w:lang w:val="en-US"/>
          </w:rPr>
          <w:t>http://dx.doi.org/10.1136/oem.2003.010637</w:t>
        </w:r>
      </w:hyperlink>
    </w:p>
    <w:p w14:paraId="7A70567B" w14:textId="6D3DCAE6" w:rsidR="00B50216" w:rsidRDefault="00B50216" w:rsidP="003E058A">
      <w:pPr>
        <w:spacing w:line="480" w:lineRule="auto"/>
        <w:jc w:val="both"/>
        <w:rPr>
          <w:rStyle w:val="Collegamentoipertestuale"/>
          <w:sz w:val="20"/>
          <w:szCs w:val="20"/>
          <w:lang w:val="en-US"/>
        </w:rPr>
      </w:pPr>
      <w:r w:rsidRPr="003A3C8D">
        <w:rPr>
          <w:rFonts w:ascii="Times New Roman" w:hAnsi="Times New Roman" w:cs="Times New Roman"/>
          <w:sz w:val="20"/>
          <w:szCs w:val="20"/>
          <w:lang w:val="en-US"/>
        </w:rPr>
        <w:t xml:space="preserve">Sylla, N., Bonnet, V., </w:t>
      </w:r>
      <w:proofErr w:type="spellStart"/>
      <w:r w:rsidRPr="003A3C8D">
        <w:rPr>
          <w:rFonts w:ascii="Times New Roman" w:hAnsi="Times New Roman" w:cs="Times New Roman"/>
          <w:sz w:val="20"/>
          <w:szCs w:val="20"/>
          <w:lang w:val="en-US"/>
        </w:rPr>
        <w:t>Colledani</w:t>
      </w:r>
      <w:proofErr w:type="spellEnd"/>
      <w:r w:rsidRPr="003A3C8D">
        <w:rPr>
          <w:rFonts w:ascii="Times New Roman" w:hAnsi="Times New Roman" w:cs="Times New Roman"/>
          <w:sz w:val="20"/>
          <w:szCs w:val="20"/>
          <w:lang w:val="en-US"/>
        </w:rPr>
        <w:t xml:space="preserve">, F., Fraisse, P., 2014. </w:t>
      </w:r>
      <w:r w:rsidRPr="00437369">
        <w:rPr>
          <w:rFonts w:ascii="Times New Roman" w:hAnsi="Times New Roman" w:cs="Times New Roman"/>
          <w:sz w:val="20"/>
          <w:szCs w:val="20"/>
          <w:lang w:val="en-US"/>
        </w:rPr>
        <w:t xml:space="preserve">Ergonomic contribution of ABLE exoskeleton in automotive industry. International Journal of Industrial Ergonomics. 44:475–81. </w:t>
      </w:r>
      <w:hyperlink r:id="rId53" w:history="1">
        <w:r w:rsidRPr="00437369">
          <w:rPr>
            <w:rStyle w:val="Collegamentoipertestuale"/>
            <w:sz w:val="20"/>
            <w:szCs w:val="20"/>
            <w:lang w:val="en-US"/>
          </w:rPr>
          <w:t>https://doi.org/10.1016/j.ergon.2014.03.008</w:t>
        </w:r>
      </w:hyperlink>
    </w:p>
    <w:p w14:paraId="0EB2F2F5" w14:textId="4BACF11D" w:rsidR="00BC2D76" w:rsidRPr="00437369" w:rsidRDefault="00BC2D76" w:rsidP="00BC2D76">
      <w:pPr>
        <w:spacing w:line="480" w:lineRule="auto"/>
        <w:jc w:val="both"/>
        <w:rPr>
          <w:rFonts w:ascii="Times New Roman" w:hAnsi="Times New Roman" w:cs="Times New Roman"/>
          <w:sz w:val="20"/>
          <w:szCs w:val="20"/>
          <w:lang w:val="en-US"/>
        </w:rPr>
      </w:pPr>
      <w:proofErr w:type="spellStart"/>
      <w:r w:rsidRPr="00437369">
        <w:rPr>
          <w:rFonts w:ascii="Times New Roman" w:hAnsi="Times New Roman" w:cs="Times New Roman"/>
          <w:sz w:val="20"/>
          <w:szCs w:val="20"/>
          <w:lang w:val="en-US"/>
        </w:rPr>
        <w:t>Theurel</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J</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Desbrosses</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K</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Roux</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T</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Savescu</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w:t>
      </w:r>
      <w:r>
        <w:rPr>
          <w:rFonts w:ascii="Times New Roman" w:hAnsi="Times New Roman" w:cs="Times New Roman"/>
          <w:sz w:val="20"/>
          <w:szCs w:val="20"/>
          <w:lang w:val="en-US"/>
        </w:rPr>
        <w:t>., 2018</w:t>
      </w:r>
      <w:r w:rsidRPr="00437369">
        <w:rPr>
          <w:rFonts w:ascii="Times New Roman" w:hAnsi="Times New Roman" w:cs="Times New Roman"/>
          <w:sz w:val="20"/>
          <w:szCs w:val="20"/>
          <w:lang w:val="en-US"/>
        </w:rPr>
        <w:t xml:space="preserve">. Physiological consequences of using an upper limb exoskeleton during manual handling tasks. Applied Ergonomics. 67:211–7. </w:t>
      </w:r>
      <w:hyperlink r:id="rId54" w:history="1">
        <w:r w:rsidRPr="00437369">
          <w:rPr>
            <w:rStyle w:val="Collegamentoipertestuale"/>
            <w:sz w:val="20"/>
            <w:szCs w:val="20"/>
            <w:lang w:val="en-US"/>
          </w:rPr>
          <w:t>https://doi.org/10.1016/j.apergo.2017.10.008</w:t>
        </w:r>
      </w:hyperlink>
    </w:p>
    <w:p w14:paraId="35CFEF6F" w14:textId="3C427E0A" w:rsidR="00B50216" w:rsidRDefault="00B50216" w:rsidP="00B50216">
      <w:pPr>
        <w:spacing w:line="480" w:lineRule="auto"/>
        <w:jc w:val="both"/>
        <w:rPr>
          <w:rStyle w:val="Collegamentoipertestuale"/>
          <w:sz w:val="20"/>
          <w:szCs w:val="20"/>
          <w:lang w:val="en-US"/>
        </w:rPr>
      </w:pPr>
      <w:r w:rsidRPr="00437369">
        <w:rPr>
          <w:rFonts w:ascii="Times New Roman" w:hAnsi="Times New Roman" w:cs="Times New Roman"/>
          <w:sz w:val="20"/>
          <w:szCs w:val="20"/>
          <w:lang w:val="en-US"/>
        </w:rPr>
        <w:t xml:space="preserve">Van </w:t>
      </w:r>
      <w:proofErr w:type="spellStart"/>
      <w:r w:rsidRPr="00437369">
        <w:rPr>
          <w:rFonts w:ascii="Times New Roman" w:hAnsi="Times New Roman" w:cs="Times New Roman"/>
          <w:sz w:val="20"/>
          <w:szCs w:val="20"/>
          <w:lang w:val="en-US"/>
        </w:rPr>
        <w:t>Engelhoven</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L</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Poon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Kazerooni</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H</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Barr</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Rempel</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D</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Harris-Adamson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C.</w:t>
      </w:r>
      <w:r>
        <w:rPr>
          <w:rFonts w:ascii="Times New Roman" w:hAnsi="Times New Roman" w:cs="Times New Roman"/>
          <w:sz w:val="20"/>
          <w:szCs w:val="20"/>
          <w:lang w:val="en-US"/>
        </w:rPr>
        <w:t>, 2018.</w:t>
      </w:r>
      <w:r w:rsidRPr="00437369">
        <w:rPr>
          <w:rFonts w:ascii="Times New Roman" w:hAnsi="Times New Roman" w:cs="Times New Roman"/>
          <w:sz w:val="20"/>
          <w:szCs w:val="20"/>
          <w:lang w:val="en-US"/>
        </w:rPr>
        <w:t xml:space="preserve"> Evaluation of an adjustable support shoulder exoskeleton on static and dynamic overhead tasks. Proceedings of the Human Factors and Ergonomics Society Annual Meeting. 62:804–8. </w:t>
      </w:r>
      <w:hyperlink r:id="rId55" w:history="1">
        <w:r w:rsidRPr="00437369">
          <w:rPr>
            <w:rStyle w:val="Collegamentoipertestuale"/>
            <w:sz w:val="20"/>
            <w:szCs w:val="20"/>
            <w:lang w:val="en-US"/>
          </w:rPr>
          <w:t>https://journals.sagepub.com/doi/10.1177/1541931218621184</w:t>
        </w:r>
      </w:hyperlink>
    </w:p>
    <w:p w14:paraId="2BD33676" w14:textId="528B9808" w:rsidR="00BC2D76" w:rsidRPr="00437369" w:rsidRDefault="00BC2D76" w:rsidP="00BC2D76">
      <w:pPr>
        <w:spacing w:line="480" w:lineRule="auto"/>
        <w:jc w:val="both"/>
        <w:rPr>
          <w:rFonts w:ascii="Times New Roman" w:hAnsi="Times New Roman" w:cs="Times New Roman"/>
          <w:sz w:val="20"/>
          <w:szCs w:val="20"/>
          <w:lang w:val="en-US"/>
        </w:rPr>
      </w:pPr>
      <w:r w:rsidRPr="00437369">
        <w:rPr>
          <w:rFonts w:ascii="Times New Roman" w:hAnsi="Times New Roman" w:cs="Times New Roman"/>
          <w:sz w:val="20"/>
          <w:szCs w:val="20"/>
          <w:lang w:val="en-US"/>
        </w:rPr>
        <w:t>Van Rijn</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RM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w:t>
      </w:r>
      <w:proofErr w:type="spellStart"/>
      <w:r w:rsidRPr="00437369">
        <w:rPr>
          <w:rFonts w:ascii="Times New Roman" w:hAnsi="Times New Roman" w:cs="Times New Roman"/>
          <w:sz w:val="20"/>
          <w:szCs w:val="20"/>
          <w:lang w:val="en-US"/>
        </w:rPr>
        <w:t>Huisstede</w:t>
      </w:r>
      <w:proofErr w:type="spellEnd"/>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BM</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Koes</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BW</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Burdorf</w:t>
      </w:r>
      <w:r>
        <w:rPr>
          <w:rFonts w:ascii="Times New Roman" w:hAnsi="Times New Roman" w:cs="Times New Roman"/>
          <w:sz w:val="20"/>
          <w:szCs w:val="20"/>
          <w:lang w:val="en-US"/>
        </w:rPr>
        <w:t>,</w:t>
      </w:r>
      <w:r w:rsidRPr="00437369">
        <w:rPr>
          <w:rFonts w:ascii="Times New Roman" w:hAnsi="Times New Roman" w:cs="Times New Roman"/>
          <w:sz w:val="20"/>
          <w:szCs w:val="20"/>
          <w:lang w:val="en-US"/>
        </w:rPr>
        <w:t xml:space="preserve"> A</w:t>
      </w:r>
      <w:r>
        <w:rPr>
          <w:rFonts w:ascii="Times New Roman" w:hAnsi="Times New Roman" w:cs="Times New Roman"/>
          <w:sz w:val="20"/>
          <w:szCs w:val="20"/>
          <w:lang w:val="en-US"/>
        </w:rPr>
        <w:t>., 2010</w:t>
      </w:r>
      <w:r w:rsidRPr="00437369">
        <w:rPr>
          <w:rFonts w:ascii="Times New Roman" w:hAnsi="Times New Roman" w:cs="Times New Roman"/>
          <w:sz w:val="20"/>
          <w:szCs w:val="20"/>
          <w:lang w:val="en-US"/>
        </w:rPr>
        <w:t xml:space="preserve">. Associations between work-related factors and specific disorders of the shoulder – a systematic review of the literature. Scandinavian Journal of Work, Environment &amp; Health. 36:189–201. </w:t>
      </w:r>
      <w:hyperlink r:id="rId56" w:history="1">
        <w:r w:rsidRPr="00437369">
          <w:rPr>
            <w:rStyle w:val="Collegamentoipertestuale"/>
            <w:sz w:val="20"/>
            <w:szCs w:val="20"/>
            <w:lang w:val="en-US"/>
          </w:rPr>
          <w:t>https://doi.org/10.5271/sjweh.2895 |</w:t>
        </w:r>
      </w:hyperlink>
    </w:p>
    <w:p w14:paraId="12C6C29B" w14:textId="7990EBB6" w:rsidR="00BC2D76" w:rsidRPr="00437369" w:rsidRDefault="00BC2D76" w:rsidP="00BC2D76">
      <w:pPr>
        <w:spacing w:line="480" w:lineRule="auto"/>
        <w:jc w:val="both"/>
        <w:rPr>
          <w:rFonts w:ascii="Times New Roman" w:hAnsi="Times New Roman" w:cs="Times New Roman"/>
          <w:sz w:val="20"/>
          <w:szCs w:val="20"/>
          <w:lang w:val="en-US"/>
        </w:rPr>
      </w:pPr>
      <w:r w:rsidRPr="00437369">
        <w:rPr>
          <w:rStyle w:val="normaltextrun"/>
          <w:rFonts w:ascii="Times New Roman" w:hAnsi="Times New Roman" w:cs="Times New Roman"/>
          <w:color w:val="000000"/>
          <w:sz w:val="20"/>
          <w:szCs w:val="20"/>
          <w:shd w:val="clear" w:color="auto" w:fill="FFFFFF"/>
          <w:lang w:val="en-US"/>
        </w:rPr>
        <w:t>Wagner</w:t>
      </w:r>
      <w:r>
        <w:rPr>
          <w:rStyle w:val="normaltextrun"/>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xml:space="preserve"> H</w:t>
      </w:r>
      <w:r>
        <w:rPr>
          <w:rStyle w:val="normaltextrun"/>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xml:space="preserve">, </w:t>
      </w:r>
      <w:proofErr w:type="spellStart"/>
      <w:r w:rsidRPr="00437369">
        <w:rPr>
          <w:rStyle w:val="spellingerror"/>
          <w:rFonts w:ascii="Times New Roman" w:hAnsi="Times New Roman" w:cs="Times New Roman"/>
          <w:color w:val="000000"/>
          <w:sz w:val="20"/>
          <w:szCs w:val="20"/>
          <w:shd w:val="clear" w:color="auto" w:fill="FFFFFF"/>
          <w:lang w:val="en-US"/>
        </w:rPr>
        <w:t>Pfusterschmied</w:t>
      </w:r>
      <w:proofErr w:type="spellEnd"/>
      <w:r>
        <w:rPr>
          <w:rStyle w:val="spellingerror"/>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xml:space="preserve"> J</w:t>
      </w:r>
      <w:r>
        <w:rPr>
          <w:rStyle w:val="normaltextrun"/>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xml:space="preserve">, </w:t>
      </w:r>
      <w:proofErr w:type="spellStart"/>
      <w:r w:rsidRPr="00437369">
        <w:rPr>
          <w:rStyle w:val="spellingerror"/>
          <w:rFonts w:ascii="Times New Roman" w:hAnsi="Times New Roman" w:cs="Times New Roman"/>
          <w:color w:val="000000"/>
          <w:sz w:val="20"/>
          <w:szCs w:val="20"/>
          <w:shd w:val="clear" w:color="auto" w:fill="FFFFFF"/>
          <w:lang w:val="en-US"/>
        </w:rPr>
        <w:t>Tilp</w:t>
      </w:r>
      <w:proofErr w:type="spellEnd"/>
      <w:r>
        <w:rPr>
          <w:rStyle w:val="spellingerror"/>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xml:space="preserve"> M</w:t>
      </w:r>
      <w:r>
        <w:rPr>
          <w:rStyle w:val="normaltextrun"/>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xml:space="preserve">, </w:t>
      </w:r>
      <w:proofErr w:type="spellStart"/>
      <w:r w:rsidRPr="00437369">
        <w:rPr>
          <w:rStyle w:val="spellingerror"/>
          <w:rFonts w:ascii="Times New Roman" w:hAnsi="Times New Roman" w:cs="Times New Roman"/>
          <w:color w:val="000000"/>
          <w:sz w:val="20"/>
          <w:szCs w:val="20"/>
          <w:shd w:val="clear" w:color="auto" w:fill="FFFFFF"/>
          <w:lang w:val="en-US"/>
        </w:rPr>
        <w:t>Landlinger</w:t>
      </w:r>
      <w:proofErr w:type="spellEnd"/>
      <w:r>
        <w:rPr>
          <w:rStyle w:val="spellingerror"/>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xml:space="preserve"> J</w:t>
      </w:r>
      <w:r>
        <w:rPr>
          <w:rStyle w:val="normaltextrun"/>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von Duvillard</w:t>
      </w:r>
      <w:r>
        <w:rPr>
          <w:rStyle w:val="normaltextrun"/>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xml:space="preserve"> SP</w:t>
      </w:r>
      <w:r>
        <w:rPr>
          <w:rStyle w:val="normaltextrun"/>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Müller</w:t>
      </w:r>
      <w:r>
        <w:rPr>
          <w:rStyle w:val="normaltextrun"/>
          <w:rFonts w:ascii="Times New Roman" w:hAnsi="Times New Roman" w:cs="Times New Roman"/>
          <w:color w:val="000000"/>
          <w:sz w:val="20"/>
          <w:szCs w:val="20"/>
          <w:shd w:val="clear" w:color="auto" w:fill="FFFFFF"/>
          <w:lang w:val="en-US"/>
        </w:rPr>
        <w:t>,</w:t>
      </w:r>
      <w:r w:rsidRPr="00437369">
        <w:rPr>
          <w:rStyle w:val="normaltextrun"/>
          <w:rFonts w:ascii="Times New Roman" w:hAnsi="Times New Roman" w:cs="Times New Roman"/>
          <w:color w:val="000000"/>
          <w:sz w:val="20"/>
          <w:szCs w:val="20"/>
          <w:shd w:val="clear" w:color="auto" w:fill="FFFFFF"/>
          <w:lang w:val="en-US"/>
        </w:rPr>
        <w:t xml:space="preserve"> E</w:t>
      </w:r>
      <w:r>
        <w:rPr>
          <w:rStyle w:val="normaltextrun"/>
          <w:rFonts w:ascii="Times New Roman" w:hAnsi="Times New Roman" w:cs="Times New Roman"/>
          <w:color w:val="000000"/>
          <w:sz w:val="20"/>
          <w:szCs w:val="20"/>
          <w:shd w:val="clear" w:color="auto" w:fill="FFFFFF"/>
          <w:lang w:val="en-US"/>
        </w:rPr>
        <w:t>., 2014</w:t>
      </w:r>
      <w:r w:rsidRPr="00437369">
        <w:rPr>
          <w:rStyle w:val="normaltextrun"/>
          <w:rFonts w:ascii="Times New Roman" w:hAnsi="Times New Roman" w:cs="Times New Roman"/>
          <w:color w:val="000000"/>
          <w:sz w:val="20"/>
          <w:szCs w:val="20"/>
          <w:shd w:val="clear" w:color="auto" w:fill="FFFFFF"/>
          <w:lang w:val="en-US"/>
        </w:rPr>
        <w:t xml:space="preserve">. Upper-body kinematics in team-handball throw, tennis </w:t>
      </w:r>
      <w:proofErr w:type="gramStart"/>
      <w:r w:rsidRPr="00437369">
        <w:rPr>
          <w:rStyle w:val="contextualspellingandgrammarerror"/>
          <w:rFonts w:ascii="Times New Roman" w:hAnsi="Times New Roman" w:cs="Times New Roman"/>
          <w:color w:val="000000"/>
          <w:sz w:val="20"/>
          <w:szCs w:val="20"/>
          <w:shd w:val="clear" w:color="auto" w:fill="FFFFFF"/>
          <w:lang w:val="en-US"/>
        </w:rPr>
        <w:t>serve</w:t>
      </w:r>
      <w:proofErr w:type="gramEnd"/>
      <w:r w:rsidRPr="00437369">
        <w:rPr>
          <w:rStyle w:val="normaltextrun"/>
          <w:rFonts w:ascii="Times New Roman" w:hAnsi="Times New Roman" w:cs="Times New Roman"/>
          <w:color w:val="000000"/>
          <w:sz w:val="20"/>
          <w:szCs w:val="20"/>
          <w:shd w:val="clear" w:color="auto" w:fill="FFFFFF"/>
          <w:lang w:val="en-US"/>
        </w:rPr>
        <w:t xml:space="preserve">, and volleyball spike. Scandinavian Journal of Medicine &amp; Science in Sports. </w:t>
      </w:r>
      <w:r w:rsidRPr="00437369">
        <w:rPr>
          <w:rStyle w:val="contextualspellingandgrammarerror"/>
          <w:rFonts w:ascii="Times New Roman" w:hAnsi="Times New Roman" w:cs="Times New Roman"/>
          <w:color w:val="000000"/>
          <w:sz w:val="20"/>
          <w:szCs w:val="20"/>
          <w:shd w:val="clear" w:color="auto" w:fill="FFFFFF"/>
          <w:lang w:val="en-US"/>
        </w:rPr>
        <w:t>24:345</w:t>
      </w:r>
      <w:r w:rsidRPr="00437369">
        <w:rPr>
          <w:rStyle w:val="normaltextrun"/>
          <w:rFonts w:ascii="Times New Roman" w:hAnsi="Times New Roman" w:cs="Times New Roman"/>
          <w:color w:val="000000"/>
          <w:sz w:val="20"/>
          <w:szCs w:val="20"/>
          <w:shd w:val="clear" w:color="auto" w:fill="FFFFFF"/>
          <w:lang w:val="en-US"/>
        </w:rPr>
        <w:t xml:space="preserve">–54. </w:t>
      </w:r>
      <w:hyperlink r:id="rId57" w:tgtFrame="_blank" w:history="1">
        <w:r w:rsidRPr="00437369">
          <w:rPr>
            <w:rStyle w:val="normaltextrun"/>
            <w:rFonts w:ascii="Times New Roman" w:hAnsi="Times New Roman" w:cs="Times New Roman"/>
            <w:color w:val="0563C1"/>
            <w:sz w:val="20"/>
            <w:szCs w:val="20"/>
            <w:u w:val="single"/>
            <w:shd w:val="clear" w:color="auto" w:fill="E1E3E6"/>
            <w:lang w:val="en-US"/>
          </w:rPr>
          <w:t>https://doi.org/10.1111/j.1600-0838.2012.01503.x</w:t>
        </w:r>
      </w:hyperlink>
      <w:r w:rsidRPr="00437369">
        <w:rPr>
          <w:rStyle w:val="eop"/>
          <w:rFonts w:ascii="Times New Roman" w:hAnsi="Times New Roman" w:cs="Times New Roman"/>
          <w:color w:val="000000"/>
          <w:sz w:val="20"/>
          <w:szCs w:val="20"/>
          <w:shd w:val="clear" w:color="auto" w:fill="FFFFFF"/>
          <w:lang w:val="en-US"/>
        </w:rPr>
        <w:t> </w:t>
      </w:r>
    </w:p>
    <w:p w14:paraId="71D05A1C" w14:textId="77777777" w:rsidR="00BC2D76" w:rsidRPr="00437369" w:rsidRDefault="00BC2D76" w:rsidP="00BC2D76">
      <w:pPr>
        <w:spacing w:line="480" w:lineRule="auto"/>
        <w:jc w:val="both"/>
        <w:rPr>
          <w:rFonts w:ascii="Times New Roman" w:hAnsi="Times New Roman" w:cs="Times New Roman"/>
          <w:sz w:val="20"/>
          <w:szCs w:val="20"/>
          <w:lang w:val="en-US"/>
        </w:rPr>
      </w:pPr>
      <w:r w:rsidRPr="00437369">
        <w:rPr>
          <w:rFonts w:ascii="Times New Roman" w:hAnsi="Times New Roman" w:cs="Times New Roman"/>
          <w:sz w:val="20"/>
          <w:szCs w:val="20"/>
          <w:lang w:val="en-US"/>
        </w:rPr>
        <w:t xml:space="preserve">Wikimedia commons. </w:t>
      </w:r>
      <w:hyperlink r:id="rId58" w:history="1">
        <w:r w:rsidRPr="00437369">
          <w:rPr>
            <w:rStyle w:val="Collegamentoipertestuale"/>
            <w:rFonts w:ascii="Times New Roman" w:hAnsi="Times New Roman" w:cs="Times New Roman"/>
            <w:sz w:val="20"/>
            <w:szCs w:val="20"/>
            <w:lang w:val="en-US"/>
          </w:rPr>
          <w:t>https://commons.wikimedia.org/wiki/File:Rotator_cuff_syndrome.jpg</w:t>
        </w:r>
      </w:hyperlink>
      <w:r w:rsidRPr="00437369">
        <w:rPr>
          <w:rStyle w:val="Collegamentoipertestuale"/>
          <w:rFonts w:ascii="Times New Roman" w:hAnsi="Times New Roman" w:cs="Times New Roman"/>
          <w:sz w:val="20"/>
          <w:szCs w:val="20"/>
          <w:lang w:val="en-US"/>
        </w:rPr>
        <w:t xml:space="preserve"> </w:t>
      </w:r>
      <w:r w:rsidRPr="00437369">
        <w:rPr>
          <w:rFonts w:ascii="Times New Roman" w:hAnsi="Times New Roman" w:cs="Times New Roman"/>
          <w:sz w:val="20"/>
          <w:szCs w:val="20"/>
          <w:lang w:val="en-US"/>
        </w:rPr>
        <w:t>[Accessed January 31, 2024]</w:t>
      </w:r>
    </w:p>
    <w:bookmarkEnd w:id="30"/>
    <w:p w14:paraId="0E820BE0" w14:textId="72C89F08" w:rsidR="00B07CEF" w:rsidRDefault="00B07CEF" w:rsidP="00412DC9">
      <w:pPr>
        <w:spacing w:line="240" w:lineRule="auto"/>
        <w:jc w:val="both"/>
        <w:rPr>
          <w:rFonts w:ascii="Times New Roman" w:hAnsi="Times New Roman" w:cs="Times New Roman"/>
          <w:color w:val="FF0000"/>
          <w:sz w:val="24"/>
          <w:szCs w:val="24"/>
          <w:shd w:val="clear" w:color="auto" w:fill="FFFFFF"/>
          <w:lang w:val="en-US"/>
        </w:rPr>
      </w:pPr>
      <w:r>
        <w:rPr>
          <w:rFonts w:ascii="Times New Roman" w:hAnsi="Times New Roman" w:cs="Times New Roman"/>
          <w:color w:val="FF0000"/>
          <w:sz w:val="24"/>
          <w:szCs w:val="24"/>
          <w:shd w:val="clear" w:color="auto" w:fill="FFFFFF"/>
          <w:lang w:val="en-US"/>
        </w:rPr>
        <w:br w:type="page"/>
      </w:r>
    </w:p>
    <w:p w14:paraId="1B15E9BA" w14:textId="09BCE734" w:rsidR="00B07CEF" w:rsidRPr="00B07CEF" w:rsidRDefault="00974925" w:rsidP="00B07CEF">
      <w:pPr>
        <w:spacing w:line="480" w:lineRule="auto"/>
        <w:jc w:val="both"/>
        <w:rPr>
          <w:rFonts w:ascii="Times New Roman" w:hAnsi="Times New Roman" w:cs="Times New Roman"/>
          <w:b/>
          <w:bCs/>
          <w:sz w:val="20"/>
          <w:szCs w:val="20"/>
          <w:lang w:val="en-US"/>
        </w:rPr>
      </w:pPr>
      <w:r w:rsidRPr="00B07CEF">
        <w:rPr>
          <w:rFonts w:ascii="Times New Roman" w:hAnsi="Times New Roman" w:cs="Times New Roman"/>
          <w:b/>
          <w:bCs/>
          <w:noProof/>
          <w:sz w:val="20"/>
          <w:szCs w:val="20"/>
          <w:lang w:val="en-US"/>
        </w:rPr>
        <w:lastRenderedPageBreak/>
        <w:drawing>
          <wp:anchor distT="0" distB="0" distL="114300" distR="114300" simplePos="0" relativeHeight="251659264" behindDoc="1" locked="0" layoutInCell="1" allowOverlap="1" wp14:anchorId="36466459" wp14:editId="6836C776">
            <wp:simplePos x="0" y="0"/>
            <wp:positionH relativeFrom="margin">
              <wp:posOffset>40564</wp:posOffset>
            </wp:positionH>
            <wp:positionV relativeFrom="paragraph">
              <wp:posOffset>191592</wp:posOffset>
            </wp:positionV>
            <wp:extent cx="2152015" cy="1844040"/>
            <wp:effectExtent l="0" t="0" r="635" b="3810"/>
            <wp:wrapTight wrapText="bothSides">
              <wp:wrapPolygon edited="0">
                <wp:start x="0" y="0"/>
                <wp:lineTo x="0" y="21421"/>
                <wp:lineTo x="21415" y="21421"/>
                <wp:lineTo x="21415" y="0"/>
                <wp:lineTo x="0" y="0"/>
              </wp:wrapPolygon>
            </wp:wrapTight>
            <wp:docPr id="111668796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687962" name="Immagine 1"/>
                    <pic:cNvPicPr>
                      <a:picLocks noChangeAspect="1" noChangeArrowheads="1"/>
                    </pic:cNvPicPr>
                  </pic:nvPicPr>
                  <pic:blipFill>
                    <a:blip r:embed="rId59"/>
                    <a:stretch>
                      <a:fillRect/>
                    </a:stretch>
                  </pic:blipFill>
                  <pic:spPr bwMode="auto">
                    <a:xfrm>
                      <a:off x="0" y="0"/>
                      <a:ext cx="2152015" cy="1844040"/>
                    </a:xfrm>
                    <a:prstGeom prst="rect">
                      <a:avLst/>
                    </a:prstGeom>
                    <a:noFill/>
                  </pic:spPr>
                </pic:pic>
              </a:graphicData>
            </a:graphic>
            <wp14:sizeRelH relativeFrom="margin">
              <wp14:pctWidth>0</wp14:pctWidth>
            </wp14:sizeRelH>
            <wp14:sizeRelV relativeFrom="margin">
              <wp14:pctHeight>0</wp14:pctHeight>
            </wp14:sizeRelV>
          </wp:anchor>
        </w:drawing>
      </w:r>
      <w:r w:rsidR="00B07CEF" w:rsidRPr="00B07CEF">
        <w:rPr>
          <w:rFonts w:ascii="Times New Roman" w:hAnsi="Times New Roman" w:cs="Times New Roman"/>
          <w:b/>
          <w:bCs/>
          <w:sz w:val="20"/>
          <w:szCs w:val="20"/>
          <w:lang w:val="en-US"/>
        </w:rPr>
        <w:t>Appendix</w:t>
      </w:r>
    </w:p>
    <w:p w14:paraId="4B8B5FD8" w14:textId="38A85553" w:rsidR="00B07CEF" w:rsidRDefault="00974925" w:rsidP="00B07CEF">
      <w:pPr>
        <w:spacing w:line="480" w:lineRule="auto"/>
        <w:jc w:val="both"/>
        <w:rPr>
          <w:rFonts w:ascii="Times New Roman" w:hAnsi="Times New Roman" w:cs="Times New Roman"/>
          <w:sz w:val="24"/>
          <w:szCs w:val="24"/>
          <w:lang w:val="en-US"/>
        </w:rPr>
      </w:pPr>
      <w:r w:rsidRPr="00A84895">
        <w:rPr>
          <w:noProof/>
          <w:sz w:val="20"/>
          <w:szCs w:val="20"/>
        </w:rPr>
        <mc:AlternateContent>
          <mc:Choice Requires="wps">
            <w:drawing>
              <wp:anchor distT="0" distB="0" distL="114300" distR="114300" simplePos="0" relativeHeight="251660288" behindDoc="1" locked="0" layoutInCell="1" allowOverlap="1" wp14:anchorId="088195A4" wp14:editId="3AFBB308">
                <wp:simplePos x="0" y="0"/>
                <wp:positionH relativeFrom="column">
                  <wp:posOffset>83566</wp:posOffset>
                </wp:positionH>
                <wp:positionV relativeFrom="paragraph">
                  <wp:posOffset>1538910</wp:posOffset>
                </wp:positionV>
                <wp:extent cx="2098040" cy="635"/>
                <wp:effectExtent l="0" t="0" r="0" b="0"/>
                <wp:wrapTight wrapText="bothSides">
                  <wp:wrapPolygon edited="0">
                    <wp:start x="0" y="0"/>
                    <wp:lineTo x="0" y="20052"/>
                    <wp:lineTo x="21378" y="20052"/>
                    <wp:lineTo x="21378" y="0"/>
                    <wp:lineTo x="0" y="0"/>
                  </wp:wrapPolygon>
                </wp:wrapTight>
                <wp:docPr id="276137747" name="Casella di testo 1"/>
                <wp:cNvGraphicFramePr/>
                <a:graphic xmlns:a="http://schemas.openxmlformats.org/drawingml/2006/main">
                  <a:graphicData uri="http://schemas.microsoft.com/office/word/2010/wordprocessingShape">
                    <wps:wsp>
                      <wps:cNvSpPr txBox="1"/>
                      <wps:spPr>
                        <a:xfrm>
                          <a:off x="0" y="0"/>
                          <a:ext cx="2098040" cy="635"/>
                        </a:xfrm>
                        <a:prstGeom prst="rect">
                          <a:avLst/>
                        </a:prstGeom>
                        <a:solidFill>
                          <a:prstClr val="white"/>
                        </a:solidFill>
                        <a:ln>
                          <a:noFill/>
                        </a:ln>
                      </wps:spPr>
                      <wps:txbx>
                        <w:txbxContent>
                          <w:p w14:paraId="49BE1DAC" w14:textId="3FACFA8D" w:rsidR="00B07CEF" w:rsidRPr="001A1B65" w:rsidRDefault="00B07CEF" w:rsidP="00B07CEF">
                            <w:pPr>
                              <w:pStyle w:val="Didascalia"/>
                              <w:rPr>
                                <w:rFonts w:ascii="Times New Roman" w:hAnsi="Times New Roman" w:cs="Times New Roman"/>
                                <w:b/>
                                <w:bCs/>
                                <w:noProof/>
                                <w:color w:val="auto"/>
                                <w:sz w:val="24"/>
                                <w:szCs w:val="24"/>
                              </w:rPr>
                            </w:pPr>
                            <w:r w:rsidRPr="001A1B65">
                              <w:rPr>
                                <w:rFonts w:ascii="Times New Roman" w:hAnsi="Times New Roman" w:cs="Times New Roman"/>
                                <w:b/>
                                <w:bCs/>
                                <w:color w:val="auto"/>
                              </w:rPr>
                              <w:t xml:space="preserve">Fig. </w:t>
                            </w:r>
                            <w:r w:rsidR="004F7D47">
                              <w:rPr>
                                <w:rFonts w:ascii="Times New Roman" w:hAnsi="Times New Roman" w:cs="Times New Roman"/>
                                <w:b/>
                                <w:bCs/>
                                <w:color w:val="auto"/>
                              </w:rPr>
                              <w:t>A.1</w:t>
                            </w:r>
                            <w:r w:rsidRPr="001A1B65">
                              <w:rPr>
                                <w:rFonts w:ascii="Times New Roman" w:hAnsi="Times New Roman" w:cs="Times New Roman"/>
                                <w:color w:val="auto"/>
                              </w:rPr>
                              <w:t>: Arthrokinematics of the shoulder comple</w:t>
                            </w:r>
                            <w:r>
                              <w:rPr>
                                <w:rFonts w:ascii="Times New Roman" w:hAnsi="Times New Roman" w:cs="Times New Roman"/>
                                <w:color w:val="auto"/>
                              </w:rPr>
                              <w:t xml:space="preserve">x Adapted from </w:t>
                            </w:r>
                            <w:r w:rsidR="00502659">
                              <w:rPr>
                                <w:rFonts w:ascii="Times New Roman" w:hAnsi="Times New Roman" w:cs="Times New Roman"/>
                                <w:color w:val="auto"/>
                              </w:rPr>
                              <w:t>(Wikimedia Commons)</w:t>
                            </w:r>
                            <w:r>
                              <w:rPr>
                                <w:rFonts w:ascii="Times New Roman" w:hAnsi="Times New Roman" w:cs="Times New Roman"/>
                                <w:color w:val="auto"/>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88195A4" id="_x0000_t202" coordsize="21600,21600" o:spt="202" path="m,l,21600r21600,l21600,xe">
                <v:stroke joinstyle="miter"/>
                <v:path gradientshapeok="t" o:connecttype="rect"/>
              </v:shapetype>
              <v:shape id="Casella di testo 1" o:spid="_x0000_s1026" type="#_x0000_t202" style="position:absolute;left:0;text-align:left;margin-left:6.6pt;margin-top:121.15pt;width:165.2pt;height:.05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" stroked="f">
                <v:textbox style="mso-fit-shape-to-text:t" inset="0,0,0,0">
                  <w:txbxContent>
                    <w:p w14:paraId="49BE1DAC" w14:textId="3FACFA8D" w:rsidR="00B07CEF" w:rsidRPr="001A1B65" w:rsidRDefault="00B07CEF" w:rsidP="00B07CEF">
                      <w:pPr>
                        <w:pStyle w:val="Didascalia"/>
                        <w:rPr>
                          <w:rFonts w:ascii="Times New Roman" w:hAnsi="Times New Roman" w:cs="Times New Roman"/>
                          <w:b/>
                          <w:bCs/>
                          <w:noProof/>
                          <w:color w:val="auto"/>
                          <w:sz w:val="24"/>
                          <w:szCs w:val="24"/>
                        </w:rPr>
                      </w:pPr>
                      <w:r w:rsidRPr="001A1B65">
                        <w:rPr>
                          <w:rFonts w:ascii="Times New Roman" w:hAnsi="Times New Roman" w:cs="Times New Roman"/>
                          <w:b/>
                          <w:bCs/>
                          <w:color w:val="auto"/>
                        </w:rPr>
                        <w:t xml:space="preserve">Fig. </w:t>
                      </w:r>
                      <w:r w:rsidR="004F7D47">
                        <w:rPr>
                          <w:rFonts w:ascii="Times New Roman" w:hAnsi="Times New Roman" w:cs="Times New Roman"/>
                          <w:b/>
                          <w:bCs/>
                          <w:color w:val="auto"/>
                        </w:rPr>
                        <w:t>A.1</w:t>
                      </w:r>
                      <w:r w:rsidRPr="001A1B65">
                        <w:rPr>
                          <w:rFonts w:ascii="Times New Roman" w:hAnsi="Times New Roman" w:cs="Times New Roman"/>
                          <w:color w:val="auto"/>
                        </w:rPr>
                        <w:t>: Arthrokinematics of the shoulder comple</w:t>
                      </w:r>
                      <w:r>
                        <w:rPr>
                          <w:rFonts w:ascii="Times New Roman" w:hAnsi="Times New Roman" w:cs="Times New Roman"/>
                          <w:color w:val="auto"/>
                        </w:rPr>
                        <w:t xml:space="preserve">x Adapted from </w:t>
                      </w:r>
                      <w:r w:rsidR="00502659">
                        <w:rPr>
                          <w:rFonts w:ascii="Times New Roman" w:hAnsi="Times New Roman" w:cs="Times New Roman"/>
                          <w:color w:val="auto"/>
                        </w:rPr>
                        <w:t>(Wikimedia Commons)</w:t>
                      </w:r>
                      <w:r>
                        <w:rPr>
                          <w:rFonts w:ascii="Times New Roman" w:hAnsi="Times New Roman" w:cs="Times New Roman"/>
                          <w:color w:val="auto"/>
                        </w:rPr>
                        <w:t>.</w:t>
                      </w:r>
                    </w:p>
                  </w:txbxContent>
                </v:textbox>
                <w10:wrap type="tight"/>
              </v:shape>
            </w:pict>
          </mc:Fallback>
        </mc:AlternateContent>
      </w:r>
      <w:r w:rsidR="00B07CEF" w:rsidRPr="00A84895">
        <w:rPr>
          <w:rFonts w:ascii="Times New Roman" w:hAnsi="Times New Roman" w:cs="Times New Roman"/>
          <w:sz w:val="20"/>
          <w:szCs w:val="20"/>
          <w:lang w:val="en-US"/>
        </w:rPr>
        <w:t xml:space="preserve">During abduction of the arm, the humeral head slides and rolls to maintain contact with the glenoid fossa while maintaining space for the supraspinatus tendon (Fig. </w:t>
      </w:r>
      <w:r w:rsidR="004F7D47">
        <w:rPr>
          <w:rFonts w:ascii="Times New Roman" w:hAnsi="Times New Roman" w:cs="Times New Roman"/>
          <w:sz w:val="20"/>
          <w:szCs w:val="20"/>
          <w:lang w:val="en-US"/>
        </w:rPr>
        <w:t>A.1</w:t>
      </w:r>
      <w:r w:rsidR="00B07CEF" w:rsidRPr="00A84895">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00B07CEF" w:rsidRPr="00A84895">
        <w:rPr>
          <w:rFonts w:ascii="Times New Roman" w:hAnsi="Times New Roman" w:cs="Times New Roman"/>
          <w:sz w:val="20"/>
          <w:szCs w:val="20"/>
          <w:lang w:val="en-US"/>
        </w:rPr>
        <w:t xml:space="preserve">During the four studied phases, some secondary movements were found (Table </w:t>
      </w:r>
      <w:r w:rsidR="004F7D47">
        <w:rPr>
          <w:rFonts w:ascii="Times New Roman" w:hAnsi="Times New Roman" w:cs="Times New Roman"/>
          <w:sz w:val="20"/>
          <w:szCs w:val="20"/>
          <w:lang w:val="en-US"/>
        </w:rPr>
        <w:t>A.1</w:t>
      </w:r>
      <w:r w:rsidR="00B07CEF" w:rsidRPr="00A84895">
        <w:rPr>
          <w:rFonts w:ascii="Times New Roman" w:hAnsi="Times New Roman" w:cs="Times New Roman"/>
          <w:sz w:val="20"/>
          <w:szCs w:val="20"/>
          <w:lang w:val="en-US"/>
        </w:rPr>
        <w:t>), but these were excluded from the calculation of the mean angles displayed in Fig. 3 and Fig. 4 because they mostly occurred among only the left-handed participant</w:t>
      </w:r>
      <w:r w:rsidR="00B07CEF">
        <w:rPr>
          <w:rFonts w:ascii="Times New Roman" w:hAnsi="Times New Roman" w:cs="Times New Roman"/>
          <w:sz w:val="24"/>
          <w:szCs w:val="24"/>
          <w:lang w:val="en-US"/>
        </w:rPr>
        <w:t>.</w:t>
      </w:r>
    </w:p>
    <w:p w14:paraId="317C9E78" w14:textId="77777777" w:rsidR="00974925" w:rsidRPr="00974925" w:rsidRDefault="00974925" w:rsidP="00B07CEF">
      <w:pPr>
        <w:spacing w:line="480" w:lineRule="auto"/>
        <w:jc w:val="both"/>
        <w:rPr>
          <w:rFonts w:ascii="Times New Roman" w:hAnsi="Times New Roman" w:cs="Times New Roman"/>
          <w:sz w:val="20"/>
          <w:szCs w:val="20"/>
          <w:lang w:val="en-US"/>
        </w:rPr>
      </w:pPr>
    </w:p>
    <w:p w14:paraId="3CE8BA7C" w14:textId="3E19FD9F" w:rsidR="00B07CEF" w:rsidRPr="00F326FA" w:rsidRDefault="00B07CEF" w:rsidP="00B07CEF">
      <w:pPr>
        <w:pStyle w:val="Didascalia"/>
        <w:keepNext/>
        <w:rPr>
          <w:rFonts w:ascii="Times New Roman" w:hAnsi="Times New Roman" w:cs="Times New Roman"/>
          <w:color w:val="auto"/>
        </w:rPr>
      </w:pPr>
      <w:r w:rsidRPr="00F326FA">
        <w:rPr>
          <w:rFonts w:ascii="Times New Roman" w:hAnsi="Times New Roman" w:cs="Times New Roman"/>
          <w:b/>
          <w:bCs/>
          <w:color w:val="auto"/>
        </w:rPr>
        <w:t xml:space="preserve">Table </w:t>
      </w:r>
      <w:r w:rsidR="004F7D47">
        <w:rPr>
          <w:rFonts w:ascii="Times New Roman" w:hAnsi="Times New Roman" w:cs="Times New Roman"/>
          <w:b/>
          <w:bCs/>
          <w:color w:val="auto"/>
        </w:rPr>
        <w:t>A.1</w:t>
      </w:r>
      <w:r w:rsidRPr="00F326FA">
        <w:rPr>
          <w:rFonts w:ascii="Times New Roman" w:hAnsi="Times New Roman" w:cs="Times New Roman"/>
          <w:b/>
          <w:bCs/>
          <w:color w:val="auto"/>
        </w:rPr>
        <w:t>:</w:t>
      </w:r>
      <w:r w:rsidRPr="00F326FA">
        <w:rPr>
          <w:rFonts w:ascii="Times New Roman" w:hAnsi="Times New Roman" w:cs="Times New Roman"/>
          <w:color w:val="auto"/>
        </w:rPr>
        <w:t xml:space="preserve"> Number of times that, for each phase and each condition, the maximum joint angle in the coronal and axial plane follow</w:t>
      </w:r>
      <w:r>
        <w:rPr>
          <w:rFonts w:ascii="Times New Roman" w:hAnsi="Times New Roman" w:cs="Times New Roman"/>
          <w:color w:val="auto"/>
        </w:rPr>
        <w:t>ed</w:t>
      </w:r>
      <w:r w:rsidRPr="00F326FA">
        <w:rPr>
          <w:rFonts w:ascii="Times New Roman" w:hAnsi="Times New Roman" w:cs="Times New Roman"/>
          <w:color w:val="auto"/>
        </w:rPr>
        <w:t xml:space="preserve"> the secondary direction </w:t>
      </w:r>
      <w:r>
        <w:rPr>
          <w:rFonts w:ascii="Times New Roman" w:hAnsi="Times New Roman" w:cs="Times New Roman"/>
          <w:color w:val="auto"/>
        </w:rPr>
        <w:t>(</w:t>
      </w:r>
      <w:r w:rsidRPr="00F326FA">
        <w:rPr>
          <w:rFonts w:ascii="Times New Roman" w:hAnsi="Times New Roman" w:cs="Times New Roman"/>
          <w:color w:val="auto"/>
        </w:rPr>
        <w:t>i.e., adduction and ER, respectively</w:t>
      </w:r>
      <w:r>
        <w:rPr>
          <w:rFonts w:ascii="Times New Roman" w:hAnsi="Times New Roman" w:cs="Times New Roman"/>
          <w:color w:val="auto"/>
        </w:rPr>
        <w:t>)</w:t>
      </w:r>
      <w:r w:rsidRPr="00F326FA">
        <w:rPr>
          <w:rFonts w:ascii="Times New Roman" w:hAnsi="Times New Roman" w:cs="Times New Roman"/>
          <w:color w:val="auto"/>
        </w:rPr>
        <w:t xml:space="preserve">. </w:t>
      </w:r>
    </w:p>
    <w:tbl>
      <w:tblPr>
        <w:tblStyle w:val="Tabellasemplice-2"/>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768"/>
        <w:gridCol w:w="1772"/>
        <w:gridCol w:w="1328"/>
        <w:gridCol w:w="1326"/>
        <w:gridCol w:w="1326"/>
        <w:gridCol w:w="1326"/>
        <w:gridCol w:w="1366"/>
      </w:tblGrid>
      <w:tr w:rsidR="00B07CEF" w:rsidRPr="00E04BAA" w14:paraId="4DFA4304" w14:textId="77777777" w:rsidTr="007D3767">
        <w:trPr>
          <w:cnfStyle w:val="100000000000" w:firstRow="1" w:lastRow="0" w:firstColumn="0" w:lastColumn="0" w:oddVBand="0" w:evenVBand="0" w:oddHBand="0"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1734" w:type="pct"/>
            <w:gridSpan w:val="2"/>
            <w:tcBorders>
              <w:top w:val="single" w:sz="4" w:space="0" w:color="auto"/>
              <w:left w:val="single" w:sz="4" w:space="0" w:color="auto"/>
              <w:bottom w:val="single" w:sz="4" w:space="0" w:color="auto"/>
              <w:right w:val="single" w:sz="4" w:space="0" w:color="auto"/>
            </w:tcBorders>
            <w:vAlign w:val="center"/>
          </w:tcPr>
          <w:p w14:paraId="4746F8CB" w14:textId="77777777" w:rsidR="00B07CEF" w:rsidRPr="00A84895" w:rsidRDefault="00B07CEF" w:rsidP="007D3767">
            <w:pPr>
              <w:rPr>
                <w:rFonts w:ascii="Times New Roman" w:hAnsi="Times New Roman" w:cs="Times New Roman"/>
                <w:sz w:val="20"/>
                <w:szCs w:val="20"/>
              </w:rPr>
            </w:pPr>
            <w:r w:rsidRPr="00A84895">
              <w:rPr>
                <w:rFonts w:ascii="Times New Roman" w:hAnsi="Times New Roman" w:cs="Times New Roman"/>
                <w:sz w:val="20"/>
                <w:szCs w:val="20"/>
              </w:rPr>
              <w:t xml:space="preserve">Number of secondary movements </w:t>
            </w:r>
          </w:p>
        </w:tc>
        <w:tc>
          <w:tcPr>
            <w:tcW w:w="650" w:type="pct"/>
            <w:tcBorders>
              <w:top w:val="single" w:sz="4" w:space="0" w:color="auto"/>
              <w:left w:val="single" w:sz="4" w:space="0" w:color="auto"/>
              <w:bottom w:val="single" w:sz="4" w:space="0" w:color="auto"/>
              <w:right w:val="single" w:sz="4" w:space="0" w:color="auto"/>
            </w:tcBorders>
            <w:vAlign w:val="center"/>
          </w:tcPr>
          <w:p w14:paraId="08C3641C" w14:textId="77777777" w:rsidR="00B07CEF" w:rsidRPr="00A84895" w:rsidRDefault="00B07CEF" w:rsidP="007D376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Total</w:t>
            </w:r>
          </w:p>
        </w:tc>
        <w:tc>
          <w:tcPr>
            <w:tcW w:w="649" w:type="pct"/>
            <w:tcBorders>
              <w:top w:val="single" w:sz="4" w:space="0" w:color="auto"/>
              <w:left w:val="single" w:sz="4" w:space="0" w:color="auto"/>
              <w:bottom w:val="single" w:sz="4" w:space="0" w:color="auto"/>
              <w:right w:val="single" w:sz="4" w:space="0" w:color="auto"/>
            </w:tcBorders>
            <w:vAlign w:val="center"/>
          </w:tcPr>
          <w:p w14:paraId="2E28C223" w14:textId="5FD4E189" w:rsidR="00B07CEF" w:rsidRPr="0050463F" w:rsidRDefault="0050463F" w:rsidP="0050463F">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50463F">
              <w:rPr>
                <w:rFonts w:ascii="Times New Roman" w:hAnsi="Times New Roman" w:cs="Times New Roman"/>
                <w:sz w:val="20"/>
                <w:szCs w:val="20"/>
              </w:rPr>
              <w:t xml:space="preserve">no </w:t>
            </w:r>
            <w:r w:rsidR="00BA1B0B">
              <w:rPr>
                <w:rFonts w:ascii="Times New Roman" w:hAnsi="Times New Roman" w:cs="Times New Roman"/>
                <w:sz w:val="20"/>
                <w:szCs w:val="20"/>
              </w:rPr>
              <w:t>ASE</w:t>
            </w:r>
          </w:p>
        </w:tc>
        <w:tc>
          <w:tcPr>
            <w:tcW w:w="649" w:type="pct"/>
            <w:tcBorders>
              <w:top w:val="single" w:sz="4" w:space="0" w:color="auto"/>
              <w:left w:val="single" w:sz="4" w:space="0" w:color="auto"/>
              <w:bottom w:val="single" w:sz="4" w:space="0" w:color="auto"/>
              <w:right w:val="single" w:sz="4" w:space="0" w:color="auto"/>
            </w:tcBorders>
            <w:vAlign w:val="center"/>
          </w:tcPr>
          <w:p w14:paraId="6CAC812B" w14:textId="77777777" w:rsidR="00B07CEF" w:rsidRPr="00A84895" w:rsidRDefault="00B07CEF" w:rsidP="007D376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A84895">
              <w:rPr>
                <w:rFonts w:ascii="Times New Roman" w:hAnsi="Times New Roman" w:cs="Times New Roman"/>
                <w:sz w:val="20"/>
                <w:szCs w:val="20"/>
              </w:rPr>
              <w:t>50%</w:t>
            </w:r>
          </w:p>
          <w:p w14:paraId="30E44143" w14:textId="77777777" w:rsidR="00B07CEF" w:rsidRPr="00A84895" w:rsidRDefault="00B07CEF" w:rsidP="007D376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torque</w:t>
            </w:r>
          </w:p>
        </w:tc>
        <w:tc>
          <w:tcPr>
            <w:tcW w:w="649" w:type="pct"/>
            <w:tcBorders>
              <w:top w:val="single" w:sz="4" w:space="0" w:color="auto"/>
              <w:left w:val="single" w:sz="4" w:space="0" w:color="auto"/>
              <w:bottom w:val="single" w:sz="4" w:space="0" w:color="auto"/>
              <w:right w:val="single" w:sz="4" w:space="0" w:color="auto"/>
            </w:tcBorders>
            <w:vAlign w:val="center"/>
          </w:tcPr>
          <w:p w14:paraId="3FA87DE2" w14:textId="77777777" w:rsidR="00B07CEF" w:rsidRPr="00A84895" w:rsidRDefault="00B07CEF" w:rsidP="007D376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75%</w:t>
            </w:r>
          </w:p>
          <w:p w14:paraId="3DF21913" w14:textId="77777777" w:rsidR="00B07CEF" w:rsidRPr="00A84895" w:rsidRDefault="00B07CEF" w:rsidP="007D376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torque</w:t>
            </w:r>
          </w:p>
        </w:tc>
        <w:tc>
          <w:tcPr>
            <w:tcW w:w="669" w:type="pct"/>
            <w:tcBorders>
              <w:top w:val="single" w:sz="4" w:space="0" w:color="auto"/>
              <w:left w:val="single" w:sz="4" w:space="0" w:color="auto"/>
              <w:bottom w:val="single" w:sz="4" w:space="0" w:color="auto"/>
              <w:right w:val="single" w:sz="4" w:space="0" w:color="auto"/>
            </w:tcBorders>
            <w:vAlign w:val="center"/>
          </w:tcPr>
          <w:p w14:paraId="0BB8BCCE" w14:textId="77777777" w:rsidR="00B07CEF" w:rsidRPr="00A84895" w:rsidRDefault="00B07CEF" w:rsidP="007D376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100%</w:t>
            </w:r>
          </w:p>
          <w:p w14:paraId="492FE894" w14:textId="77777777" w:rsidR="00B07CEF" w:rsidRPr="00A84895" w:rsidRDefault="00B07CEF" w:rsidP="007D376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torque</w:t>
            </w:r>
          </w:p>
        </w:tc>
      </w:tr>
      <w:tr w:rsidR="00B07CEF" w:rsidRPr="00E04BAA" w14:paraId="01DEABE6" w14:textId="77777777" w:rsidTr="007D3767">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866" w:type="pct"/>
            <w:vMerge w:val="restart"/>
            <w:tcBorders>
              <w:top w:val="single" w:sz="4" w:space="0" w:color="auto"/>
              <w:left w:val="single" w:sz="4" w:space="0" w:color="auto"/>
              <w:right w:val="single" w:sz="4" w:space="0" w:color="auto"/>
            </w:tcBorders>
            <w:vAlign w:val="center"/>
          </w:tcPr>
          <w:p w14:paraId="14E9D4B6" w14:textId="77777777" w:rsidR="00B07CEF" w:rsidRPr="00A84895" w:rsidRDefault="00B07CEF" w:rsidP="007D3767">
            <w:pPr>
              <w:rPr>
                <w:rFonts w:ascii="Times New Roman" w:hAnsi="Times New Roman" w:cs="Times New Roman"/>
                <w:sz w:val="20"/>
                <w:szCs w:val="20"/>
              </w:rPr>
            </w:pPr>
            <w:r w:rsidRPr="00A84895">
              <w:rPr>
                <w:rFonts w:ascii="Times New Roman" w:hAnsi="Times New Roman" w:cs="Times New Roman"/>
                <w:sz w:val="20"/>
                <w:szCs w:val="20"/>
              </w:rPr>
              <w:t xml:space="preserve">Ascent phase </w:t>
            </w:r>
          </w:p>
          <w:p w14:paraId="6991FEF0" w14:textId="77777777" w:rsidR="00B07CEF" w:rsidRPr="00A84895" w:rsidRDefault="00B07CEF" w:rsidP="007D3767">
            <w:pPr>
              <w:rPr>
                <w:rFonts w:ascii="Times New Roman" w:hAnsi="Times New Roman" w:cs="Times New Roman"/>
                <w:sz w:val="20"/>
                <w:szCs w:val="20"/>
              </w:rPr>
            </w:pPr>
            <w:r w:rsidRPr="00A84895">
              <w:rPr>
                <w:rFonts w:ascii="Times New Roman" w:hAnsi="Times New Roman" w:cs="Times New Roman"/>
                <w:sz w:val="20"/>
                <w:szCs w:val="20"/>
              </w:rPr>
              <w:t>(1</w:t>
            </w:r>
            <w:r w:rsidRPr="00A84895">
              <w:rPr>
                <w:rFonts w:ascii="Times New Roman" w:hAnsi="Times New Roman" w:cs="Times New Roman"/>
                <w:sz w:val="20"/>
                <w:szCs w:val="20"/>
                <w:vertAlign w:val="superscript"/>
              </w:rPr>
              <w:t>st</w:t>
            </w:r>
            <w:r w:rsidRPr="00A84895">
              <w:rPr>
                <w:rFonts w:ascii="Times New Roman" w:hAnsi="Times New Roman" w:cs="Times New Roman"/>
                <w:sz w:val="20"/>
                <w:szCs w:val="20"/>
              </w:rPr>
              <w:t xml:space="preserve"> half)</w:t>
            </w:r>
          </w:p>
        </w:tc>
        <w:tc>
          <w:tcPr>
            <w:tcW w:w="868" w:type="pct"/>
            <w:tcBorders>
              <w:top w:val="single" w:sz="4" w:space="0" w:color="auto"/>
              <w:left w:val="single" w:sz="4" w:space="0" w:color="auto"/>
              <w:bottom w:val="single" w:sz="4" w:space="0" w:color="auto"/>
              <w:right w:val="single" w:sz="4" w:space="0" w:color="auto"/>
            </w:tcBorders>
          </w:tcPr>
          <w:p w14:paraId="20EE3F91"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Adductions</w:t>
            </w:r>
          </w:p>
        </w:tc>
        <w:tc>
          <w:tcPr>
            <w:tcW w:w="650" w:type="pct"/>
            <w:tcBorders>
              <w:top w:val="single" w:sz="4" w:space="0" w:color="auto"/>
              <w:left w:val="single" w:sz="4" w:space="0" w:color="auto"/>
              <w:bottom w:val="nil"/>
              <w:right w:val="single" w:sz="4" w:space="0" w:color="auto"/>
            </w:tcBorders>
          </w:tcPr>
          <w:p w14:paraId="6F09533F"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 xml:space="preserve">42 </w:t>
            </w:r>
          </w:p>
        </w:tc>
        <w:tc>
          <w:tcPr>
            <w:tcW w:w="649" w:type="pct"/>
            <w:tcBorders>
              <w:top w:val="single" w:sz="4" w:space="0" w:color="auto"/>
              <w:left w:val="single" w:sz="4" w:space="0" w:color="auto"/>
              <w:bottom w:val="nil"/>
              <w:right w:val="single" w:sz="4" w:space="0" w:color="auto"/>
            </w:tcBorders>
          </w:tcPr>
          <w:p w14:paraId="53CB9338"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7</w:t>
            </w:r>
          </w:p>
        </w:tc>
        <w:tc>
          <w:tcPr>
            <w:tcW w:w="649" w:type="pct"/>
            <w:tcBorders>
              <w:top w:val="single" w:sz="4" w:space="0" w:color="auto"/>
              <w:left w:val="single" w:sz="4" w:space="0" w:color="auto"/>
              <w:bottom w:val="nil"/>
              <w:right w:val="single" w:sz="4" w:space="0" w:color="auto"/>
            </w:tcBorders>
            <w:vAlign w:val="center"/>
          </w:tcPr>
          <w:p w14:paraId="43DBA495"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7</w:t>
            </w:r>
          </w:p>
        </w:tc>
        <w:tc>
          <w:tcPr>
            <w:tcW w:w="649" w:type="pct"/>
            <w:tcBorders>
              <w:top w:val="single" w:sz="4" w:space="0" w:color="auto"/>
              <w:left w:val="single" w:sz="4" w:space="0" w:color="auto"/>
              <w:bottom w:val="nil"/>
              <w:right w:val="single" w:sz="4" w:space="0" w:color="auto"/>
            </w:tcBorders>
            <w:shd w:val="clear" w:color="auto" w:fill="auto"/>
            <w:vAlign w:val="center"/>
          </w:tcPr>
          <w:p w14:paraId="5C45CEC7"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1</w:t>
            </w:r>
          </w:p>
        </w:tc>
        <w:tc>
          <w:tcPr>
            <w:tcW w:w="649" w:type="pct"/>
            <w:tcBorders>
              <w:top w:val="single" w:sz="4" w:space="0" w:color="auto"/>
              <w:left w:val="single" w:sz="4" w:space="0" w:color="auto"/>
              <w:bottom w:val="nil"/>
              <w:right w:val="single" w:sz="4" w:space="0" w:color="auto"/>
            </w:tcBorders>
            <w:shd w:val="clear" w:color="auto" w:fill="auto"/>
            <w:vAlign w:val="center"/>
          </w:tcPr>
          <w:p w14:paraId="7D1AA2A6"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27</w:t>
            </w:r>
          </w:p>
        </w:tc>
      </w:tr>
      <w:tr w:rsidR="00B07CEF" w:rsidRPr="00E04BAA" w14:paraId="3E19C5AA" w14:textId="77777777" w:rsidTr="007D3767">
        <w:trPr>
          <w:trHeight w:val="275"/>
        </w:trPr>
        <w:tc>
          <w:tcPr>
            <w:cnfStyle w:val="001000000000" w:firstRow="0" w:lastRow="0" w:firstColumn="1" w:lastColumn="0" w:oddVBand="0" w:evenVBand="0" w:oddHBand="0" w:evenHBand="0" w:firstRowFirstColumn="0" w:firstRowLastColumn="0" w:lastRowFirstColumn="0" w:lastRowLastColumn="0"/>
            <w:tcW w:w="866" w:type="pct"/>
            <w:vMerge/>
            <w:tcBorders>
              <w:top w:val="single" w:sz="4" w:space="0" w:color="auto"/>
              <w:left w:val="single" w:sz="4" w:space="0" w:color="auto"/>
              <w:bottom w:val="single" w:sz="4" w:space="0" w:color="auto"/>
              <w:right w:val="single" w:sz="4" w:space="0" w:color="auto"/>
            </w:tcBorders>
            <w:vAlign w:val="center"/>
          </w:tcPr>
          <w:p w14:paraId="5675581E" w14:textId="77777777" w:rsidR="00B07CEF" w:rsidRPr="00A84895" w:rsidRDefault="00B07CEF" w:rsidP="007D3767">
            <w:pPr>
              <w:rPr>
                <w:rFonts w:ascii="Times New Roman" w:hAnsi="Times New Roman" w:cs="Times New Roman"/>
                <w:sz w:val="20"/>
                <w:szCs w:val="20"/>
              </w:rPr>
            </w:pPr>
          </w:p>
        </w:tc>
        <w:tc>
          <w:tcPr>
            <w:tcW w:w="868" w:type="pct"/>
            <w:tcBorders>
              <w:top w:val="single" w:sz="4" w:space="0" w:color="auto"/>
              <w:left w:val="single" w:sz="4" w:space="0" w:color="auto"/>
              <w:bottom w:val="single" w:sz="4" w:space="0" w:color="auto"/>
              <w:right w:val="single" w:sz="4" w:space="0" w:color="auto"/>
            </w:tcBorders>
          </w:tcPr>
          <w:p w14:paraId="6EC24E44"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ERs</w:t>
            </w:r>
          </w:p>
        </w:tc>
        <w:tc>
          <w:tcPr>
            <w:tcW w:w="650" w:type="pct"/>
            <w:tcBorders>
              <w:top w:val="single" w:sz="4" w:space="0" w:color="auto"/>
              <w:left w:val="single" w:sz="4" w:space="0" w:color="auto"/>
              <w:bottom w:val="single" w:sz="4" w:space="0" w:color="auto"/>
              <w:right w:val="single" w:sz="4" w:space="0" w:color="auto"/>
            </w:tcBorders>
          </w:tcPr>
          <w:p w14:paraId="2F416F9B"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89</w:t>
            </w:r>
          </w:p>
        </w:tc>
        <w:tc>
          <w:tcPr>
            <w:tcW w:w="649" w:type="pct"/>
            <w:tcBorders>
              <w:top w:val="single" w:sz="4" w:space="0" w:color="auto"/>
              <w:left w:val="single" w:sz="4" w:space="0" w:color="auto"/>
              <w:bottom w:val="single" w:sz="4" w:space="0" w:color="auto"/>
              <w:right w:val="single" w:sz="4" w:space="0" w:color="auto"/>
            </w:tcBorders>
            <w:vAlign w:val="center"/>
          </w:tcPr>
          <w:p w14:paraId="7C634C2C"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47</w:t>
            </w:r>
          </w:p>
        </w:tc>
        <w:tc>
          <w:tcPr>
            <w:tcW w:w="649" w:type="pct"/>
            <w:tcBorders>
              <w:top w:val="single" w:sz="4" w:space="0" w:color="auto"/>
              <w:left w:val="single" w:sz="4" w:space="0" w:color="auto"/>
              <w:bottom w:val="single" w:sz="4" w:space="0" w:color="auto"/>
              <w:right w:val="single" w:sz="4" w:space="0" w:color="auto"/>
            </w:tcBorders>
            <w:vAlign w:val="center"/>
          </w:tcPr>
          <w:p w14:paraId="086E1D0A"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20</w:t>
            </w:r>
          </w:p>
        </w:tc>
        <w:tc>
          <w:tcPr>
            <w:tcW w:w="649" w:type="pct"/>
            <w:tcBorders>
              <w:top w:val="single" w:sz="4" w:space="0" w:color="auto"/>
              <w:left w:val="single" w:sz="4" w:space="0" w:color="auto"/>
              <w:bottom w:val="single" w:sz="4" w:space="0" w:color="auto"/>
              <w:right w:val="single" w:sz="4" w:space="0" w:color="auto"/>
            </w:tcBorders>
            <w:vAlign w:val="center"/>
          </w:tcPr>
          <w:p w14:paraId="035CAF3A"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7</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14:paraId="15BAE617"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15</w:t>
            </w:r>
          </w:p>
        </w:tc>
      </w:tr>
      <w:tr w:rsidR="00B07CEF" w:rsidRPr="00E04BAA" w14:paraId="642BB7E3" w14:textId="77777777" w:rsidTr="007D3767">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866" w:type="pct"/>
            <w:tcBorders>
              <w:top w:val="single" w:sz="4" w:space="0" w:color="auto"/>
              <w:left w:val="single" w:sz="4" w:space="0" w:color="auto"/>
              <w:bottom w:val="single" w:sz="4" w:space="0" w:color="auto"/>
              <w:right w:val="single" w:sz="4" w:space="0" w:color="auto"/>
            </w:tcBorders>
            <w:vAlign w:val="center"/>
          </w:tcPr>
          <w:p w14:paraId="7DC0E545" w14:textId="77777777" w:rsidR="00B07CEF" w:rsidRPr="00A84895" w:rsidRDefault="00B07CEF" w:rsidP="007D3767">
            <w:pPr>
              <w:rPr>
                <w:rFonts w:ascii="Times New Roman" w:hAnsi="Times New Roman" w:cs="Times New Roman"/>
                <w:sz w:val="20"/>
                <w:szCs w:val="20"/>
              </w:rPr>
            </w:pPr>
            <w:r w:rsidRPr="00A84895">
              <w:rPr>
                <w:rFonts w:ascii="Times New Roman" w:hAnsi="Times New Roman" w:cs="Times New Roman"/>
                <w:sz w:val="20"/>
                <w:szCs w:val="20"/>
              </w:rPr>
              <w:t xml:space="preserve">Ascent phase </w:t>
            </w:r>
          </w:p>
          <w:p w14:paraId="6C287216" w14:textId="77777777" w:rsidR="00B07CEF" w:rsidRPr="00A84895" w:rsidRDefault="00B07CEF" w:rsidP="007D3767">
            <w:pPr>
              <w:rPr>
                <w:rFonts w:ascii="Times New Roman" w:hAnsi="Times New Roman" w:cs="Times New Roman"/>
                <w:sz w:val="20"/>
                <w:szCs w:val="20"/>
              </w:rPr>
            </w:pPr>
            <w:r w:rsidRPr="00A84895">
              <w:rPr>
                <w:rFonts w:ascii="Times New Roman" w:hAnsi="Times New Roman" w:cs="Times New Roman"/>
                <w:sz w:val="20"/>
                <w:szCs w:val="20"/>
              </w:rPr>
              <w:t>(2</w:t>
            </w:r>
            <w:r w:rsidRPr="00A84895">
              <w:rPr>
                <w:rFonts w:ascii="Times New Roman" w:hAnsi="Times New Roman" w:cs="Times New Roman"/>
                <w:sz w:val="20"/>
                <w:szCs w:val="20"/>
                <w:vertAlign w:val="superscript"/>
              </w:rPr>
              <w:t>nd</w:t>
            </w:r>
            <w:r w:rsidRPr="00A84895">
              <w:rPr>
                <w:rFonts w:ascii="Times New Roman" w:hAnsi="Times New Roman" w:cs="Times New Roman"/>
                <w:sz w:val="20"/>
                <w:szCs w:val="20"/>
              </w:rPr>
              <w:t xml:space="preserve"> half)</w:t>
            </w:r>
          </w:p>
        </w:tc>
        <w:tc>
          <w:tcPr>
            <w:tcW w:w="868" w:type="pct"/>
            <w:tcBorders>
              <w:top w:val="single" w:sz="4" w:space="0" w:color="auto"/>
              <w:left w:val="single" w:sz="4" w:space="0" w:color="auto"/>
              <w:bottom w:val="single" w:sz="4" w:space="0" w:color="auto"/>
              <w:right w:val="single" w:sz="4" w:space="0" w:color="auto"/>
            </w:tcBorders>
            <w:vAlign w:val="center"/>
          </w:tcPr>
          <w:p w14:paraId="66ADB717"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Adductions</w:t>
            </w:r>
          </w:p>
        </w:tc>
        <w:tc>
          <w:tcPr>
            <w:tcW w:w="650" w:type="pct"/>
            <w:tcBorders>
              <w:top w:val="single" w:sz="4" w:space="0" w:color="auto"/>
              <w:left w:val="single" w:sz="4" w:space="0" w:color="auto"/>
              <w:bottom w:val="single" w:sz="4" w:space="0" w:color="auto"/>
              <w:right w:val="single" w:sz="4" w:space="0" w:color="auto"/>
            </w:tcBorders>
            <w:vAlign w:val="center"/>
          </w:tcPr>
          <w:p w14:paraId="3155EC5C"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 xml:space="preserve">73 </w:t>
            </w:r>
          </w:p>
        </w:tc>
        <w:tc>
          <w:tcPr>
            <w:tcW w:w="649" w:type="pct"/>
            <w:tcBorders>
              <w:top w:val="single" w:sz="4" w:space="0" w:color="auto"/>
              <w:left w:val="single" w:sz="4" w:space="0" w:color="auto"/>
              <w:bottom w:val="single" w:sz="4" w:space="0" w:color="auto"/>
              <w:right w:val="single" w:sz="4" w:space="0" w:color="auto"/>
            </w:tcBorders>
            <w:vAlign w:val="center"/>
          </w:tcPr>
          <w:p w14:paraId="48595AB1"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20</w:t>
            </w:r>
          </w:p>
        </w:tc>
        <w:tc>
          <w:tcPr>
            <w:tcW w:w="649" w:type="pct"/>
            <w:tcBorders>
              <w:top w:val="single" w:sz="4" w:space="0" w:color="auto"/>
              <w:left w:val="single" w:sz="4" w:space="0" w:color="auto"/>
              <w:bottom w:val="single" w:sz="4" w:space="0" w:color="auto"/>
              <w:right w:val="single" w:sz="4" w:space="0" w:color="auto"/>
            </w:tcBorders>
            <w:vAlign w:val="center"/>
          </w:tcPr>
          <w:p w14:paraId="26F906E7"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14</w:t>
            </w:r>
          </w:p>
        </w:tc>
        <w:tc>
          <w:tcPr>
            <w:tcW w:w="649" w:type="pct"/>
            <w:tcBorders>
              <w:top w:val="single" w:sz="4" w:space="0" w:color="auto"/>
              <w:left w:val="single" w:sz="4" w:space="0" w:color="auto"/>
              <w:bottom w:val="single" w:sz="4" w:space="0" w:color="auto"/>
              <w:right w:val="single" w:sz="4" w:space="0" w:color="auto"/>
            </w:tcBorders>
            <w:vAlign w:val="center"/>
          </w:tcPr>
          <w:p w14:paraId="3A8A9426"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20</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14:paraId="7162538A"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19</w:t>
            </w:r>
          </w:p>
        </w:tc>
      </w:tr>
      <w:tr w:rsidR="00B07CEF" w:rsidRPr="00E04BAA" w14:paraId="09D8F4BD" w14:textId="77777777" w:rsidTr="007D3767">
        <w:trPr>
          <w:trHeight w:val="560"/>
        </w:trPr>
        <w:tc>
          <w:tcPr>
            <w:cnfStyle w:val="001000000000" w:firstRow="0" w:lastRow="0" w:firstColumn="1" w:lastColumn="0" w:oddVBand="0" w:evenVBand="0" w:oddHBand="0" w:evenHBand="0" w:firstRowFirstColumn="0" w:firstRowLastColumn="0" w:lastRowFirstColumn="0" w:lastRowLastColumn="0"/>
            <w:tcW w:w="866" w:type="pct"/>
            <w:tcBorders>
              <w:top w:val="single" w:sz="4" w:space="0" w:color="auto"/>
              <w:left w:val="single" w:sz="4" w:space="0" w:color="auto"/>
              <w:bottom w:val="single" w:sz="4" w:space="0" w:color="auto"/>
              <w:right w:val="single" w:sz="4" w:space="0" w:color="auto"/>
            </w:tcBorders>
            <w:vAlign w:val="center"/>
          </w:tcPr>
          <w:p w14:paraId="7C3A68E3" w14:textId="77777777" w:rsidR="00B07CEF" w:rsidRPr="00A84895" w:rsidRDefault="00B07CEF" w:rsidP="007D3767">
            <w:pPr>
              <w:rPr>
                <w:rFonts w:ascii="Times New Roman" w:hAnsi="Times New Roman" w:cs="Times New Roman"/>
                <w:sz w:val="20"/>
                <w:szCs w:val="20"/>
              </w:rPr>
            </w:pPr>
            <w:r w:rsidRPr="00A84895">
              <w:rPr>
                <w:rFonts w:ascii="Times New Roman" w:hAnsi="Times New Roman" w:cs="Times New Roman"/>
                <w:sz w:val="20"/>
                <w:szCs w:val="20"/>
              </w:rPr>
              <w:t xml:space="preserve">Descent phase </w:t>
            </w:r>
          </w:p>
          <w:p w14:paraId="67D6BC1B" w14:textId="77777777" w:rsidR="00B07CEF" w:rsidRPr="00A84895" w:rsidRDefault="00B07CEF" w:rsidP="007D3767">
            <w:pPr>
              <w:rPr>
                <w:rFonts w:ascii="Times New Roman" w:hAnsi="Times New Roman" w:cs="Times New Roman"/>
                <w:b w:val="0"/>
                <w:bCs w:val="0"/>
                <w:sz w:val="20"/>
                <w:szCs w:val="20"/>
              </w:rPr>
            </w:pPr>
            <w:r w:rsidRPr="00A84895">
              <w:rPr>
                <w:rFonts w:ascii="Times New Roman" w:hAnsi="Times New Roman" w:cs="Times New Roman"/>
                <w:sz w:val="20"/>
                <w:szCs w:val="20"/>
              </w:rPr>
              <w:t>(1</w:t>
            </w:r>
            <w:r w:rsidRPr="00A84895">
              <w:rPr>
                <w:rFonts w:ascii="Times New Roman" w:hAnsi="Times New Roman" w:cs="Times New Roman"/>
                <w:sz w:val="20"/>
                <w:szCs w:val="20"/>
                <w:vertAlign w:val="superscript"/>
              </w:rPr>
              <w:t>st</w:t>
            </w:r>
            <w:r w:rsidRPr="00A84895">
              <w:rPr>
                <w:rFonts w:ascii="Times New Roman" w:hAnsi="Times New Roman" w:cs="Times New Roman"/>
                <w:sz w:val="20"/>
                <w:szCs w:val="20"/>
              </w:rPr>
              <w:t xml:space="preserve"> half)</w:t>
            </w:r>
          </w:p>
        </w:tc>
        <w:tc>
          <w:tcPr>
            <w:tcW w:w="868" w:type="pct"/>
            <w:tcBorders>
              <w:top w:val="single" w:sz="4" w:space="0" w:color="auto"/>
              <w:left w:val="single" w:sz="4" w:space="0" w:color="auto"/>
              <w:bottom w:val="single" w:sz="4" w:space="0" w:color="auto"/>
              <w:right w:val="single" w:sz="4" w:space="0" w:color="auto"/>
            </w:tcBorders>
            <w:vAlign w:val="center"/>
          </w:tcPr>
          <w:p w14:paraId="33FB4A86"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Adductions</w:t>
            </w:r>
          </w:p>
        </w:tc>
        <w:tc>
          <w:tcPr>
            <w:tcW w:w="650" w:type="pct"/>
            <w:tcBorders>
              <w:top w:val="single" w:sz="4" w:space="0" w:color="auto"/>
              <w:left w:val="single" w:sz="4" w:space="0" w:color="auto"/>
              <w:bottom w:val="single" w:sz="4" w:space="0" w:color="auto"/>
              <w:right w:val="single" w:sz="4" w:space="0" w:color="auto"/>
            </w:tcBorders>
            <w:vAlign w:val="center"/>
          </w:tcPr>
          <w:p w14:paraId="4A66D40A"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31</w:t>
            </w:r>
          </w:p>
        </w:tc>
        <w:tc>
          <w:tcPr>
            <w:tcW w:w="649" w:type="pct"/>
            <w:tcBorders>
              <w:top w:val="single" w:sz="4" w:space="0" w:color="auto"/>
              <w:left w:val="single" w:sz="4" w:space="0" w:color="auto"/>
              <w:bottom w:val="single" w:sz="4" w:space="0" w:color="auto"/>
              <w:right w:val="single" w:sz="4" w:space="0" w:color="auto"/>
            </w:tcBorders>
            <w:vAlign w:val="center"/>
          </w:tcPr>
          <w:p w14:paraId="65E169E8"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6</w:t>
            </w:r>
          </w:p>
        </w:tc>
        <w:tc>
          <w:tcPr>
            <w:tcW w:w="649" w:type="pct"/>
            <w:tcBorders>
              <w:top w:val="single" w:sz="4" w:space="0" w:color="auto"/>
              <w:left w:val="single" w:sz="4" w:space="0" w:color="auto"/>
              <w:bottom w:val="single" w:sz="4" w:space="0" w:color="auto"/>
              <w:right w:val="single" w:sz="4" w:space="0" w:color="auto"/>
            </w:tcBorders>
            <w:vAlign w:val="center"/>
          </w:tcPr>
          <w:p w14:paraId="13A8E72A"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6</w:t>
            </w:r>
          </w:p>
        </w:tc>
        <w:tc>
          <w:tcPr>
            <w:tcW w:w="649" w:type="pct"/>
            <w:tcBorders>
              <w:top w:val="single" w:sz="4" w:space="0" w:color="auto"/>
              <w:left w:val="single" w:sz="4" w:space="0" w:color="auto"/>
              <w:bottom w:val="single" w:sz="4" w:space="0" w:color="auto"/>
              <w:right w:val="single" w:sz="4" w:space="0" w:color="auto"/>
            </w:tcBorders>
            <w:vAlign w:val="center"/>
          </w:tcPr>
          <w:p w14:paraId="51B8EFBA"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11</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14:paraId="3ED1989F"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8</w:t>
            </w:r>
          </w:p>
        </w:tc>
      </w:tr>
      <w:tr w:rsidR="00B07CEF" w:rsidRPr="00E04BAA" w14:paraId="6BECF8A5" w14:textId="77777777" w:rsidTr="007D3767">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866" w:type="pct"/>
            <w:vMerge w:val="restart"/>
            <w:tcBorders>
              <w:top w:val="single" w:sz="4" w:space="0" w:color="auto"/>
              <w:left w:val="single" w:sz="4" w:space="0" w:color="auto"/>
              <w:right w:val="single" w:sz="4" w:space="0" w:color="auto"/>
            </w:tcBorders>
            <w:vAlign w:val="center"/>
          </w:tcPr>
          <w:p w14:paraId="6331BC7E" w14:textId="77777777" w:rsidR="00B07CEF" w:rsidRPr="00A84895" w:rsidRDefault="00B07CEF" w:rsidP="007D3767">
            <w:pPr>
              <w:rPr>
                <w:rFonts w:ascii="Times New Roman" w:hAnsi="Times New Roman" w:cs="Times New Roman"/>
                <w:sz w:val="20"/>
                <w:szCs w:val="20"/>
              </w:rPr>
            </w:pPr>
            <w:r w:rsidRPr="00A84895">
              <w:rPr>
                <w:rFonts w:ascii="Times New Roman" w:hAnsi="Times New Roman" w:cs="Times New Roman"/>
                <w:sz w:val="20"/>
                <w:szCs w:val="20"/>
              </w:rPr>
              <w:t xml:space="preserve">Descent phase </w:t>
            </w:r>
          </w:p>
          <w:p w14:paraId="061912B5" w14:textId="77777777" w:rsidR="00B07CEF" w:rsidRPr="00A84895" w:rsidRDefault="00B07CEF" w:rsidP="007D3767">
            <w:pPr>
              <w:rPr>
                <w:rFonts w:ascii="Times New Roman" w:hAnsi="Times New Roman" w:cs="Times New Roman"/>
                <w:sz w:val="20"/>
                <w:szCs w:val="20"/>
              </w:rPr>
            </w:pPr>
            <w:r w:rsidRPr="00A84895">
              <w:rPr>
                <w:rFonts w:ascii="Times New Roman" w:hAnsi="Times New Roman" w:cs="Times New Roman"/>
                <w:sz w:val="20"/>
                <w:szCs w:val="20"/>
              </w:rPr>
              <w:t>(2</w:t>
            </w:r>
            <w:r w:rsidRPr="00A84895">
              <w:rPr>
                <w:rFonts w:ascii="Times New Roman" w:hAnsi="Times New Roman" w:cs="Times New Roman"/>
                <w:sz w:val="20"/>
                <w:szCs w:val="20"/>
                <w:vertAlign w:val="superscript"/>
              </w:rPr>
              <w:t>nd</w:t>
            </w:r>
            <w:r w:rsidRPr="00A84895">
              <w:rPr>
                <w:rFonts w:ascii="Times New Roman" w:hAnsi="Times New Roman" w:cs="Times New Roman"/>
                <w:sz w:val="20"/>
                <w:szCs w:val="20"/>
              </w:rPr>
              <w:t xml:space="preserve"> half)</w:t>
            </w:r>
          </w:p>
        </w:tc>
        <w:tc>
          <w:tcPr>
            <w:tcW w:w="868" w:type="pct"/>
            <w:tcBorders>
              <w:top w:val="single" w:sz="4" w:space="0" w:color="auto"/>
              <w:left w:val="single" w:sz="4" w:space="0" w:color="auto"/>
              <w:bottom w:val="single" w:sz="4" w:space="0" w:color="auto"/>
              <w:right w:val="single" w:sz="4" w:space="0" w:color="auto"/>
            </w:tcBorders>
          </w:tcPr>
          <w:p w14:paraId="0AEF5092"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Adductions</w:t>
            </w:r>
          </w:p>
        </w:tc>
        <w:tc>
          <w:tcPr>
            <w:tcW w:w="650" w:type="pct"/>
            <w:tcBorders>
              <w:top w:val="single" w:sz="4" w:space="0" w:color="auto"/>
              <w:left w:val="single" w:sz="4" w:space="0" w:color="auto"/>
              <w:bottom w:val="nil"/>
              <w:right w:val="single" w:sz="4" w:space="0" w:color="auto"/>
            </w:tcBorders>
            <w:vAlign w:val="center"/>
          </w:tcPr>
          <w:p w14:paraId="19F2A7F7"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 xml:space="preserve">14 </w:t>
            </w:r>
          </w:p>
        </w:tc>
        <w:tc>
          <w:tcPr>
            <w:tcW w:w="649" w:type="pct"/>
            <w:tcBorders>
              <w:top w:val="single" w:sz="4" w:space="0" w:color="auto"/>
              <w:left w:val="single" w:sz="4" w:space="0" w:color="auto"/>
              <w:bottom w:val="nil"/>
              <w:right w:val="single" w:sz="4" w:space="0" w:color="auto"/>
            </w:tcBorders>
            <w:vAlign w:val="center"/>
          </w:tcPr>
          <w:p w14:paraId="0D2267AE"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4</w:t>
            </w:r>
          </w:p>
        </w:tc>
        <w:tc>
          <w:tcPr>
            <w:tcW w:w="649" w:type="pct"/>
            <w:tcBorders>
              <w:top w:val="single" w:sz="4" w:space="0" w:color="auto"/>
              <w:left w:val="single" w:sz="4" w:space="0" w:color="auto"/>
              <w:bottom w:val="nil"/>
              <w:right w:val="single" w:sz="4" w:space="0" w:color="auto"/>
            </w:tcBorders>
            <w:vAlign w:val="center"/>
          </w:tcPr>
          <w:p w14:paraId="7BF0337B"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4</w:t>
            </w:r>
          </w:p>
        </w:tc>
        <w:tc>
          <w:tcPr>
            <w:tcW w:w="649" w:type="pct"/>
            <w:tcBorders>
              <w:top w:val="single" w:sz="4" w:space="0" w:color="auto"/>
              <w:left w:val="single" w:sz="4" w:space="0" w:color="auto"/>
              <w:bottom w:val="nil"/>
              <w:right w:val="single" w:sz="4" w:space="0" w:color="auto"/>
            </w:tcBorders>
            <w:shd w:val="clear" w:color="auto" w:fill="auto"/>
            <w:vAlign w:val="center"/>
          </w:tcPr>
          <w:p w14:paraId="48F3FB81"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1</w:t>
            </w:r>
          </w:p>
        </w:tc>
        <w:tc>
          <w:tcPr>
            <w:tcW w:w="649" w:type="pct"/>
            <w:tcBorders>
              <w:top w:val="single" w:sz="4" w:space="0" w:color="auto"/>
              <w:left w:val="single" w:sz="4" w:space="0" w:color="auto"/>
              <w:bottom w:val="nil"/>
              <w:right w:val="single" w:sz="4" w:space="0" w:color="auto"/>
            </w:tcBorders>
            <w:shd w:val="clear" w:color="auto" w:fill="auto"/>
            <w:vAlign w:val="center"/>
          </w:tcPr>
          <w:p w14:paraId="53046D96" w14:textId="77777777" w:rsidR="00B07CEF" w:rsidRPr="00A84895" w:rsidRDefault="00B07CEF" w:rsidP="007D376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5</w:t>
            </w:r>
          </w:p>
        </w:tc>
      </w:tr>
      <w:tr w:rsidR="00B07CEF" w:rsidRPr="00E04BAA" w14:paraId="261F4D6B" w14:textId="77777777" w:rsidTr="007D3767">
        <w:trPr>
          <w:trHeight w:val="275"/>
        </w:trPr>
        <w:tc>
          <w:tcPr>
            <w:cnfStyle w:val="001000000000" w:firstRow="0" w:lastRow="0" w:firstColumn="1" w:lastColumn="0" w:oddVBand="0" w:evenVBand="0" w:oddHBand="0" w:evenHBand="0" w:firstRowFirstColumn="0" w:firstRowLastColumn="0" w:lastRowFirstColumn="0" w:lastRowLastColumn="0"/>
            <w:tcW w:w="866" w:type="pct"/>
            <w:vMerge/>
            <w:tcBorders>
              <w:left w:val="single" w:sz="4" w:space="0" w:color="auto"/>
              <w:bottom w:val="single" w:sz="4" w:space="0" w:color="auto"/>
              <w:right w:val="single" w:sz="4" w:space="0" w:color="auto"/>
            </w:tcBorders>
            <w:vAlign w:val="center"/>
          </w:tcPr>
          <w:p w14:paraId="7D0BB405" w14:textId="77777777" w:rsidR="00B07CEF" w:rsidRPr="00A84895" w:rsidRDefault="00B07CEF" w:rsidP="007D3767">
            <w:pPr>
              <w:rPr>
                <w:rFonts w:ascii="Times New Roman" w:hAnsi="Times New Roman" w:cs="Times New Roman"/>
                <w:sz w:val="20"/>
                <w:szCs w:val="20"/>
              </w:rPr>
            </w:pPr>
          </w:p>
        </w:tc>
        <w:tc>
          <w:tcPr>
            <w:tcW w:w="868" w:type="pct"/>
            <w:tcBorders>
              <w:top w:val="single" w:sz="4" w:space="0" w:color="auto"/>
              <w:left w:val="single" w:sz="4" w:space="0" w:color="auto"/>
              <w:bottom w:val="single" w:sz="4" w:space="0" w:color="auto"/>
              <w:right w:val="single" w:sz="4" w:space="0" w:color="auto"/>
            </w:tcBorders>
          </w:tcPr>
          <w:p w14:paraId="45061B2D"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ERs</w:t>
            </w:r>
          </w:p>
        </w:tc>
        <w:tc>
          <w:tcPr>
            <w:tcW w:w="650" w:type="pct"/>
            <w:tcBorders>
              <w:top w:val="single" w:sz="4" w:space="0" w:color="auto"/>
              <w:left w:val="single" w:sz="4" w:space="0" w:color="auto"/>
              <w:bottom w:val="single" w:sz="4" w:space="0" w:color="auto"/>
              <w:right w:val="single" w:sz="4" w:space="0" w:color="auto"/>
            </w:tcBorders>
            <w:vAlign w:val="center"/>
          </w:tcPr>
          <w:p w14:paraId="164D74D4"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173</w:t>
            </w:r>
          </w:p>
        </w:tc>
        <w:tc>
          <w:tcPr>
            <w:tcW w:w="649" w:type="pct"/>
            <w:tcBorders>
              <w:top w:val="single" w:sz="4" w:space="0" w:color="auto"/>
              <w:left w:val="single" w:sz="4" w:space="0" w:color="auto"/>
              <w:bottom w:val="single" w:sz="4" w:space="0" w:color="auto"/>
              <w:right w:val="single" w:sz="4" w:space="0" w:color="auto"/>
            </w:tcBorders>
            <w:vAlign w:val="center"/>
          </w:tcPr>
          <w:p w14:paraId="34879693"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119</w:t>
            </w:r>
          </w:p>
        </w:tc>
        <w:tc>
          <w:tcPr>
            <w:tcW w:w="649" w:type="pct"/>
            <w:tcBorders>
              <w:top w:val="single" w:sz="4" w:space="0" w:color="auto"/>
              <w:left w:val="single" w:sz="4" w:space="0" w:color="auto"/>
              <w:bottom w:val="single" w:sz="4" w:space="0" w:color="auto"/>
              <w:right w:val="single" w:sz="4" w:space="0" w:color="auto"/>
            </w:tcBorders>
            <w:vAlign w:val="center"/>
          </w:tcPr>
          <w:p w14:paraId="50A849A9"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26</w:t>
            </w:r>
          </w:p>
        </w:tc>
        <w:tc>
          <w:tcPr>
            <w:tcW w:w="649" w:type="pct"/>
            <w:tcBorders>
              <w:top w:val="single" w:sz="4" w:space="0" w:color="auto"/>
              <w:left w:val="single" w:sz="4" w:space="0" w:color="auto"/>
              <w:bottom w:val="single" w:sz="4" w:space="0" w:color="auto"/>
              <w:right w:val="single" w:sz="4" w:space="0" w:color="auto"/>
            </w:tcBorders>
            <w:vAlign w:val="center"/>
          </w:tcPr>
          <w:p w14:paraId="631EC470"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6</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14:paraId="2E62FA0B" w14:textId="77777777" w:rsidR="00B07CEF" w:rsidRPr="00A84895" w:rsidRDefault="00B07CEF" w:rsidP="007D376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84895">
              <w:rPr>
                <w:rFonts w:ascii="Times New Roman" w:hAnsi="Times New Roman" w:cs="Times New Roman"/>
                <w:sz w:val="20"/>
                <w:szCs w:val="20"/>
              </w:rPr>
              <w:t>22</w:t>
            </w:r>
          </w:p>
        </w:tc>
      </w:tr>
    </w:tbl>
    <w:p w14:paraId="19E9B80C" w14:textId="77777777" w:rsidR="00B07CEF" w:rsidRDefault="00B07CEF" w:rsidP="00B07CEF">
      <w:pPr>
        <w:spacing w:line="480" w:lineRule="auto"/>
        <w:jc w:val="both"/>
        <w:rPr>
          <w:rFonts w:ascii="Times New Roman" w:hAnsi="Times New Roman" w:cs="Times New Roman"/>
          <w:sz w:val="30"/>
          <w:szCs w:val="30"/>
          <w:shd w:val="clear" w:color="auto" w:fill="FFFFFF"/>
          <w:lang w:val="en-US"/>
        </w:rPr>
      </w:pPr>
    </w:p>
    <w:p w14:paraId="1589EDCB" w14:textId="77777777" w:rsidR="00412DC9" w:rsidRDefault="00412DC9" w:rsidP="00412DC9">
      <w:pPr>
        <w:spacing w:line="240" w:lineRule="auto"/>
        <w:jc w:val="both"/>
        <w:rPr>
          <w:rFonts w:ascii="Times New Roman" w:hAnsi="Times New Roman" w:cs="Times New Roman"/>
          <w:color w:val="FF0000"/>
          <w:sz w:val="24"/>
          <w:szCs w:val="24"/>
          <w:shd w:val="clear" w:color="auto" w:fill="FFFFFF"/>
          <w:lang w:val="en-US"/>
        </w:rPr>
      </w:pPr>
    </w:p>
    <w:p w14:paraId="4FCD560C" w14:textId="77777777" w:rsidR="00CE6092" w:rsidRPr="00CE6092" w:rsidRDefault="00CE6092" w:rsidP="00CE6092">
      <w:pPr>
        <w:spacing w:after="200" w:line="480" w:lineRule="auto"/>
        <w:jc w:val="both"/>
        <w:rPr>
          <w:rFonts w:ascii="Times New Roman" w:hAnsi="Times New Roman" w:cs="Times New Roman"/>
          <w:sz w:val="24"/>
          <w:szCs w:val="24"/>
          <w:lang w:val="en-US"/>
        </w:rPr>
      </w:pPr>
    </w:p>
    <w:sectPr w:rsidR="00CE6092" w:rsidRPr="00CE6092" w:rsidSect="008E3B24">
      <w:footerReference w:type="default" r:id="rId60"/>
      <w:pgSz w:w="11906" w:h="16838"/>
      <w:pgMar w:top="1276" w:right="851" w:bottom="851" w:left="833"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A5FFA6" w14:textId="77777777" w:rsidR="00CF28E2" w:rsidRDefault="00CF28E2">
      <w:pPr>
        <w:spacing w:after="0" w:line="240" w:lineRule="auto"/>
      </w:pPr>
      <w:r>
        <w:separator/>
      </w:r>
    </w:p>
  </w:endnote>
  <w:endnote w:type="continuationSeparator" w:id="0">
    <w:p w14:paraId="79F1D875" w14:textId="77777777" w:rsidR="00CF28E2" w:rsidRDefault="00CF28E2">
      <w:pPr>
        <w:spacing w:after="0" w:line="240" w:lineRule="auto"/>
      </w:pPr>
      <w:r>
        <w:continuationSeparator/>
      </w:r>
    </w:p>
  </w:endnote>
  <w:endnote w:type="continuationNotice" w:id="1">
    <w:p w14:paraId="712E8D0C" w14:textId="77777777" w:rsidR="00CF28E2" w:rsidRDefault="00CF28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76942730"/>
      <w:docPartObj>
        <w:docPartGallery w:val="Page Numbers (Bottom of Page)"/>
        <w:docPartUnique/>
      </w:docPartObj>
    </w:sdtPr>
    <w:sdtContent>
      <w:p w14:paraId="59184496" w14:textId="297F3C1B" w:rsidR="00BB10C4" w:rsidRDefault="00BB10C4">
        <w:pPr>
          <w:pStyle w:val="Pidipagina"/>
        </w:pPr>
        <w:r>
          <w:fldChar w:fldCharType="begin"/>
        </w:r>
        <w:r>
          <w:instrText>PAGE   \* MERGEFORMAT</w:instrText>
        </w:r>
        <w:r>
          <w:fldChar w:fldCharType="separate"/>
        </w:r>
        <w:r>
          <w:t>2</w:t>
        </w:r>
        <w:r>
          <w:fldChar w:fldCharType="end"/>
        </w:r>
      </w:p>
    </w:sdtContent>
  </w:sdt>
  <w:p w14:paraId="4985F987" w14:textId="77777777" w:rsidR="00BB10C4" w:rsidRDefault="00BB10C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513791" w14:textId="77777777" w:rsidR="00CF28E2" w:rsidRDefault="00CF28E2">
      <w:pPr>
        <w:spacing w:after="0" w:line="240" w:lineRule="auto"/>
      </w:pPr>
      <w:r>
        <w:separator/>
      </w:r>
    </w:p>
  </w:footnote>
  <w:footnote w:type="continuationSeparator" w:id="0">
    <w:p w14:paraId="08893DD4" w14:textId="77777777" w:rsidR="00CF28E2" w:rsidRDefault="00CF28E2">
      <w:pPr>
        <w:spacing w:after="0" w:line="240" w:lineRule="auto"/>
      </w:pPr>
      <w:r>
        <w:continuationSeparator/>
      </w:r>
    </w:p>
  </w:footnote>
  <w:footnote w:type="continuationNotice" w:id="1">
    <w:p w14:paraId="1E767E36" w14:textId="77777777" w:rsidR="00CF28E2" w:rsidRDefault="00CF28E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FD424B"/>
    <w:multiLevelType w:val="hybridMultilevel"/>
    <w:tmpl w:val="DA22DA0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3F21CB3"/>
    <w:multiLevelType w:val="hybridMultilevel"/>
    <w:tmpl w:val="5A18BD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C3E59EA"/>
    <w:multiLevelType w:val="hybridMultilevel"/>
    <w:tmpl w:val="4B1CF0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D57371"/>
    <w:multiLevelType w:val="hybridMultilevel"/>
    <w:tmpl w:val="0F28DC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931A85"/>
    <w:multiLevelType w:val="hybridMultilevel"/>
    <w:tmpl w:val="16F64ABC"/>
    <w:lvl w:ilvl="0" w:tplc="2688BA9A">
      <w:start w:val="5"/>
      <w:numFmt w:val="bullet"/>
      <w:lvlText w:val="-"/>
      <w:lvlJc w:val="left"/>
      <w:pPr>
        <w:ind w:left="720" w:hanging="360"/>
      </w:pPr>
      <w:rPr>
        <w:rFonts w:ascii="Palatino Linotype" w:eastAsiaTheme="minorHAnsi" w:hAnsi="Palatino Linotype"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74437EF"/>
    <w:multiLevelType w:val="hybridMultilevel"/>
    <w:tmpl w:val="23CE18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DC6BE0"/>
    <w:multiLevelType w:val="hybridMultilevel"/>
    <w:tmpl w:val="9D565A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731475"/>
    <w:multiLevelType w:val="hybridMultilevel"/>
    <w:tmpl w:val="17D6D996"/>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8" w15:restartNumberingAfterBreak="0">
    <w:nsid w:val="1E4B4C8A"/>
    <w:multiLevelType w:val="hybridMultilevel"/>
    <w:tmpl w:val="3580D38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8AE44ED"/>
    <w:multiLevelType w:val="hybridMultilevel"/>
    <w:tmpl w:val="1AA46A6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96A0ED2"/>
    <w:multiLevelType w:val="hybridMultilevel"/>
    <w:tmpl w:val="854A0ED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D1527CF"/>
    <w:multiLevelType w:val="hybridMultilevel"/>
    <w:tmpl w:val="0C54432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37435CE"/>
    <w:multiLevelType w:val="hybridMultilevel"/>
    <w:tmpl w:val="9E06CC60"/>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3" w15:restartNumberingAfterBreak="0">
    <w:nsid w:val="3BFB5314"/>
    <w:multiLevelType w:val="hybridMultilevel"/>
    <w:tmpl w:val="D7BE33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D0A68AE"/>
    <w:multiLevelType w:val="hybridMultilevel"/>
    <w:tmpl w:val="473885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5230FA1"/>
    <w:multiLevelType w:val="hybridMultilevel"/>
    <w:tmpl w:val="7FF418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84117C9"/>
    <w:multiLevelType w:val="hybridMultilevel"/>
    <w:tmpl w:val="4544CE5C"/>
    <w:lvl w:ilvl="0" w:tplc="3CCE2CAE">
      <w:start w:val="1"/>
      <w:numFmt w:val="decimal"/>
      <w:lvlText w:val="%1"/>
      <w:lvlJc w:val="left"/>
      <w:pPr>
        <w:ind w:left="720" w:hanging="360"/>
      </w:pPr>
      <w:rPr>
        <w:rFonts w:hint="default"/>
        <w:i w:val="0"/>
        <w:lang w:val="it-I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DB96BCA"/>
    <w:multiLevelType w:val="hybridMultilevel"/>
    <w:tmpl w:val="F798199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E326A74"/>
    <w:multiLevelType w:val="hybridMultilevel"/>
    <w:tmpl w:val="78028A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DD7180D"/>
    <w:multiLevelType w:val="hybridMultilevel"/>
    <w:tmpl w:val="CD20D1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35672C1"/>
    <w:multiLevelType w:val="hybridMultilevel"/>
    <w:tmpl w:val="58A41D3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1" w15:restartNumberingAfterBreak="0">
    <w:nsid w:val="7533073B"/>
    <w:multiLevelType w:val="hybridMultilevel"/>
    <w:tmpl w:val="B7B2E0F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79CB3763"/>
    <w:multiLevelType w:val="hybridMultilevel"/>
    <w:tmpl w:val="39A260AC"/>
    <w:lvl w:ilvl="0" w:tplc="0410000F">
      <w:start w:val="1"/>
      <w:numFmt w:val="decimal"/>
      <w:lvlText w:val="%1."/>
      <w:lvlJc w:val="left"/>
      <w:pPr>
        <w:ind w:left="1548" w:hanging="360"/>
      </w:pPr>
    </w:lvl>
    <w:lvl w:ilvl="1" w:tplc="04100019" w:tentative="1">
      <w:start w:val="1"/>
      <w:numFmt w:val="lowerLetter"/>
      <w:lvlText w:val="%2."/>
      <w:lvlJc w:val="left"/>
      <w:pPr>
        <w:ind w:left="2268" w:hanging="360"/>
      </w:pPr>
    </w:lvl>
    <w:lvl w:ilvl="2" w:tplc="0410001B" w:tentative="1">
      <w:start w:val="1"/>
      <w:numFmt w:val="lowerRoman"/>
      <w:lvlText w:val="%3."/>
      <w:lvlJc w:val="right"/>
      <w:pPr>
        <w:ind w:left="2988" w:hanging="180"/>
      </w:pPr>
    </w:lvl>
    <w:lvl w:ilvl="3" w:tplc="0410000F" w:tentative="1">
      <w:start w:val="1"/>
      <w:numFmt w:val="decimal"/>
      <w:lvlText w:val="%4."/>
      <w:lvlJc w:val="left"/>
      <w:pPr>
        <w:ind w:left="3708" w:hanging="360"/>
      </w:pPr>
    </w:lvl>
    <w:lvl w:ilvl="4" w:tplc="04100019" w:tentative="1">
      <w:start w:val="1"/>
      <w:numFmt w:val="lowerLetter"/>
      <w:lvlText w:val="%5."/>
      <w:lvlJc w:val="left"/>
      <w:pPr>
        <w:ind w:left="4428" w:hanging="360"/>
      </w:pPr>
    </w:lvl>
    <w:lvl w:ilvl="5" w:tplc="0410001B" w:tentative="1">
      <w:start w:val="1"/>
      <w:numFmt w:val="lowerRoman"/>
      <w:lvlText w:val="%6."/>
      <w:lvlJc w:val="right"/>
      <w:pPr>
        <w:ind w:left="5148" w:hanging="180"/>
      </w:pPr>
    </w:lvl>
    <w:lvl w:ilvl="6" w:tplc="0410000F" w:tentative="1">
      <w:start w:val="1"/>
      <w:numFmt w:val="decimal"/>
      <w:lvlText w:val="%7."/>
      <w:lvlJc w:val="left"/>
      <w:pPr>
        <w:ind w:left="5868" w:hanging="360"/>
      </w:pPr>
    </w:lvl>
    <w:lvl w:ilvl="7" w:tplc="04100019" w:tentative="1">
      <w:start w:val="1"/>
      <w:numFmt w:val="lowerLetter"/>
      <w:lvlText w:val="%8."/>
      <w:lvlJc w:val="left"/>
      <w:pPr>
        <w:ind w:left="6588" w:hanging="360"/>
      </w:pPr>
    </w:lvl>
    <w:lvl w:ilvl="8" w:tplc="0410001B" w:tentative="1">
      <w:start w:val="1"/>
      <w:numFmt w:val="lowerRoman"/>
      <w:lvlText w:val="%9."/>
      <w:lvlJc w:val="right"/>
      <w:pPr>
        <w:ind w:left="7308" w:hanging="180"/>
      </w:pPr>
    </w:lvl>
  </w:abstractNum>
  <w:num w:numId="1" w16cid:durableId="1434787707">
    <w:abstractNumId w:val="18"/>
  </w:num>
  <w:num w:numId="2" w16cid:durableId="789278786">
    <w:abstractNumId w:val="4"/>
  </w:num>
  <w:num w:numId="3" w16cid:durableId="843206044">
    <w:abstractNumId w:val="19"/>
  </w:num>
  <w:num w:numId="4" w16cid:durableId="1592470048">
    <w:abstractNumId w:val="13"/>
  </w:num>
  <w:num w:numId="5" w16cid:durableId="1463308102">
    <w:abstractNumId w:val="2"/>
  </w:num>
  <w:num w:numId="6" w16cid:durableId="2084717669">
    <w:abstractNumId w:val="20"/>
  </w:num>
  <w:num w:numId="7" w16cid:durableId="1657102755">
    <w:abstractNumId w:val="5"/>
  </w:num>
  <w:num w:numId="8" w16cid:durableId="1052535017">
    <w:abstractNumId w:val="3"/>
  </w:num>
  <w:num w:numId="9" w16cid:durableId="72628272">
    <w:abstractNumId w:val="12"/>
  </w:num>
  <w:num w:numId="10" w16cid:durableId="551816208">
    <w:abstractNumId w:val="7"/>
  </w:num>
  <w:num w:numId="11" w16cid:durableId="482504294">
    <w:abstractNumId w:val="1"/>
  </w:num>
  <w:num w:numId="12" w16cid:durableId="2105489532">
    <w:abstractNumId w:val="16"/>
  </w:num>
  <w:num w:numId="13" w16cid:durableId="1045107785">
    <w:abstractNumId w:val="17"/>
  </w:num>
  <w:num w:numId="14" w16cid:durableId="1381057976">
    <w:abstractNumId w:val="9"/>
  </w:num>
  <w:num w:numId="15" w16cid:durableId="900821842">
    <w:abstractNumId w:val="22"/>
  </w:num>
  <w:num w:numId="16" w16cid:durableId="991954240">
    <w:abstractNumId w:val="8"/>
  </w:num>
  <w:num w:numId="17" w16cid:durableId="1088428422">
    <w:abstractNumId w:val="15"/>
  </w:num>
  <w:num w:numId="18" w16cid:durableId="1999724123">
    <w:abstractNumId w:val="6"/>
  </w:num>
  <w:num w:numId="19" w16cid:durableId="773667684">
    <w:abstractNumId w:val="0"/>
  </w:num>
  <w:num w:numId="20" w16cid:durableId="1526210329">
    <w:abstractNumId w:val="11"/>
  </w:num>
  <w:num w:numId="21" w16cid:durableId="297422936">
    <w:abstractNumId w:val="14"/>
  </w:num>
  <w:num w:numId="22" w16cid:durableId="1309437395">
    <w:abstractNumId w:val="21"/>
  </w:num>
  <w:num w:numId="23" w16cid:durableId="12205585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187"/>
    <w:rsid w:val="00000D82"/>
    <w:rsid w:val="0000144A"/>
    <w:rsid w:val="00002CD6"/>
    <w:rsid w:val="00003203"/>
    <w:rsid w:val="0000361F"/>
    <w:rsid w:val="00003A86"/>
    <w:rsid w:val="00004547"/>
    <w:rsid w:val="000046ED"/>
    <w:rsid w:val="00006FD1"/>
    <w:rsid w:val="00007858"/>
    <w:rsid w:val="00007C57"/>
    <w:rsid w:val="000102BB"/>
    <w:rsid w:val="000105E9"/>
    <w:rsid w:val="00011480"/>
    <w:rsid w:val="0001242A"/>
    <w:rsid w:val="00014AB2"/>
    <w:rsid w:val="00014B37"/>
    <w:rsid w:val="00014F7E"/>
    <w:rsid w:val="00014FBD"/>
    <w:rsid w:val="00015EF5"/>
    <w:rsid w:val="000166DD"/>
    <w:rsid w:val="00016B8B"/>
    <w:rsid w:val="00017486"/>
    <w:rsid w:val="000175CF"/>
    <w:rsid w:val="00020D4F"/>
    <w:rsid w:val="00021FA6"/>
    <w:rsid w:val="00022468"/>
    <w:rsid w:val="00023B93"/>
    <w:rsid w:val="00024B0A"/>
    <w:rsid w:val="00026DA5"/>
    <w:rsid w:val="0002704D"/>
    <w:rsid w:val="000270C9"/>
    <w:rsid w:val="0002732D"/>
    <w:rsid w:val="00027533"/>
    <w:rsid w:val="000278A5"/>
    <w:rsid w:val="00027E82"/>
    <w:rsid w:val="00031311"/>
    <w:rsid w:val="000316EF"/>
    <w:rsid w:val="0003209C"/>
    <w:rsid w:val="00032463"/>
    <w:rsid w:val="000348AF"/>
    <w:rsid w:val="00034FB1"/>
    <w:rsid w:val="00036B6E"/>
    <w:rsid w:val="0004006F"/>
    <w:rsid w:val="00040FD5"/>
    <w:rsid w:val="000451F5"/>
    <w:rsid w:val="000466B4"/>
    <w:rsid w:val="0005168E"/>
    <w:rsid w:val="00051757"/>
    <w:rsid w:val="000557A4"/>
    <w:rsid w:val="00055FD0"/>
    <w:rsid w:val="000563E0"/>
    <w:rsid w:val="0005686E"/>
    <w:rsid w:val="00057B8B"/>
    <w:rsid w:val="0006147B"/>
    <w:rsid w:val="00062369"/>
    <w:rsid w:val="00062660"/>
    <w:rsid w:val="00062A33"/>
    <w:rsid w:val="00062B50"/>
    <w:rsid w:val="00063531"/>
    <w:rsid w:val="000659A8"/>
    <w:rsid w:val="0006674F"/>
    <w:rsid w:val="000702D5"/>
    <w:rsid w:val="00071CA2"/>
    <w:rsid w:val="00072451"/>
    <w:rsid w:val="00075A6D"/>
    <w:rsid w:val="000812F1"/>
    <w:rsid w:val="00081F10"/>
    <w:rsid w:val="00086865"/>
    <w:rsid w:val="000868B4"/>
    <w:rsid w:val="00086F65"/>
    <w:rsid w:val="00087762"/>
    <w:rsid w:val="000918B9"/>
    <w:rsid w:val="00092CD9"/>
    <w:rsid w:val="00094561"/>
    <w:rsid w:val="00095EBD"/>
    <w:rsid w:val="000964C8"/>
    <w:rsid w:val="000976C2"/>
    <w:rsid w:val="00097EAA"/>
    <w:rsid w:val="000A0AE0"/>
    <w:rsid w:val="000A0C93"/>
    <w:rsid w:val="000A14FC"/>
    <w:rsid w:val="000A2771"/>
    <w:rsid w:val="000A27E2"/>
    <w:rsid w:val="000A369B"/>
    <w:rsid w:val="000A4025"/>
    <w:rsid w:val="000A6265"/>
    <w:rsid w:val="000A6824"/>
    <w:rsid w:val="000A73BE"/>
    <w:rsid w:val="000A7E37"/>
    <w:rsid w:val="000B1681"/>
    <w:rsid w:val="000B1B4E"/>
    <w:rsid w:val="000B34B0"/>
    <w:rsid w:val="000B3B9F"/>
    <w:rsid w:val="000B427C"/>
    <w:rsid w:val="000B514B"/>
    <w:rsid w:val="000B51CF"/>
    <w:rsid w:val="000B53F3"/>
    <w:rsid w:val="000B5B0B"/>
    <w:rsid w:val="000B62B3"/>
    <w:rsid w:val="000B6376"/>
    <w:rsid w:val="000B67BC"/>
    <w:rsid w:val="000B7404"/>
    <w:rsid w:val="000C0C0D"/>
    <w:rsid w:val="000C105A"/>
    <w:rsid w:val="000C1222"/>
    <w:rsid w:val="000C2C7A"/>
    <w:rsid w:val="000C3820"/>
    <w:rsid w:val="000C5FD2"/>
    <w:rsid w:val="000C60D5"/>
    <w:rsid w:val="000C658B"/>
    <w:rsid w:val="000C65F6"/>
    <w:rsid w:val="000C68CA"/>
    <w:rsid w:val="000C7517"/>
    <w:rsid w:val="000D0B11"/>
    <w:rsid w:val="000D1367"/>
    <w:rsid w:val="000D1749"/>
    <w:rsid w:val="000D2357"/>
    <w:rsid w:val="000D2AB2"/>
    <w:rsid w:val="000D53DF"/>
    <w:rsid w:val="000D568C"/>
    <w:rsid w:val="000D59B1"/>
    <w:rsid w:val="000D674E"/>
    <w:rsid w:val="000D70C3"/>
    <w:rsid w:val="000D71CA"/>
    <w:rsid w:val="000D7C6F"/>
    <w:rsid w:val="000E14EB"/>
    <w:rsid w:val="000E16A2"/>
    <w:rsid w:val="000E2199"/>
    <w:rsid w:val="000E2253"/>
    <w:rsid w:val="000E2268"/>
    <w:rsid w:val="000E420B"/>
    <w:rsid w:val="000E4B1D"/>
    <w:rsid w:val="000E6FC8"/>
    <w:rsid w:val="000F0443"/>
    <w:rsid w:val="000F052D"/>
    <w:rsid w:val="000F0D96"/>
    <w:rsid w:val="000F3103"/>
    <w:rsid w:val="000F36D9"/>
    <w:rsid w:val="000F3C43"/>
    <w:rsid w:val="000F3D81"/>
    <w:rsid w:val="000F45F4"/>
    <w:rsid w:val="000F4FE0"/>
    <w:rsid w:val="000F6706"/>
    <w:rsid w:val="000F675F"/>
    <w:rsid w:val="000F7F0C"/>
    <w:rsid w:val="00102A5A"/>
    <w:rsid w:val="00105058"/>
    <w:rsid w:val="001072FE"/>
    <w:rsid w:val="001105C4"/>
    <w:rsid w:val="00113536"/>
    <w:rsid w:val="00113F10"/>
    <w:rsid w:val="00113FD9"/>
    <w:rsid w:val="001174B2"/>
    <w:rsid w:val="00117D0D"/>
    <w:rsid w:val="00120399"/>
    <w:rsid w:val="001209F2"/>
    <w:rsid w:val="00121780"/>
    <w:rsid w:val="001224AC"/>
    <w:rsid w:val="00122F07"/>
    <w:rsid w:val="0012313D"/>
    <w:rsid w:val="00123CD4"/>
    <w:rsid w:val="00124C77"/>
    <w:rsid w:val="00125AA4"/>
    <w:rsid w:val="00125CFB"/>
    <w:rsid w:val="00126EFA"/>
    <w:rsid w:val="00127DAD"/>
    <w:rsid w:val="0013214E"/>
    <w:rsid w:val="00134761"/>
    <w:rsid w:val="00135216"/>
    <w:rsid w:val="00136998"/>
    <w:rsid w:val="00136B52"/>
    <w:rsid w:val="001416D9"/>
    <w:rsid w:val="001419AA"/>
    <w:rsid w:val="001437AC"/>
    <w:rsid w:val="0014558A"/>
    <w:rsid w:val="00145A64"/>
    <w:rsid w:val="001466D0"/>
    <w:rsid w:val="0014698B"/>
    <w:rsid w:val="0015065A"/>
    <w:rsid w:val="00152223"/>
    <w:rsid w:val="00152C60"/>
    <w:rsid w:val="0015335D"/>
    <w:rsid w:val="001533AD"/>
    <w:rsid w:val="00156FBC"/>
    <w:rsid w:val="00157342"/>
    <w:rsid w:val="00157495"/>
    <w:rsid w:val="0015757E"/>
    <w:rsid w:val="00160AD0"/>
    <w:rsid w:val="00163D2C"/>
    <w:rsid w:val="00164F62"/>
    <w:rsid w:val="00166665"/>
    <w:rsid w:val="001672B3"/>
    <w:rsid w:val="001674AD"/>
    <w:rsid w:val="00167770"/>
    <w:rsid w:val="00172F48"/>
    <w:rsid w:val="00174B04"/>
    <w:rsid w:val="00175DD2"/>
    <w:rsid w:val="00180D18"/>
    <w:rsid w:val="001810EC"/>
    <w:rsid w:val="00182FE2"/>
    <w:rsid w:val="00183309"/>
    <w:rsid w:val="0018362D"/>
    <w:rsid w:val="0018366C"/>
    <w:rsid w:val="00184F1D"/>
    <w:rsid w:val="00186440"/>
    <w:rsid w:val="00186B0B"/>
    <w:rsid w:val="00187E0C"/>
    <w:rsid w:val="00191CD3"/>
    <w:rsid w:val="00193A80"/>
    <w:rsid w:val="00194C2C"/>
    <w:rsid w:val="0019615B"/>
    <w:rsid w:val="001961D6"/>
    <w:rsid w:val="001969E9"/>
    <w:rsid w:val="00197DF3"/>
    <w:rsid w:val="00197F13"/>
    <w:rsid w:val="001A062C"/>
    <w:rsid w:val="001A0F09"/>
    <w:rsid w:val="001A141B"/>
    <w:rsid w:val="001A1E32"/>
    <w:rsid w:val="001A30AF"/>
    <w:rsid w:val="001A32F5"/>
    <w:rsid w:val="001A372A"/>
    <w:rsid w:val="001A4098"/>
    <w:rsid w:val="001A66B3"/>
    <w:rsid w:val="001A76BA"/>
    <w:rsid w:val="001B04E2"/>
    <w:rsid w:val="001B10B1"/>
    <w:rsid w:val="001B48E0"/>
    <w:rsid w:val="001B4E95"/>
    <w:rsid w:val="001B556D"/>
    <w:rsid w:val="001B7DBC"/>
    <w:rsid w:val="001C127F"/>
    <w:rsid w:val="001C13FB"/>
    <w:rsid w:val="001C1ED4"/>
    <w:rsid w:val="001C2B1A"/>
    <w:rsid w:val="001C2CD1"/>
    <w:rsid w:val="001C37C8"/>
    <w:rsid w:val="001C57BC"/>
    <w:rsid w:val="001C583E"/>
    <w:rsid w:val="001C614A"/>
    <w:rsid w:val="001C6BEB"/>
    <w:rsid w:val="001C706F"/>
    <w:rsid w:val="001C7A97"/>
    <w:rsid w:val="001D0EB6"/>
    <w:rsid w:val="001D1015"/>
    <w:rsid w:val="001D10E9"/>
    <w:rsid w:val="001D31BF"/>
    <w:rsid w:val="001D4336"/>
    <w:rsid w:val="001D4D25"/>
    <w:rsid w:val="001D6701"/>
    <w:rsid w:val="001D7252"/>
    <w:rsid w:val="001E0A78"/>
    <w:rsid w:val="001E0CF6"/>
    <w:rsid w:val="001E2258"/>
    <w:rsid w:val="001E3214"/>
    <w:rsid w:val="001E51C0"/>
    <w:rsid w:val="001E550A"/>
    <w:rsid w:val="001E56DC"/>
    <w:rsid w:val="001E596B"/>
    <w:rsid w:val="001E61D3"/>
    <w:rsid w:val="001E6DD1"/>
    <w:rsid w:val="001E750F"/>
    <w:rsid w:val="001E7DB8"/>
    <w:rsid w:val="001F0721"/>
    <w:rsid w:val="001F2A0A"/>
    <w:rsid w:val="001F49D5"/>
    <w:rsid w:val="001F4A70"/>
    <w:rsid w:val="001F4AB4"/>
    <w:rsid w:val="001F4AD4"/>
    <w:rsid w:val="001F66A0"/>
    <w:rsid w:val="001F7E6A"/>
    <w:rsid w:val="00202CAB"/>
    <w:rsid w:val="002038FB"/>
    <w:rsid w:val="00203CB4"/>
    <w:rsid w:val="002040DF"/>
    <w:rsid w:val="00205774"/>
    <w:rsid w:val="002059F6"/>
    <w:rsid w:val="002061D2"/>
    <w:rsid w:val="00206D0C"/>
    <w:rsid w:val="00207C7D"/>
    <w:rsid w:val="00207D57"/>
    <w:rsid w:val="00210445"/>
    <w:rsid w:val="002106D1"/>
    <w:rsid w:val="002127C9"/>
    <w:rsid w:val="00215265"/>
    <w:rsid w:val="00215D4E"/>
    <w:rsid w:val="00217624"/>
    <w:rsid w:val="00217E5B"/>
    <w:rsid w:val="00222CB2"/>
    <w:rsid w:val="002232A2"/>
    <w:rsid w:val="002241B1"/>
    <w:rsid w:val="00225EDA"/>
    <w:rsid w:val="00226BF9"/>
    <w:rsid w:val="0023027D"/>
    <w:rsid w:val="002325B1"/>
    <w:rsid w:val="00232E4F"/>
    <w:rsid w:val="00232FEC"/>
    <w:rsid w:val="002333F1"/>
    <w:rsid w:val="00233BA7"/>
    <w:rsid w:val="00233BA9"/>
    <w:rsid w:val="00233C5B"/>
    <w:rsid w:val="00233C6D"/>
    <w:rsid w:val="00233DF0"/>
    <w:rsid w:val="0023560D"/>
    <w:rsid w:val="00241193"/>
    <w:rsid w:val="00242660"/>
    <w:rsid w:val="00243643"/>
    <w:rsid w:val="00243FE1"/>
    <w:rsid w:val="0024572E"/>
    <w:rsid w:val="00250878"/>
    <w:rsid w:val="002508AE"/>
    <w:rsid w:val="0025137C"/>
    <w:rsid w:val="00251E8F"/>
    <w:rsid w:val="00252419"/>
    <w:rsid w:val="00253845"/>
    <w:rsid w:val="002546BF"/>
    <w:rsid w:val="002554B2"/>
    <w:rsid w:val="002577B2"/>
    <w:rsid w:val="00257918"/>
    <w:rsid w:val="00260158"/>
    <w:rsid w:val="00264200"/>
    <w:rsid w:val="0026518B"/>
    <w:rsid w:val="00265715"/>
    <w:rsid w:val="00266F48"/>
    <w:rsid w:val="00270C6B"/>
    <w:rsid w:val="0027274B"/>
    <w:rsid w:val="00272A61"/>
    <w:rsid w:val="00273272"/>
    <w:rsid w:val="0027403E"/>
    <w:rsid w:val="0027432D"/>
    <w:rsid w:val="0027453E"/>
    <w:rsid w:val="002752B5"/>
    <w:rsid w:val="00275BEC"/>
    <w:rsid w:val="002779C0"/>
    <w:rsid w:val="00281B6A"/>
    <w:rsid w:val="00282742"/>
    <w:rsid w:val="00285649"/>
    <w:rsid w:val="002857F8"/>
    <w:rsid w:val="00286B14"/>
    <w:rsid w:val="00290127"/>
    <w:rsid w:val="002908C7"/>
    <w:rsid w:val="00290F43"/>
    <w:rsid w:val="00292039"/>
    <w:rsid w:val="00292F53"/>
    <w:rsid w:val="00292F89"/>
    <w:rsid w:val="00293EEC"/>
    <w:rsid w:val="00293FE2"/>
    <w:rsid w:val="00294055"/>
    <w:rsid w:val="002945AF"/>
    <w:rsid w:val="002A07C6"/>
    <w:rsid w:val="002A32DF"/>
    <w:rsid w:val="002A4A90"/>
    <w:rsid w:val="002A4AFF"/>
    <w:rsid w:val="002A4F14"/>
    <w:rsid w:val="002A511A"/>
    <w:rsid w:val="002A5445"/>
    <w:rsid w:val="002A69D9"/>
    <w:rsid w:val="002A7CE2"/>
    <w:rsid w:val="002A7D8C"/>
    <w:rsid w:val="002B0F60"/>
    <w:rsid w:val="002B2823"/>
    <w:rsid w:val="002B3074"/>
    <w:rsid w:val="002B363C"/>
    <w:rsid w:val="002B4989"/>
    <w:rsid w:val="002B588C"/>
    <w:rsid w:val="002B6595"/>
    <w:rsid w:val="002B66BF"/>
    <w:rsid w:val="002C04D5"/>
    <w:rsid w:val="002C055E"/>
    <w:rsid w:val="002C1257"/>
    <w:rsid w:val="002C1C1E"/>
    <w:rsid w:val="002C2074"/>
    <w:rsid w:val="002C2E96"/>
    <w:rsid w:val="002C2EE7"/>
    <w:rsid w:val="002C62B6"/>
    <w:rsid w:val="002C79F9"/>
    <w:rsid w:val="002D1597"/>
    <w:rsid w:val="002D1AC6"/>
    <w:rsid w:val="002D1C01"/>
    <w:rsid w:val="002D1CB9"/>
    <w:rsid w:val="002D79BC"/>
    <w:rsid w:val="002D7B7D"/>
    <w:rsid w:val="002E06E1"/>
    <w:rsid w:val="002E1505"/>
    <w:rsid w:val="002E19E6"/>
    <w:rsid w:val="002E1B61"/>
    <w:rsid w:val="002E1FBD"/>
    <w:rsid w:val="002E2E32"/>
    <w:rsid w:val="002E37C4"/>
    <w:rsid w:val="002E4DD7"/>
    <w:rsid w:val="002E599C"/>
    <w:rsid w:val="002E5CB6"/>
    <w:rsid w:val="002E66FA"/>
    <w:rsid w:val="002E7D2B"/>
    <w:rsid w:val="002F174C"/>
    <w:rsid w:val="002F1C19"/>
    <w:rsid w:val="002F2250"/>
    <w:rsid w:val="002F3913"/>
    <w:rsid w:val="002F4198"/>
    <w:rsid w:val="002F44D7"/>
    <w:rsid w:val="002F4633"/>
    <w:rsid w:val="0030000D"/>
    <w:rsid w:val="00301590"/>
    <w:rsid w:val="003024D8"/>
    <w:rsid w:val="00302EE5"/>
    <w:rsid w:val="00303608"/>
    <w:rsid w:val="00305A7D"/>
    <w:rsid w:val="0030637F"/>
    <w:rsid w:val="003066FD"/>
    <w:rsid w:val="00307EFB"/>
    <w:rsid w:val="003118B6"/>
    <w:rsid w:val="00311E75"/>
    <w:rsid w:val="00313558"/>
    <w:rsid w:val="0031391D"/>
    <w:rsid w:val="003152D7"/>
    <w:rsid w:val="003155F8"/>
    <w:rsid w:val="00315BC0"/>
    <w:rsid w:val="003169DD"/>
    <w:rsid w:val="003169E9"/>
    <w:rsid w:val="0031721A"/>
    <w:rsid w:val="00317CB7"/>
    <w:rsid w:val="00317E06"/>
    <w:rsid w:val="00320A5D"/>
    <w:rsid w:val="003211DB"/>
    <w:rsid w:val="0032120C"/>
    <w:rsid w:val="003215D5"/>
    <w:rsid w:val="00323F54"/>
    <w:rsid w:val="00326B84"/>
    <w:rsid w:val="00327803"/>
    <w:rsid w:val="00327DAC"/>
    <w:rsid w:val="003303E0"/>
    <w:rsid w:val="003315B5"/>
    <w:rsid w:val="00333792"/>
    <w:rsid w:val="00333C39"/>
    <w:rsid w:val="003345AA"/>
    <w:rsid w:val="0033671F"/>
    <w:rsid w:val="00340286"/>
    <w:rsid w:val="0034285A"/>
    <w:rsid w:val="00343A16"/>
    <w:rsid w:val="00344EF3"/>
    <w:rsid w:val="00345617"/>
    <w:rsid w:val="00345D02"/>
    <w:rsid w:val="00346D18"/>
    <w:rsid w:val="00346FB4"/>
    <w:rsid w:val="00347B87"/>
    <w:rsid w:val="003511C0"/>
    <w:rsid w:val="003514B1"/>
    <w:rsid w:val="00352BC8"/>
    <w:rsid w:val="00353997"/>
    <w:rsid w:val="0035489A"/>
    <w:rsid w:val="00354E40"/>
    <w:rsid w:val="00356E0E"/>
    <w:rsid w:val="003616A1"/>
    <w:rsid w:val="003628D1"/>
    <w:rsid w:val="003629E8"/>
    <w:rsid w:val="00366729"/>
    <w:rsid w:val="003674D3"/>
    <w:rsid w:val="00370407"/>
    <w:rsid w:val="00370DFA"/>
    <w:rsid w:val="00371502"/>
    <w:rsid w:val="003731CE"/>
    <w:rsid w:val="00375E4A"/>
    <w:rsid w:val="00381BA5"/>
    <w:rsid w:val="00383347"/>
    <w:rsid w:val="0038554F"/>
    <w:rsid w:val="00386DF9"/>
    <w:rsid w:val="003913C9"/>
    <w:rsid w:val="00392457"/>
    <w:rsid w:val="00392DF7"/>
    <w:rsid w:val="0039562F"/>
    <w:rsid w:val="00396EE0"/>
    <w:rsid w:val="003A3C8D"/>
    <w:rsid w:val="003A424E"/>
    <w:rsid w:val="003A4F07"/>
    <w:rsid w:val="003A5DB2"/>
    <w:rsid w:val="003A6778"/>
    <w:rsid w:val="003B00B9"/>
    <w:rsid w:val="003B01EE"/>
    <w:rsid w:val="003B07F1"/>
    <w:rsid w:val="003B09D5"/>
    <w:rsid w:val="003B0F2B"/>
    <w:rsid w:val="003B21CC"/>
    <w:rsid w:val="003B31AE"/>
    <w:rsid w:val="003B4863"/>
    <w:rsid w:val="003B5091"/>
    <w:rsid w:val="003B53F6"/>
    <w:rsid w:val="003B5FD8"/>
    <w:rsid w:val="003C1511"/>
    <w:rsid w:val="003C1626"/>
    <w:rsid w:val="003C3004"/>
    <w:rsid w:val="003C452D"/>
    <w:rsid w:val="003C4B1B"/>
    <w:rsid w:val="003C4F31"/>
    <w:rsid w:val="003C5AE2"/>
    <w:rsid w:val="003C60A5"/>
    <w:rsid w:val="003C6A89"/>
    <w:rsid w:val="003D1357"/>
    <w:rsid w:val="003D1EA8"/>
    <w:rsid w:val="003D3240"/>
    <w:rsid w:val="003D3A5A"/>
    <w:rsid w:val="003D3DFF"/>
    <w:rsid w:val="003D4318"/>
    <w:rsid w:val="003D477E"/>
    <w:rsid w:val="003D4B0F"/>
    <w:rsid w:val="003D4D29"/>
    <w:rsid w:val="003D558A"/>
    <w:rsid w:val="003D55A1"/>
    <w:rsid w:val="003D5632"/>
    <w:rsid w:val="003D5DEC"/>
    <w:rsid w:val="003D5E8A"/>
    <w:rsid w:val="003D6226"/>
    <w:rsid w:val="003E058A"/>
    <w:rsid w:val="003E2574"/>
    <w:rsid w:val="003E25DF"/>
    <w:rsid w:val="003E28A3"/>
    <w:rsid w:val="003E3ED0"/>
    <w:rsid w:val="003E7D04"/>
    <w:rsid w:val="003F0505"/>
    <w:rsid w:val="003F142A"/>
    <w:rsid w:val="003F4461"/>
    <w:rsid w:val="003F579F"/>
    <w:rsid w:val="003F603E"/>
    <w:rsid w:val="003F630B"/>
    <w:rsid w:val="003F6438"/>
    <w:rsid w:val="0040124F"/>
    <w:rsid w:val="004017A1"/>
    <w:rsid w:val="00402059"/>
    <w:rsid w:val="004021ED"/>
    <w:rsid w:val="004029D3"/>
    <w:rsid w:val="004038E3"/>
    <w:rsid w:val="004040C5"/>
    <w:rsid w:val="00405BF7"/>
    <w:rsid w:val="004067F1"/>
    <w:rsid w:val="00410613"/>
    <w:rsid w:val="004114B1"/>
    <w:rsid w:val="00411819"/>
    <w:rsid w:val="00412DC9"/>
    <w:rsid w:val="00413D09"/>
    <w:rsid w:val="004142E2"/>
    <w:rsid w:val="0041482E"/>
    <w:rsid w:val="004149F4"/>
    <w:rsid w:val="00414E0F"/>
    <w:rsid w:val="00414FB2"/>
    <w:rsid w:val="00414FEC"/>
    <w:rsid w:val="00415663"/>
    <w:rsid w:val="00417520"/>
    <w:rsid w:val="00420C72"/>
    <w:rsid w:val="00421AD1"/>
    <w:rsid w:val="004226F4"/>
    <w:rsid w:val="004228E4"/>
    <w:rsid w:val="00422E24"/>
    <w:rsid w:val="0042311A"/>
    <w:rsid w:val="0042460D"/>
    <w:rsid w:val="004261E0"/>
    <w:rsid w:val="00430381"/>
    <w:rsid w:val="00432B1C"/>
    <w:rsid w:val="00434350"/>
    <w:rsid w:val="00434839"/>
    <w:rsid w:val="00435010"/>
    <w:rsid w:val="004353B0"/>
    <w:rsid w:val="00437369"/>
    <w:rsid w:val="0043742E"/>
    <w:rsid w:val="00437DD9"/>
    <w:rsid w:val="00440BC1"/>
    <w:rsid w:val="00440E97"/>
    <w:rsid w:val="004414AA"/>
    <w:rsid w:val="00441943"/>
    <w:rsid w:val="00441D70"/>
    <w:rsid w:val="0044358C"/>
    <w:rsid w:val="0044443F"/>
    <w:rsid w:val="004456B8"/>
    <w:rsid w:val="00445E67"/>
    <w:rsid w:val="00446208"/>
    <w:rsid w:val="004465F2"/>
    <w:rsid w:val="00450215"/>
    <w:rsid w:val="00450AC4"/>
    <w:rsid w:val="0045192E"/>
    <w:rsid w:val="004544EB"/>
    <w:rsid w:val="004549F1"/>
    <w:rsid w:val="00456411"/>
    <w:rsid w:val="0046239B"/>
    <w:rsid w:val="00462749"/>
    <w:rsid w:val="004645A9"/>
    <w:rsid w:val="004676A6"/>
    <w:rsid w:val="00467ABA"/>
    <w:rsid w:val="00470094"/>
    <w:rsid w:val="004712AF"/>
    <w:rsid w:val="00472CDE"/>
    <w:rsid w:val="00473195"/>
    <w:rsid w:val="00474F73"/>
    <w:rsid w:val="0047599D"/>
    <w:rsid w:val="0047734C"/>
    <w:rsid w:val="004775A7"/>
    <w:rsid w:val="00477ED2"/>
    <w:rsid w:val="004803DF"/>
    <w:rsid w:val="00480BE4"/>
    <w:rsid w:val="00482491"/>
    <w:rsid w:val="00483FED"/>
    <w:rsid w:val="0048515A"/>
    <w:rsid w:val="004864CD"/>
    <w:rsid w:val="004868D3"/>
    <w:rsid w:val="004902FD"/>
    <w:rsid w:val="00490EF2"/>
    <w:rsid w:val="00491291"/>
    <w:rsid w:val="0049133E"/>
    <w:rsid w:val="00494120"/>
    <w:rsid w:val="00494A37"/>
    <w:rsid w:val="00494BAC"/>
    <w:rsid w:val="00495287"/>
    <w:rsid w:val="004966DE"/>
    <w:rsid w:val="00496857"/>
    <w:rsid w:val="0049695F"/>
    <w:rsid w:val="00497861"/>
    <w:rsid w:val="004A0864"/>
    <w:rsid w:val="004A0AB7"/>
    <w:rsid w:val="004A201A"/>
    <w:rsid w:val="004A384E"/>
    <w:rsid w:val="004A544B"/>
    <w:rsid w:val="004A63CA"/>
    <w:rsid w:val="004A7EC3"/>
    <w:rsid w:val="004B058E"/>
    <w:rsid w:val="004B1A71"/>
    <w:rsid w:val="004B213F"/>
    <w:rsid w:val="004B258B"/>
    <w:rsid w:val="004B314B"/>
    <w:rsid w:val="004B7193"/>
    <w:rsid w:val="004B725E"/>
    <w:rsid w:val="004C0534"/>
    <w:rsid w:val="004C1073"/>
    <w:rsid w:val="004C2475"/>
    <w:rsid w:val="004C30A4"/>
    <w:rsid w:val="004C3EB6"/>
    <w:rsid w:val="004D067A"/>
    <w:rsid w:val="004D3607"/>
    <w:rsid w:val="004D4293"/>
    <w:rsid w:val="004D73A0"/>
    <w:rsid w:val="004D7FF6"/>
    <w:rsid w:val="004E07DA"/>
    <w:rsid w:val="004E4F40"/>
    <w:rsid w:val="004E550E"/>
    <w:rsid w:val="004E56F9"/>
    <w:rsid w:val="004E6771"/>
    <w:rsid w:val="004E67D7"/>
    <w:rsid w:val="004E7927"/>
    <w:rsid w:val="004E7EB5"/>
    <w:rsid w:val="004F07CE"/>
    <w:rsid w:val="004F0C1E"/>
    <w:rsid w:val="004F2530"/>
    <w:rsid w:val="004F47AF"/>
    <w:rsid w:val="004F5B6A"/>
    <w:rsid w:val="004F5CEA"/>
    <w:rsid w:val="004F7D47"/>
    <w:rsid w:val="00500250"/>
    <w:rsid w:val="00501552"/>
    <w:rsid w:val="00501C2C"/>
    <w:rsid w:val="00502557"/>
    <w:rsid w:val="00502659"/>
    <w:rsid w:val="00502AA3"/>
    <w:rsid w:val="00504001"/>
    <w:rsid w:val="0050463F"/>
    <w:rsid w:val="005053D8"/>
    <w:rsid w:val="0050541D"/>
    <w:rsid w:val="00505C29"/>
    <w:rsid w:val="00506AE8"/>
    <w:rsid w:val="005101B7"/>
    <w:rsid w:val="00510E13"/>
    <w:rsid w:val="005120BE"/>
    <w:rsid w:val="00512F3F"/>
    <w:rsid w:val="00513F9C"/>
    <w:rsid w:val="00514228"/>
    <w:rsid w:val="00514509"/>
    <w:rsid w:val="00514D16"/>
    <w:rsid w:val="00515503"/>
    <w:rsid w:val="0051617B"/>
    <w:rsid w:val="00516D51"/>
    <w:rsid w:val="00521924"/>
    <w:rsid w:val="005257C0"/>
    <w:rsid w:val="005265F9"/>
    <w:rsid w:val="00526680"/>
    <w:rsid w:val="005306CE"/>
    <w:rsid w:val="0053095E"/>
    <w:rsid w:val="00530E5B"/>
    <w:rsid w:val="005317F1"/>
    <w:rsid w:val="005321D5"/>
    <w:rsid w:val="005322EF"/>
    <w:rsid w:val="00534155"/>
    <w:rsid w:val="00534AA2"/>
    <w:rsid w:val="00534DDE"/>
    <w:rsid w:val="005354E1"/>
    <w:rsid w:val="00535829"/>
    <w:rsid w:val="00535C0A"/>
    <w:rsid w:val="0053729F"/>
    <w:rsid w:val="005376D3"/>
    <w:rsid w:val="00540034"/>
    <w:rsid w:val="0054093D"/>
    <w:rsid w:val="00540B55"/>
    <w:rsid w:val="00541532"/>
    <w:rsid w:val="005454E4"/>
    <w:rsid w:val="00547D3B"/>
    <w:rsid w:val="00550B3E"/>
    <w:rsid w:val="00550B9F"/>
    <w:rsid w:val="00551F9B"/>
    <w:rsid w:val="00552926"/>
    <w:rsid w:val="00552CA1"/>
    <w:rsid w:val="00554451"/>
    <w:rsid w:val="005544D6"/>
    <w:rsid w:val="005549E7"/>
    <w:rsid w:val="00555177"/>
    <w:rsid w:val="005556BC"/>
    <w:rsid w:val="00556FEC"/>
    <w:rsid w:val="00557C03"/>
    <w:rsid w:val="0056040A"/>
    <w:rsid w:val="00560B34"/>
    <w:rsid w:val="00563022"/>
    <w:rsid w:val="00563D87"/>
    <w:rsid w:val="005651C0"/>
    <w:rsid w:val="00566160"/>
    <w:rsid w:val="00567EFB"/>
    <w:rsid w:val="00573303"/>
    <w:rsid w:val="00573ADC"/>
    <w:rsid w:val="00573DF6"/>
    <w:rsid w:val="00573EBA"/>
    <w:rsid w:val="00577DAE"/>
    <w:rsid w:val="00581512"/>
    <w:rsid w:val="005825A8"/>
    <w:rsid w:val="00583ABF"/>
    <w:rsid w:val="00583C44"/>
    <w:rsid w:val="0058423C"/>
    <w:rsid w:val="0058427A"/>
    <w:rsid w:val="005862FC"/>
    <w:rsid w:val="00586403"/>
    <w:rsid w:val="0058688A"/>
    <w:rsid w:val="005872A4"/>
    <w:rsid w:val="0059663B"/>
    <w:rsid w:val="005A02E0"/>
    <w:rsid w:val="005A2581"/>
    <w:rsid w:val="005A380E"/>
    <w:rsid w:val="005A4390"/>
    <w:rsid w:val="005A4509"/>
    <w:rsid w:val="005A4D5E"/>
    <w:rsid w:val="005A555D"/>
    <w:rsid w:val="005A7168"/>
    <w:rsid w:val="005A7CE5"/>
    <w:rsid w:val="005B1832"/>
    <w:rsid w:val="005B2572"/>
    <w:rsid w:val="005B3F5A"/>
    <w:rsid w:val="005B44B3"/>
    <w:rsid w:val="005B46FE"/>
    <w:rsid w:val="005B49E2"/>
    <w:rsid w:val="005B56E1"/>
    <w:rsid w:val="005B5F27"/>
    <w:rsid w:val="005B6118"/>
    <w:rsid w:val="005B62B4"/>
    <w:rsid w:val="005B6A9D"/>
    <w:rsid w:val="005B6C5F"/>
    <w:rsid w:val="005B78CD"/>
    <w:rsid w:val="005C0C92"/>
    <w:rsid w:val="005C1DC3"/>
    <w:rsid w:val="005C1FCE"/>
    <w:rsid w:val="005C31EE"/>
    <w:rsid w:val="005C398D"/>
    <w:rsid w:val="005C41E9"/>
    <w:rsid w:val="005C5562"/>
    <w:rsid w:val="005C596B"/>
    <w:rsid w:val="005C5BAE"/>
    <w:rsid w:val="005C6470"/>
    <w:rsid w:val="005C6920"/>
    <w:rsid w:val="005C6FA1"/>
    <w:rsid w:val="005D29F4"/>
    <w:rsid w:val="005D447A"/>
    <w:rsid w:val="005D53BB"/>
    <w:rsid w:val="005D5A9B"/>
    <w:rsid w:val="005D5BDD"/>
    <w:rsid w:val="005D5E78"/>
    <w:rsid w:val="005D7809"/>
    <w:rsid w:val="005E173C"/>
    <w:rsid w:val="005E1C6F"/>
    <w:rsid w:val="005E24C7"/>
    <w:rsid w:val="005E30CB"/>
    <w:rsid w:val="005E3806"/>
    <w:rsid w:val="005E3973"/>
    <w:rsid w:val="005E41B9"/>
    <w:rsid w:val="005E44E6"/>
    <w:rsid w:val="005E4754"/>
    <w:rsid w:val="005E60D5"/>
    <w:rsid w:val="005E6AD5"/>
    <w:rsid w:val="005E70DC"/>
    <w:rsid w:val="005E7802"/>
    <w:rsid w:val="005E784D"/>
    <w:rsid w:val="005E7D1A"/>
    <w:rsid w:val="005F073A"/>
    <w:rsid w:val="005F1093"/>
    <w:rsid w:val="005F13FF"/>
    <w:rsid w:val="005F255A"/>
    <w:rsid w:val="005F3422"/>
    <w:rsid w:val="005F3DA2"/>
    <w:rsid w:val="005F4794"/>
    <w:rsid w:val="005F5939"/>
    <w:rsid w:val="005F643E"/>
    <w:rsid w:val="005F6DA9"/>
    <w:rsid w:val="0060037C"/>
    <w:rsid w:val="006003D9"/>
    <w:rsid w:val="00600544"/>
    <w:rsid w:val="00600556"/>
    <w:rsid w:val="006010D6"/>
    <w:rsid w:val="00601DAF"/>
    <w:rsid w:val="006047DC"/>
    <w:rsid w:val="00604E0D"/>
    <w:rsid w:val="0060545F"/>
    <w:rsid w:val="0060640E"/>
    <w:rsid w:val="00606F7B"/>
    <w:rsid w:val="00607182"/>
    <w:rsid w:val="00610E80"/>
    <w:rsid w:val="0061100B"/>
    <w:rsid w:val="00611760"/>
    <w:rsid w:val="006143D4"/>
    <w:rsid w:val="0061457E"/>
    <w:rsid w:val="0061625F"/>
    <w:rsid w:val="00616BC2"/>
    <w:rsid w:val="00616DC5"/>
    <w:rsid w:val="00617590"/>
    <w:rsid w:val="00620028"/>
    <w:rsid w:val="006206E2"/>
    <w:rsid w:val="00621BB0"/>
    <w:rsid w:val="00623955"/>
    <w:rsid w:val="006252EF"/>
    <w:rsid w:val="006259ED"/>
    <w:rsid w:val="00627F86"/>
    <w:rsid w:val="0063007A"/>
    <w:rsid w:val="00631494"/>
    <w:rsid w:val="0063175A"/>
    <w:rsid w:val="00632592"/>
    <w:rsid w:val="00633381"/>
    <w:rsid w:val="00633C22"/>
    <w:rsid w:val="00633F13"/>
    <w:rsid w:val="00634BC0"/>
    <w:rsid w:val="00635A66"/>
    <w:rsid w:val="00636178"/>
    <w:rsid w:val="00636DAB"/>
    <w:rsid w:val="0063718C"/>
    <w:rsid w:val="00637C4D"/>
    <w:rsid w:val="00640AAB"/>
    <w:rsid w:val="0064179B"/>
    <w:rsid w:val="00641D11"/>
    <w:rsid w:val="00642C02"/>
    <w:rsid w:val="00642DC0"/>
    <w:rsid w:val="00644328"/>
    <w:rsid w:val="006455B2"/>
    <w:rsid w:val="00645D24"/>
    <w:rsid w:val="00647556"/>
    <w:rsid w:val="00647C44"/>
    <w:rsid w:val="00651638"/>
    <w:rsid w:val="00651A4A"/>
    <w:rsid w:val="0065255F"/>
    <w:rsid w:val="00655A2C"/>
    <w:rsid w:val="006572B8"/>
    <w:rsid w:val="006576D4"/>
    <w:rsid w:val="006579EE"/>
    <w:rsid w:val="00657B13"/>
    <w:rsid w:val="0066127E"/>
    <w:rsid w:val="00662042"/>
    <w:rsid w:val="00663C2A"/>
    <w:rsid w:val="006650E8"/>
    <w:rsid w:val="0066577B"/>
    <w:rsid w:val="00665E7B"/>
    <w:rsid w:val="006676D7"/>
    <w:rsid w:val="006677DE"/>
    <w:rsid w:val="00670276"/>
    <w:rsid w:val="006713A5"/>
    <w:rsid w:val="0067140D"/>
    <w:rsid w:val="00673C81"/>
    <w:rsid w:val="006740CA"/>
    <w:rsid w:val="0067583D"/>
    <w:rsid w:val="00676942"/>
    <w:rsid w:val="006812C3"/>
    <w:rsid w:val="00683798"/>
    <w:rsid w:val="00683F41"/>
    <w:rsid w:val="00684B7F"/>
    <w:rsid w:val="00690277"/>
    <w:rsid w:val="006909F6"/>
    <w:rsid w:val="00690D55"/>
    <w:rsid w:val="00690FBC"/>
    <w:rsid w:val="00692341"/>
    <w:rsid w:val="0069541E"/>
    <w:rsid w:val="00695F67"/>
    <w:rsid w:val="00696656"/>
    <w:rsid w:val="00696844"/>
    <w:rsid w:val="006A03E1"/>
    <w:rsid w:val="006A0FFE"/>
    <w:rsid w:val="006A3DE1"/>
    <w:rsid w:val="006A41B2"/>
    <w:rsid w:val="006A6219"/>
    <w:rsid w:val="006A72AC"/>
    <w:rsid w:val="006A78F2"/>
    <w:rsid w:val="006B0311"/>
    <w:rsid w:val="006B1361"/>
    <w:rsid w:val="006B2415"/>
    <w:rsid w:val="006B3717"/>
    <w:rsid w:val="006B3A14"/>
    <w:rsid w:val="006B3B1D"/>
    <w:rsid w:val="006B4368"/>
    <w:rsid w:val="006B45D8"/>
    <w:rsid w:val="006B515F"/>
    <w:rsid w:val="006B51C3"/>
    <w:rsid w:val="006B555F"/>
    <w:rsid w:val="006B61E1"/>
    <w:rsid w:val="006B7756"/>
    <w:rsid w:val="006C3251"/>
    <w:rsid w:val="006C3827"/>
    <w:rsid w:val="006C3879"/>
    <w:rsid w:val="006C4E8A"/>
    <w:rsid w:val="006D1818"/>
    <w:rsid w:val="006D3352"/>
    <w:rsid w:val="006D54BF"/>
    <w:rsid w:val="006E008D"/>
    <w:rsid w:val="006E27AA"/>
    <w:rsid w:val="006E44AF"/>
    <w:rsid w:val="006E595B"/>
    <w:rsid w:val="006F048C"/>
    <w:rsid w:val="006F096F"/>
    <w:rsid w:val="006F0A1F"/>
    <w:rsid w:val="006F163A"/>
    <w:rsid w:val="006F1EAF"/>
    <w:rsid w:val="006F2975"/>
    <w:rsid w:val="006F2D70"/>
    <w:rsid w:val="006F36A0"/>
    <w:rsid w:val="006F792E"/>
    <w:rsid w:val="00701D07"/>
    <w:rsid w:val="00702BC9"/>
    <w:rsid w:val="00703013"/>
    <w:rsid w:val="00703DD1"/>
    <w:rsid w:val="00703EE0"/>
    <w:rsid w:val="00705084"/>
    <w:rsid w:val="00706EFC"/>
    <w:rsid w:val="007104E2"/>
    <w:rsid w:val="00710950"/>
    <w:rsid w:val="00711BB3"/>
    <w:rsid w:val="0071372A"/>
    <w:rsid w:val="00713C66"/>
    <w:rsid w:val="00713C96"/>
    <w:rsid w:val="00715E44"/>
    <w:rsid w:val="00717B85"/>
    <w:rsid w:val="00720347"/>
    <w:rsid w:val="0072046D"/>
    <w:rsid w:val="007221F6"/>
    <w:rsid w:val="00722F5B"/>
    <w:rsid w:val="00725F26"/>
    <w:rsid w:val="00726030"/>
    <w:rsid w:val="00726720"/>
    <w:rsid w:val="00727868"/>
    <w:rsid w:val="00734A23"/>
    <w:rsid w:val="00734EC1"/>
    <w:rsid w:val="00735206"/>
    <w:rsid w:val="00735503"/>
    <w:rsid w:val="007357AF"/>
    <w:rsid w:val="00736D93"/>
    <w:rsid w:val="00740381"/>
    <w:rsid w:val="00740649"/>
    <w:rsid w:val="00742B14"/>
    <w:rsid w:val="0074310C"/>
    <w:rsid w:val="00743246"/>
    <w:rsid w:val="007434FD"/>
    <w:rsid w:val="00743CFF"/>
    <w:rsid w:val="00745A0B"/>
    <w:rsid w:val="00745D1D"/>
    <w:rsid w:val="007460AD"/>
    <w:rsid w:val="0074625C"/>
    <w:rsid w:val="00746322"/>
    <w:rsid w:val="0074649C"/>
    <w:rsid w:val="00746947"/>
    <w:rsid w:val="00750A67"/>
    <w:rsid w:val="007514DC"/>
    <w:rsid w:val="007522E5"/>
    <w:rsid w:val="00755FC6"/>
    <w:rsid w:val="00756A02"/>
    <w:rsid w:val="00760C95"/>
    <w:rsid w:val="00760DAB"/>
    <w:rsid w:val="0076149C"/>
    <w:rsid w:val="00761719"/>
    <w:rsid w:val="00761FAD"/>
    <w:rsid w:val="0076277F"/>
    <w:rsid w:val="007630E2"/>
    <w:rsid w:val="007636D1"/>
    <w:rsid w:val="00764025"/>
    <w:rsid w:val="0076588F"/>
    <w:rsid w:val="007659F5"/>
    <w:rsid w:val="00765EB1"/>
    <w:rsid w:val="00766143"/>
    <w:rsid w:val="007707E8"/>
    <w:rsid w:val="00773BC8"/>
    <w:rsid w:val="00773C35"/>
    <w:rsid w:val="00774D69"/>
    <w:rsid w:val="0077532B"/>
    <w:rsid w:val="00776EAC"/>
    <w:rsid w:val="0077716F"/>
    <w:rsid w:val="0078051C"/>
    <w:rsid w:val="007806EC"/>
    <w:rsid w:val="007807AE"/>
    <w:rsid w:val="00782047"/>
    <w:rsid w:val="00783DA4"/>
    <w:rsid w:val="0078528B"/>
    <w:rsid w:val="00786F86"/>
    <w:rsid w:val="00791C6C"/>
    <w:rsid w:val="00792312"/>
    <w:rsid w:val="007932B4"/>
    <w:rsid w:val="00793595"/>
    <w:rsid w:val="00793DE6"/>
    <w:rsid w:val="00794141"/>
    <w:rsid w:val="00795829"/>
    <w:rsid w:val="00795977"/>
    <w:rsid w:val="007967A1"/>
    <w:rsid w:val="00797FCC"/>
    <w:rsid w:val="007A14BB"/>
    <w:rsid w:val="007A3FE6"/>
    <w:rsid w:val="007A4188"/>
    <w:rsid w:val="007A41A5"/>
    <w:rsid w:val="007A4967"/>
    <w:rsid w:val="007A4BD9"/>
    <w:rsid w:val="007A57B6"/>
    <w:rsid w:val="007A5C65"/>
    <w:rsid w:val="007A67E1"/>
    <w:rsid w:val="007A7387"/>
    <w:rsid w:val="007A7792"/>
    <w:rsid w:val="007B1932"/>
    <w:rsid w:val="007B1E5E"/>
    <w:rsid w:val="007B388E"/>
    <w:rsid w:val="007B4217"/>
    <w:rsid w:val="007B489B"/>
    <w:rsid w:val="007B6564"/>
    <w:rsid w:val="007C08D4"/>
    <w:rsid w:val="007C4AA2"/>
    <w:rsid w:val="007C53FD"/>
    <w:rsid w:val="007C6ECB"/>
    <w:rsid w:val="007D0254"/>
    <w:rsid w:val="007D096C"/>
    <w:rsid w:val="007D2445"/>
    <w:rsid w:val="007D295F"/>
    <w:rsid w:val="007D386B"/>
    <w:rsid w:val="007D4B14"/>
    <w:rsid w:val="007D58FD"/>
    <w:rsid w:val="007D7628"/>
    <w:rsid w:val="007D7CFC"/>
    <w:rsid w:val="007E3387"/>
    <w:rsid w:val="007E3F69"/>
    <w:rsid w:val="007E43BD"/>
    <w:rsid w:val="007E49E7"/>
    <w:rsid w:val="007E6086"/>
    <w:rsid w:val="007E722E"/>
    <w:rsid w:val="007E7791"/>
    <w:rsid w:val="007E7D3A"/>
    <w:rsid w:val="007F1A5F"/>
    <w:rsid w:val="007F1B92"/>
    <w:rsid w:val="007F1F85"/>
    <w:rsid w:val="007F3F31"/>
    <w:rsid w:val="007F7627"/>
    <w:rsid w:val="007F7892"/>
    <w:rsid w:val="00800BB6"/>
    <w:rsid w:val="008021B7"/>
    <w:rsid w:val="00802425"/>
    <w:rsid w:val="008031B1"/>
    <w:rsid w:val="0080503B"/>
    <w:rsid w:val="00805A07"/>
    <w:rsid w:val="00807474"/>
    <w:rsid w:val="00807661"/>
    <w:rsid w:val="00807EDA"/>
    <w:rsid w:val="00811C23"/>
    <w:rsid w:val="008120D9"/>
    <w:rsid w:val="008140E3"/>
    <w:rsid w:val="00814884"/>
    <w:rsid w:val="00815EDE"/>
    <w:rsid w:val="0081643F"/>
    <w:rsid w:val="00817D87"/>
    <w:rsid w:val="00817EFC"/>
    <w:rsid w:val="0082017E"/>
    <w:rsid w:val="00820646"/>
    <w:rsid w:val="00820B05"/>
    <w:rsid w:val="00824900"/>
    <w:rsid w:val="00825087"/>
    <w:rsid w:val="00825F58"/>
    <w:rsid w:val="00827FDC"/>
    <w:rsid w:val="0083028C"/>
    <w:rsid w:val="00830566"/>
    <w:rsid w:val="00830CFB"/>
    <w:rsid w:val="00832B75"/>
    <w:rsid w:val="008330CC"/>
    <w:rsid w:val="008335EE"/>
    <w:rsid w:val="00833D11"/>
    <w:rsid w:val="008352A7"/>
    <w:rsid w:val="0083760C"/>
    <w:rsid w:val="008406CA"/>
    <w:rsid w:val="00841AC4"/>
    <w:rsid w:val="008427AC"/>
    <w:rsid w:val="008436BF"/>
    <w:rsid w:val="00843A80"/>
    <w:rsid w:val="00843E48"/>
    <w:rsid w:val="008444CE"/>
    <w:rsid w:val="00846C6B"/>
    <w:rsid w:val="00850395"/>
    <w:rsid w:val="0085086B"/>
    <w:rsid w:val="00850E68"/>
    <w:rsid w:val="0085161F"/>
    <w:rsid w:val="00851D01"/>
    <w:rsid w:val="00851EE4"/>
    <w:rsid w:val="00852112"/>
    <w:rsid w:val="00852509"/>
    <w:rsid w:val="0085346D"/>
    <w:rsid w:val="00854080"/>
    <w:rsid w:val="00855B1D"/>
    <w:rsid w:val="00855BCD"/>
    <w:rsid w:val="0085691B"/>
    <w:rsid w:val="00856F73"/>
    <w:rsid w:val="00857DC5"/>
    <w:rsid w:val="00857EA5"/>
    <w:rsid w:val="00861319"/>
    <w:rsid w:val="00861CC4"/>
    <w:rsid w:val="00863032"/>
    <w:rsid w:val="00863C31"/>
    <w:rsid w:val="00864F9C"/>
    <w:rsid w:val="00865146"/>
    <w:rsid w:val="00865971"/>
    <w:rsid w:val="00866020"/>
    <w:rsid w:val="008663FA"/>
    <w:rsid w:val="00867F81"/>
    <w:rsid w:val="00870779"/>
    <w:rsid w:val="00870B72"/>
    <w:rsid w:val="008724B8"/>
    <w:rsid w:val="008724C5"/>
    <w:rsid w:val="00875530"/>
    <w:rsid w:val="00876E6B"/>
    <w:rsid w:val="00877E9F"/>
    <w:rsid w:val="00880D8C"/>
    <w:rsid w:val="00881113"/>
    <w:rsid w:val="00882186"/>
    <w:rsid w:val="00882A71"/>
    <w:rsid w:val="00882B69"/>
    <w:rsid w:val="00884119"/>
    <w:rsid w:val="0088434C"/>
    <w:rsid w:val="008859CC"/>
    <w:rsid w:val="0088620A"/>
    <w:rsid w:val="008910BA"/>
    <w:rsid w:val="008944AD"/>
    <w:rsid w:val="00896AFF"/>
    <w:rsid w:val="008A171F"/>
    <w:rsid w:val="008A26E0"/>
    <w:rsid w:val="008A3156"/>
    <w:rsid w:val="008A448F"/>
    <w:rsid w:val="008A5633"/>
    <w:rsid w:val="008A5F9C"/>
    <w:rsid w:val="008A7259"/>
    <w:rsid w:val="008A78D8"/>
    <w:rsid w:val="008B0699"/>
    <w:rsid w:val="008B0E54"/>
    <w:rsid w:val="008B1393"/>
    <w:rsid w:val="008B1D8B"/>
    <w:rsid w:val="008B2083"/>
    <w:rsid w:val="008B22B5"/>
    <w:rsid w:val="008B28B0"/>
    <w:rsid w:val="008B38C7"/>
    <w:rsid w:val="008B3E91"/>
    <w:rsid w:val="008B4E2B"/>
    <w:rsid w:val="008B5B86"/>
    <w:rsid w:val="008B77BF"/>
    <w:rsid w:val="008B7B59"/>
    <w:rsid w:val="008C2BE2"/>
    <w:rsid w:val="008C3DC4"/>
    <w:rsid w:val="008C4110"/>
    <w:rsid w:val="008C6683"/>
    <w:rsid w:val="008C6ACA"/>
    <w:rsid w:val="008D0E1B"/>
    <w:rsid w:val="008D108C"/>
    <w:rsid w:val="008D2267"/>
    <w:rsid w:val="008D515F"/>
    <w:rsid w:val="008D6E2D"/>
    <w:rsid w:val="008E199D"/>
    <w:rsid w:val="008E2574"/>
    <w:rsid w:val="008E2A35"/>
    <w:rsid w:val="008E2C66"/>
    <w:rsid w:val="008E3B24"/>
    <w:rsid w:val="008E6F09"/>
    <w:rsid w:val="008E75D3"/>
    <w:rsid w:val="008F0E82"/>
    <w:rsid w:val="008F13E9"/>
    <w:rsid w:val="008F248A"/>
    <w:rsid w:val="008F392B"/>
    <w:rsid w:val="008F4722"/>
    <w:rsid w:val="008F5B75"/>
    <w:rsid w:val="008F74C0"/>
    <w:rsid w:val="009022BB"/>
    <w:rsid w:val="00903336"/>
    <w:rsid w:val="00903F96"/>
    <w:rsid w:val="009041DD"/>
    <w:rsid w:val="0090450B"/>
    <w:rsid w:val="0090609A"/>
    <w:rsid w:val="00907E85"/>
    <w:rsid w:val="00907FB8"/>
    <w:rsid w:val="00910793"/>
    <w:rsid w:val="00913E1A"/>
    <w:rsid w:val="00917083"/>
    <w:rsid w:val="00917843"/>
    <w:rsid w:val="00921B99"/>
    <w:rsid w:val="00922EEE"/>
    <w:rsid w:val="009235AF"/>
    <w:rsid w:val="00925288"/>
    <w:rsid w:val="00926D8B"/>
    <w:rsid w:val="009276AB"/>
    <w:rsid w:val="00927D9B"/>
    <w:rsid w:val="00927EB1"/>
    <w:rsid w:val="009302A9"/>
    <w:rsid w:val="00930A02"/>
    <w:rsid w:val="00930A1D"/>
    <w:rsid w:val="00932166"/>
    <w:rsid w:val="009346A5"/>
    <w:rsid w:val="0093498E"/>
    <w:rsid w:val="00935ED7"/>
    <w:rsid w:val="009360EC"/>
    <w:rsid w:val="009403CB"/>
    <w:rsid w:val="00940A17"/>
    <w:rsid w:val="0094194A"/>
    <w:rsid w:val="00941C0A"/>
    <w:rsid w:val="009426F1"/>
    <w:rsid w:val="00942A2D"/>
    <w:rsid w:val="00944917"/>
    <w:rsid w:val="00944E94"/>
    <w:rsid w:val="0094736F"/>
    <w:rsid w:val="0094781A"/>
    <w:rsid w:val="00947989"/>
    <w:rsid w:val="00947BF3"/>
    <w:rsid w:val="00950479"/>
    <w:rsid w:val="0095187C"/>
    <w:rsid w:val="00952194"/>
    <w:rsid w:val="00952415"/>
    <w:rsid w:val="0095450F"/>
    <w:rsid w:val="00955045"/>
    <w:rsid w:val="009555EC"/>
    <w:rsid w:val="00956B63"/>
    <w:rsid w:val="00956E12"/>
    <w:rsid w:val="00956F5A"/>
    <w:rsid w:val="00957A4E"/>
    <w:rsid w:val="00960885"/>
    <w:rsid w:val="00961B94"/>
    <w:rsid w:val="0096499D"/>
    <w:rsid w:val="009659BF"/>
    <w:rsid w:val="00967839"/>
    <w:rsid w:val="009716AA"/>
    <w:rsid w:val="009732FB"/>
    <w:rsid w:val="00973403"/>
    <w:rsid w:val="009736EE"/>
    <w:rsid w:val="00973888"/>
    <w:rsid w:val="00974058"/>
    <w:rsid w:val="0097423E"/>
    <w:rsid w:val="00974925"/>
    <w:rsid w:val="00974C4F"/>
    <w:rsid w:val="00974F3A"/>
    <w:rsid w:val="0097549D"/>
    <w:rsid w:val="00977AE9"/>
    <w:rsid w:val="00980225"/>
    <w:rsid w:val="00980A5E"/>
    <w:rsid w:val="009825ED"/>
    <w:rsid w:val="00984005"/>
    <w:rsid w:val="009843C2"/>
    <w:rsid w:val="009844EA"/>
    <w:rsid w:val="009863EC"/>
    <w:rsid w:val="00986621"/>
    <w:rsid w:val="00987244"/>
    <w:rsid w:val="00992A03"/>
    <w:rsid w:val="00996294"/>
    <w:rsid w:val="009A1AAB"/>
    <w:rsid w:val="009A1B8C"/>
    <w:rsid w:val="009A26A0"/>
    <w:rsid w:val="009A2CA8"/>
    <w:rsid w:val="009A4CB0"/>
    <w:rsid w:val="009A5253"/>
    <w:rsid w:val="009A71F9"/>
    <w:rsid w:val="009B0A0C"/>
    <w:rsid w:val="009B104F"/>
    <w:rsid w:val="009B12DA"/>
    <w:rsid w:val="009B1BA9"/>
    <w:rsid w:val="009B3455"/>
    <w:rsid w:val="009B473E"/>
    <w:rsid w:val="009B6784"/>
    <w:rsid w:val="009B73FE"/>
    <w:rsid w:val="009B763D"/>
    <w:rsid w:val="009B794C"/>
    <w:rsid w:val="009B7A4A"/>
    <w:rsid w:val="009C53ED"/>
    <w:rsid w:val="009C5F29"/>
    <w:rsid w:val="009C61A1"/>
    <w:rsid w:val="009C6FFC"/>
    <w:rsid w:val="009C70A5"/>
    <w:rsid w:val="009D015D"/>
    <w:rsid w:val="009D0824"/>
    <w:rsid w:val="009D1476"/>
    <w:rsid w:val="009D1C3E"/>
    <w:rsid w:val="009D3BF1"/>
    <w:rsid w:val="009D6E0A"/>
    <w:rsid w:val="009E0445"/>
    <w:rsid w:val="009E1267"/>
    <w:rsid w:val="009E1D94"/>
    <w:rsid w:val="009E2D43"/>
    <w:rsid w:val="009F1A4C"/>
    <w:rsid w:val="009F1E35"/>
    <w:rsid w:val="009F65D8"/>
    <w:rsid w:val="00A008D4"/>
    <w:rsid w:val="00A022E3"/>
    <w:rsid w:val="00A032BE"/>
    <w:rsid w:val="00A0421C"/>
    <w:rsid w:val="00A04992"/>
    <w:rsid w:val="00A04D41"/>
    <w:rsid w:val="00A069F9"/>
    <w:rsid w:val="00A06D7F"/>
    <w:rsid w:val="00A10680"/>
    <w:rsid w:val="00A10C8E"/>
    <w:rsid w:val="00A11E2F"/>
    <w:rsid w:val="00A121A7"/>
    <w:rsid w:val="00A124B4"/>
    <w:rsid w:val="00A1282B"/>
    <w:rsid w:val="00A13D32"/>
    <w:rsid w:val="00A1410A"/>
    <w:rsid w:val="00A1462E"/>
    <w:rsid w:val="00A14BD0"/>
    <w:rsid w:val="00A14DC2"/>
    <w:rsid w:val="00A155A5"/>
    <w:rsid w:val="00A1599A"/>
    <w:rsid w:val="00A2043C"/>
    <w:rsid w:val="00A20587"/>
    <w:rsid w:val="00A20C90"/>
    <w:rsid w:val="00A2186B"/>
    <w:rsid w:val="00A21878"/>
    <w:rsid w:val="00A21F47"/>
    <w:rsid w:val="00A22DBA"/>
    <w:rsid w:val="00A25B99"/>
    <w:rsid w:val="00A3001F"/>
    <w:rsid w:val="00A30993"/>
    <w:rsid w:val="00A3216C"/>
    <w:rsid w:val="00A324AB"/>
    <w:rsid w:val="00A32889"/>
    <w:rsid w:val="00A33060"/>
    <w:rsid w:val="00A34AF8"/>
    <w:rsid w:val="00A3632B"/>
    <w:rsid w:val="00A36356"/>
    <w:rsid w:val="00A36D0B"/>
    <w:rsid w:val="00A37CBE"/>
    <w:rsid w:val="00A41802"/>
    <w:rsid w:val="00A42F12"/>
    <w:rsid w:val="00A44E3D"/>
    <w:rsid w:val="00A47588"/>
    <w:rsid w:val="00A47669"/>
    <w:rsid w:val="00A503EA"/>
    <w:rsid w:val="00A51084"/>
    <w:rsid w:val="00A5466F"/>
    <w:rsid w:val="00A567F1"/>
    <w:rsid w:val="00A56817"/>
    <w:rsid w:val="00A57D4B"/>
    <w:rsid w:val="00A6006F"/>
    <w:rsid w:val="00A6101A"/>
    <w:rsid w:val="00A636A2"/>
    <w:rsid w:val="00A6436D"/>
    <w:rsid w:val="00A64FD5"/>
    <w:rsid w:val="00A6505B"/>
    <w:rsid w:val="00A6636A"/>
    <w:rsid w:val="00A710CC"/>
    <w:rsid w:val="00A711E0"/>
    <w:rsid w:val="00A71DBA"/>
    <w:rsid w:val="00A72777"/>
    <w:rsid w:val="00A734CE"/>
    <w:rsid w:val="00A74C01"/>
    <w:rsid w:val="00A800D7"/>
    <w:rsid w:val="00A801FE"/>
    <w:rsid w:val="00A82095"/>
    <w:rsid w:val="00A84415"/>
    <w:rsid w:val="00A84895"/>
    <w:rsid w:val="00A860BB"/>
    <w:rsid w:val="00A87F0D"/>
    <w:rsid w:val="00A916D8"/>
    <w:rsid w:val="00A92A8B"/>
    <w:rsid w:val="00A941E7"/>
    <w:rsid w:val="00A94ADC"/>
    <w:rsid w:val="00A972DD"/>
    <w:rsid w:val="00A977C8"/>
    <w:rsid w:val="00AA0718"/>
    <w:rsid w:val="00AA199A"/>
    <w:rsid w:val="00AA24E9"/>
    <w:rsid w:val="00AA4380"/>
    <w:rsid w:val="00AA59AB"/>
    <w:rsid w:val="00AA6FF9"/>
    <w:rsid w:val="00AA705F"/>
    <w:rsid w:val="00AA7DBE"/>
    <w:rsid w:val="00AB0957"/>
    <w:rsid w:val="00AB33B6"/>
    <w:rsid w:val="00AB42CF"/>
    <w:rsid w:val="00AB5C8F"/>
    <w:rsid w:val="00AB78E2"/>
    <w:rsid w:val="00AC0AB3"/>
    <w:rsid w:val="00AC0D40"/>
    <w:rsid w:val="00AC19AC"/>
    <w:rsid w:val="00AC242D"/>
    <w:rsid w:val="00AC386E"/>
    <w:rsid w:val="00AC3AEA"/>
    <w:rsid w:val="00AC3F8E"/>
    <w:rsid w:val="00AC4042"/>
    <w:rsid w:val="00AC4194"/>
    <w:rsid w:val="00AC46C6"/>
    <w:rsid w:val="00AC58DD"/>
    <w:rsid w:val="00AC5919"/>
    <w:rsid w:val="00AC5989"/>
    <w:rsid w:val="00AC6A5B"/>
    <w:rsid w:val="00AC7D8B"/>
    <w:rsid w:val="00AD1160"/>
    <w:rsid w:val="00AD18A3"/>
    <w:rsid w:val="00AD1F8C"/>
    <w:rsid w:val="00AD2059"/>
    <w:rsid w:val="00AD2076"/>
    <w:rsid w:val="00AD3EA5"/>
    <w:rsid w:val="00AD424F"/>
    <w:rsid w:val="00AD453A"/>
    <w:rsid w:val="00AD774D"/>
    <w:rsid w:val="00AE3325"/>
    <w:rsid w:val="00AE6B4D"/>
    <w:rsid w:val="00AF127B"/>
    <w:rsid w:val="00AF14E3"/>
    <w:rsid w:val="00AF17C6"/>
    <w:rsid w:val="00AF2E6B"/>
    <w:rsid w:val="00AF51EA"/>
    <w:rsid w:val="00AF6FC1"/>
    <w:rsid w:val="00B0071B"/>
    <w:rsid w:val="00B00D72"/>
    <w:rsid w:val="00B01120"/>
    <w:rsid w:val="00B01138"/>
    <w:rsid w:val="00B01CDF"/>
    <w:rsid w:val="00B030AE"/>
    <w:rsid w:val="00B0335F"/>
    <w:rsid w:val="00B03380"/>
    <w:rsid w:val="00B04442"/>
    <w:rsid w:val="00B05D8A"/>
    <w:rsid w:val="00B05E38"/>
    <w:rsid w:val="00B07CEF"/>
    <w:rsid w:val="00B100C7"/>
    <w:rsid w:val="00B1106C"/>
    <w:rsid w:val="00B11853"/>
    <w:rsid w:val="00B12517"/>
    <w:rsid w:val="00B144D9"/>
    <w:rsid w:val="00B20BC5"/>
    <w:rsid w:val="00B22B24"/>
    <w:rsid w:val="00B2463B"/>
    <w:rsid w:val="00B248CB"/>
    <w:rsid w:val="00B24A71"/>
    <w:rsid w:val="00B263FD"/>
    <w:rsid w:val="00B26CA2"/>
    <w:rsid w:val="00B27CE0"/>
    <w:rsid w:val="00B30B16"/>
    <w:rsid w:val="00B31A33"/>
    <w:rsid w:val="00B321DA"/>
    <w:rsid w:val="00B345A8"/>
    <w:rsid w:val="00B34858"/>
    <w:rsid w:val="00B34D8B"/>
    <w:rsid w:val="00B352E5"/>
    <w:rsid w:val="00B36A84"/>
    <w:rsid w:val="00B36DC4"/>
    <w:rsid w:val="00B377E2"/>
    <w:rsid w:val="00B404E5"/>
    <w:rsid w:val="00B42722"/>
    <w:rsid w:val="00B43346"/>
    <w:rsid w:val="00B4368F"/>
    <w:rsid w:val="00B47E16"/>
    <w:rsid w:val="00B50086"/>
    <w:rsid w:val="00B50216"/>
    <w:rsid w:val="00B5046B"/>
    <w:rsid w:val="00B5087C"/>
    <w:rsid w:val="00B516D5"/>
    <w:rsid w:val="00B5183A"/>
    <w:rsid w:val="00B51AA8"/>
    <w:rsid w:val="00B51D63"/>
    <w:rsid w:val="00B55144"/>
    <w:rsid w:val="00B55897"/>
    <w:rsid w:val="00B563EA"/>
    <w:rsid w:val="00B574B3"/>
    <w:rsid w:val="00B57A7F"/>
    <w:rsid w:val="00B609BF"/>
    <w:rsid w:val="00B60DD1"/>
    <w:rsid w:val="00B6125B"/>
    <w:rsid w:val="00B6249A"/>
    <w:rsid w:val="00B6562A"/>
    <w:rsid w:val="00B73C4A"/>
    <w:rsid w:val="00B776D1"/>
    <w:rsid w:val="00B7780E"/>
    <w:rsid w:val="00B801E8"/>
    <w:rsid w:val="00B8076A"/>
    <w:rsid w:val="00B82060"/>
    <w:rsid w:val="00B820C3"/>
    <w:rsid w:val="00B8463F"/>
    <w:rsid w:val="00B85060"/>
    <w:rsid w:val="00B8606F"/>
    <w:rsid w:val="00B8695C"/>
    <w:rsid w:val="00B86CF3"/>
    <w:rsid w:val="00B87C86"/>
    <w:rsid w:val="00B90634"/>
    <w:rsid w:val="00B94D2A"/>
    <w:rsid w:val="00B95052"/>
    <w:rsid w:val="00B95DE2"/>
    <w:rsid w:val="00B95FC5"/>
    <w:rsid w:val="00BA003F"/>
    <w:rsid w:val="00BA04E8"/>
    <w:rsid w:val="00BA0603"/>
    <w:rsid w:val="00BA081F"/>
    <w:rsid w:val="00BA0C55"/>
    <w:rsid w:val="00BA198F"/>
    <w:rsid w:val="00BA1B0B"/>
    <w:rsid w:val="00BA1F75"/>
    <w:rsid w:val="00BA2EDE"/>
    <w:rsid w:val="00BA3CA6"/>
    <w:rsid w:val="00BA49AE"/>
    <w:rsid w:val="00BA6E9D"/>
    <w:rsid w:val="00BA72EA"/>
    <w:rsid w:val="00BA79A1"/>
    <w:rsid w:val="00BB0334"/>
    <w:rsid w:val="00BB05AB"/>
    <w:rsid w:val="00BB071F"/>
    <w:rsid w:val="00BB1026"/>
    <w:rsid w:val="00BB10C4"/>
    <w:rsid w:val="00BB30B1"/>
    <w:rsid w:val="00BB3E6E"/>
    <w:rsid w:val="00BB46FA"/>
    <w:rsid w:val="00BB4E3D"/>
    <w:rsid w:val="00BB549C"/>
    <w:rsid w:val="00BB582A"/>
    <w:rsid w:val="00BC0238"/>
    <w:rsid w:val="00BC10A7"/>
    <w:rsid w:val="00BC23F2"/>
    <w:rsid w:val="00BC2D76"/>
    <w:rsid w:val="00BC2ECB"/>
    <w:rsid w:val="00BC32E6"/>
    <w:rsid w:val="00BC43B9"/>
    <w:rsid w:val="00BC4789"/>
    <w:rsid w:val="00BC74AE"/>
    <w:rsid w:val="00BD006A"/>
    <w:rsid w:val="00BD01CA"/>
    <w:rsid w:val="00BD0F88"/>
    <w:rsid w:val="00BD1E25"/>
    <w:rsid w:val="00BD2082"/>
    <w:rsid w:val="00BD238E"/>
    <w:rsid w:val="00BD304B"/>
    <w:rsid w:val="00BD3B2B"/>
    <w:rsid w:val="00BD5FB6"/>
    <w:rsid w:val="00BD78E9"/>
    <w:rsid w:val="00BE19DC"/>
    <w:rsid w:val="00BE1F2C"/>
    <w:rsid w:val="00BE2006"/>
    <w:rsid w:val="00BE2049"/>
    <w:rsid w:val="00BE2187"/>
    <w:rsid w:val="00BE24B7"/>
    <w:rsid w:val="00BE546F"/>
    <w:rsid w:val="00BE6BA6"/>
    <w:rsid w:val="00BE6FD9"/>
    <w:rsid w:val="00BF00AC"/>
    <w:rsid w:val="00BF0E55"/>
    <w:rsid w:val="00BF106F"/>
    <w:rsid w:val="00BF1DE8"/>
    <w:rsid w:val="00BF294E"/>
    <w:rsid w:val="00BF2FA0"/>
    <w:rsid w:val="00BF30F8"/>
    <w:rsid w:val="00BF42B5"/>
    <w:rsid w:val="00BF56AD"/>
    <w:rsid w:val="00BF6781"/>
    <w:rsid w:val="00BF7187"/>
    <w:rsid w:val="00BF736E"/>
    <w:rsid w:val="00C027DB"/>
    <w:rsid w:val="00C07212"/>
    <w:rsid w:val="00C07527"/>
    <w:rsid w:val="00C07D90"/>
    <w:rsid w:val="00C137B4"/>
    <w:rsid w:val="00C13B1A"/>
    <w:rsid w:val="00C13F3D"/>
    <w:rsid w:val="00C1417E"/>
    <w:rsid w:val="00C161DE"/>
    <w:rsid w:val="00C164AC"/>
    <w:rsid w:val="00C164BF"/>
    <w:rsid w:val="00C16E4B"/>
    <w:rsid w:val="00C176E6"/>
    <w:rsid w:val="00C17D2F"/>
    <w:rsid w:val="00C217D0"/>
    <w:rsid w:val="00C23AB0"/>
    <w:rsid w:val="00C23C03"/>
    <w:rsid w:val="00C25C66"/>
    <w:rsid w:val="00C26B5F"/>
    <w:rsid w:val="00C26DFB"/>
    <w:rsid w:val="00C30125"/>
    <w:rsid w:val="00C30ADB"/>
    <w:rsid w:val="00C30FBD"/>
    <w:rsid w:val="00C3215A"/>
    <w:rsid w:val="00C33419"/>
    <w:rsid w:val="00C346D1"/>
    <w:rsid w:val="00C3494C"/>
    <w:rsid w:val="00C35819"/>
    <w:rsid w:val="00C35851"/>
    <w:rsid w:val="00C35D61"/>
    <w:rsid w:val="00C40A14"/>
    <w:rsid w:val="00C428A8"/>
    <w:rsid w:val="00C42E77"/>
    <w:rsid w:val="00C44049"/>
    <w:rsid w:val="00C4474B"/>
    <w:rsid w:val="00C4531D"/>
    <w:rsid w:val="00C467EE"/>
    <w:rsid w:val="00C46B48"/>
    <w:rsid w:val="00C50200"/>
    <w:rsid w:val="00C50250"/>
    <w:rsid w:val="00C50D58"/>
    <w:rsid w:val="00C51650"/>
    <w:rsid w:val="00C52B28"/>
    <w:rsid w:val="00C544A2"/>
    <w:rsid w:val="00C545FC"/>
    <w:rsid w:val="00C56EF8"/>
    <w:rsid w:val="00C57A42"/>
    <w:rsid w:val="00C63F73"/>
    <w:rsid w:val="00C64A0E"/>
    <w:rsid w:val="00C6524D"/>
    <w:rsid w:val="00C662FF"/>
    <w:rsid w:val="00C670BB"/>
    <w:rsid w:val="00C71F63"/>
    <w:rsid w:val="00C739F3"/>
    <w:rsid w:val="00C7443F"/>
    <w:rsid w:val="00C74DEF"/>
    <w:rsid w:val="00C7608E"/>
    <w:rsid w:val="00C7774F"/>
    <w:rsid w:val="00C80903"/>
    <w:rsid w:val="00C82375"/>
    <w:rsid w:val="00C83014"/>
    <w:rsid w:val="00C85322"/>
    <w:rsid w:val="00C87E4E"/>
    <w:rsid w:val="00C9059C"/>
    <w:rsid w:val="00C91A36"/>
    <w:rsid w:val="00C92DB6"/>
    <w:rsid w:val="00C95FAE"/>
    <w:rsid w:val="00C97B3C"/>
    <w:rsid w:val="00CA07AF"/>
    <w:rsid w:val="00CA0FC5"/>
    <w:rsid w:val="00CA1482"/>
    <w:rsid w:val="00CA173F"/>
    <w:rsid w:val="00CA1BDB"/>
    <w:rsid w:val="00CA3514"/>
    <w:rsid w:val="00CB0757"/>
    <w:rsid w:val="00CB31DA"/>
    <w:rsid w:val="00CB4563"/>
    <w:rsid w:val="00CB47A2"/>
    <w:rsid w:val="00CB502B"/>
    <w:rsid w:val="00CB6069"/>
    <w:rsid w:val="00CB62C7"/>
    <w:rsid w:val="00CC07A1"/>
    <w:rsid w:val="00CC0DDB"/>
    <w:rsid w:val="00CC1965"/>
    <w:rsid w:val="00CC1ED8"/>
    <w:rsid w:val="00CC4AB7"/>
    <w:rsid w:val="00CC4EAA"/>
    <w:rsid w:val="00CC4FD7"/>
    <w:rsid w:val="00CC5418"/>
    <w:rsid w:val="00CC597C"/>
    <w:rsid w:val="00CC6A7F"/>
    <w:rsid w:val="00CC768F"/>
    <w:rsid w:val="00CC7E43"/>
    <w:rsid w:val="00CD0252"/>
    <w:rsid w:val="00CD0BB6"/>
    <w:rsid w:val="00CD1B5C"/>
    <w:rsid w:val="00CD1E49"/>
    <w:rsid w:val="00CD2A60"/>
    <w:rsid w:val="00CD40F0"/>
    <w:rsid w:val="00CD49C1"/>
    <w:rsid w:val="00CD6B88"/>
    <w:rsid w:val="00CD78BB"/>
    <w:rsid w:val="00CE00CF"/>
    <w:rsid w:val="00CE2160"/>
    <w:rsid w:val="00CE236A"/>
    <w:rsid w:val="00CE23A7"/>
    <w:rsid w:val="00CE36B0"/>
    <w:rsid w:val="00CE51BA"/>
    <w:rsid w:val="00CE5A0C"/>
    <w:rsid w:val="00CE6092"/>
    <w:rsid w:val="00CE6C75"/>
    <w:rsid w:val="00CE73CA"/>
    <w:rsid w:val="00CE7A8E"/>
    <w:rsid w:val="00CF15D1"/>
    <w:rsid w:val="00CF28E2"/>
    <w:rsid w:val="00CF2C92"/>
    <w:rsid w:val="00CF69AF"/>
    <w:rsid w:val="00CF6FE4"/>
    <w:rsid w:val="00D0006A"/>
    <w:rsid w:val="00D00D83"/>
    <w:rsid w:val="00D0119C"/>
    <w:rsid w:val="00D0180A"/>
    <w:rsid w:val="00D01D5C"/>
    <w:rsid w:val="00D04335"/>
    <w:rsid w:val="00D05D9A"/>
    <w:rsid w:val="00D07CBA"/>
    <w:rsid w:val="00D07F43"/>
    <w:rsid w:val="00D1077E"/>
    <w:rsid w:val="00D11B3A"/>
    <w:rsid w:val="00D120C6"/>
    <w:rsid w:val="00D134A7"/>
    <w:rsid w:val="00D137AB"/>
    <w:rsid w:val="00D13F87"/>
    <w:rsid w:val="00D1446E"/>
    <w:rsid w:val="00D1532F"/>
    <w:rsid w:val="00D16852"/>
    <w:rsid w:val="00D20FE0"/>
    <w:rsid w:val="00D21462"/>
    <w:rsid w:val="00D2445E"/>
    <w:rsid w:val="00D258D5"/>
    <w:rsid w:val="00D275D4"/>
    <w:rsid w:val="00D30199"/>
    <w:rsid w:val="00D30E78"/>
    <w:rsid w:val="00D3465F"/>
    <w:rsid w:val="00D35E6B"/>
    <w:rsid w:val="00D36728"/>
    <w:rsid w:val="00D37952"/>
    <w:rsid w:val="00D40481"/>
    <w:rsid w:val="00D40EBA"/>
    <w:rsid w:val="00D40F10"/>
    <w:rsid w:val="00D44C20"/>
    <w:rsid w:val="00D44C42"/>
    <w:rsid w:val="00D473F8"/>
    <w:rsid w:val="00D506AC"/>
    <w:rsid w:val="00D50D88"/>
    <w:rsid w:val="00D54721"/>
    <w:rsid w:val="00D54E40"/>
    <w:rsid w:val="00D607FE"/>
    <w:rsid w:val="00D62B5F"/>
    <w:rsid w:val="00D64C51"/>
    <w:rsid w:val="00D65028"/>
    <w:rsid w:val="00D66470"/>
    <w:rsid w:val="00D670FC"/>
    <w:rsid w:val="00D7009B"/>
    <w:rsid w:val="00D703AC"/>
    <w:rsid w:val="00D712DC"/>
    <w:rsid w:val="00D72851"/>
    <w:rsid w:val="00D73231"/>
    <w:rsid w:val="00D751C3"/>
    <w:rsid w:val="00D7526C"/>
    <w:rsid w:val="00D75972"/>
    <w:rsid w:val="00D75E26"/>
    <w:rsid w:val="00D77155"/>
    <w:rsid w:val="00D77C78"/>
    <w:rsid w:val="00D80B69"/>
    <w:rsid w:val="00D80F08"/>
    <w:rsid w:val="00D82406"/>
    <w:rsid w:val="00D876B0"/>
    <w:rsid w:val="00D87BC2"/>
    <w:rsid w:val="00D90D0B"/>
    <w:rsid w:val="00D926B8"/>
    <w:rsid w:val="00D96285"/>
    <w:rsid w:val="00D9676A"/>
    <w:rsid w:val="00D97559"/>
    <w:rsid w:val="00D97AF4"/>
    <w:rsid w:val="00DA00EA"/>
    <w:rsid w:val="00DA12DD"/>
    <w:rsid w:val="00DA197D"/>
    <w:rsid w:val="00DA1A4C"/>
    <w:rsid w:val="00DA2169"/>
    <w:rsid w:val="00DA3E73"/>
    <w:rsid w:val="00DA3EF1"/>
    <w:rsid w:val="00DA3F98"/>
    <w:rsid w:val="00DA4097"/>
    <w:rsid w:val="00DA5CAF"/>
    <w:rsid w:val="00DB01EB"/>
    <w:rsid w:val="00DB05D3"/>
    <w:rsid w:val="00DB2543"/>
    <w:rsid w:val="00DB53AA"/>
    <w:rsid w:val="00DB68D5"/>
    <w:rsid w:val="00DC2A2B"/>
    <w:rsid w:val="00DC3DDB"/>
    <w:rsid w:val="00DC45E9"/>
    <w:rsid w:val="00DC46D2"/>
    <w:rsid w:val="00DC49CD"/>
    <w:rsid w:val="00DC5650"/>
    <w:rsid w:val="00DC5B57"/>
    <w:rsid w:val="00DC67BD"/>
    <w:rsid w:val="00DC7324"/>
    <w:rsid w:val="00DD3FCF"/>
    <w:rsid w:val="00DD5051"/>
    <w:rsid w:val="00DD508D"/>
    <w:rsid w:val="00DD52CE"/>
    <w:rsid w:val="00DD551D"/>
    <w:rsid w:val="00DD5BC6"/>
    <w:rsid w:val="00DD6146"/>
    <w:rsid w:val="00DD67B8"/>
    <w:rsid w:val="00DE0E58"/>
    <w:rsid w:val="00DE119D"/>
    <w:rsid w:val="00DE1C90"/>
    <w:rsid w:val="00DE2199"/>
    <w:rsid w:val="00DE2636"/>
    <w:rsid w:val="00DE2ADA"/>
    <w:rsid w:val="00DE3992"/>
    <w:rsid w:val="00DE5DD4"/>
    <w:rsid w:val="00DE5DFC"/>
    <w:rsid w:val="00DE7EBA"/>
    <w:rsid w:val="00DF01A9"/>
    <w:rsid w:val="00DF0ED8"/>
    <w:rsid w:val="00DF2681"/>
    <w:rsid w:val="00DF3E65"/>
    <w:rsid w:val="00DF4526"/>
    <w:rsid w:val="00DF6B2F"/>
    <w:rsid w:val="00DF7F4D"/>
    <w:rsid w:val="00E00455"/>
    <w:rsid w:val="00E00B30"/>
    <w:rsid w:val="00E00D8F"/>
    <w:rsid w:val="00E0222F"/>
    <w:rsid w:val="00E02EA2"/>
    <w:rsid w:val="00E02F7F"/>
    <w:rsid w:val="00E044E4"/>
    <w:rsid w:val="00E0463B"/>
    <w:rsid w:val="00E048C2"/>
    <w:rsid w:val="00E06E62"/>
    <w:rsid w:val="00E137B2"/>
    <w:rsid w:val="00E14B9B"/>
    <w:rsid w:val="00E15DB2"/>
    <w:rsid w:val="00E16EEC"/>
    <w:rsid w:val="00E17DD1"/>
    <w:rsid w:val="00E17EBD"/>
    <w:rsid w:val="00E20407"/>
    <w:rsid w:val="00E213DD"/>
    <w:rsid w:val="00E21894"/>
    <w:rsid w:val="00E219BC"/>
    <w:rsid w:val="00E23059"/>
    <w:rsid w:val="00E23E39"/>
    <w:rsid w:val="00E277ED"/>
    <w:rsid w:val="00E278E4"/>
    <w:rsid w:val="00E301C2"/>
    <w:rsid w:val="00E306CA"/>
    <w:rsid w:val="00E30C88"/>
    <w:rsid w:val="00E31B1D"/>
    <w:rsid w:val="00E31B44"/>
    <w:rsid w:val="00E326D2"/>
    <w:rsid w:val="00E333F7"/>
    <w:rsid w:val="00E33914"/>
    <w:rsid w:val="00E37BD2"/>
    <w:rsid w:val="00E37EC6"/>
    <w:rsid w:val="00E41099"/>
    <w:rsid w:val="00E4195C"/>
    <w:rsid w:val="00E441A1"/>
    <w:rsid w:val="00E44904"/>
    <w:rsid w:val="00E44BE9"/>
    <w:rsid w:val="00E44C63"/>
    <w:rsid w:val="00E45FD8"/>
    <w:rsid w:val="00E463FC"/>
    <w:rsid w:val="00E50464"/>
    <w:rsid w:val="00E536A2"/>
    <w:rsid w:val="00E53827"/>
    <w:rsid w:val="00E53AF3"/>
    <w:rsid w:val="00E549D2"/>
    <w:rsid w:val="00E55877"/>
    <w:rsid w:val="00E55ED8"/>
    <w:rsid w:val="00E56C7B"/>
    <w:rsid w:val="00E579AE"/>
    <w:rsid w:val="00E579FF"/>
    <w:rsid w:val="00E60661"/>
    <w:rsid w:val="00E60EB3"/>
    <w:rsid w:val="00E61A0D"/>
    <w:rsid w:val="00E62AC9"/>
    <w:rsid w:val="00E63BBF"/>
    <w:rsid w:val="00E64240"/>
    <w:rsid w:val="00E654C5"/>
    <w:rsid w:val="00E669E5"/>
    <w:rsid w:val="00E70FA6"/>
    <w:rsid w:val="00E7154F"/>
    <w:rsid w:val="00E71BDA"/>
    <w:rsid w:val="00E71FD1"/>
    <w:rsid w:val="00E72C00"/>
    <w:rsid w:val="00E75317"/>
    <w:rsid w:val="00E7640C"/>
    <w:rsid w:val="00E8016A"/>
    <w:rsid w:val="00E81531"/>
    <w:rsid w:val="00E82229"/>
    <w:rsid w:val="00E827C4"/>
    <w:rsid w:val="00E82AEC"/>
    <w:rsid w:val="00E84275"/>
    <w:rsid w:val="00E842B9"/>
    <w:rsid w:val="00E8499C"/>
    <w:rsid w:val="00E859B7"/>
    <w:rsid w:val="00E85B0E"/>
    <w:rsid w:val="00E85F46"/>
    <w:rsid w:val="00E85F8D"/>
    <w:rsid w:val="00E8741F"/>
    <w:rsid w:val="00E91815"/>
    <w:rsid w:val="00E92C2E"/>
    <w:rsid w:val="00E94AC4"/>
    <w:rsid w:val="00E96289"/>
    <w:rsid w:val="00E9662A"/>
    <w:rsid w:val="00E97199"/>
    <w:rsid w:val="00E975B4"/>
    <w:rsid w:val="00EA0455"/>
    <w:rsid w:val="00EA1117"/>
    <w:rsid w:val="00EA1168"/>
    <w:rsid w:val="00EA2A87"/>
    <w:rsid w:val="00EA2AAA"/>
    <w:rsid w:val="00EA4C13"/>
    <w:rsid w:val="00EA53CE"/>
    <w:rsid w:val="00EA561C"/>
    <w:rsid w:val="00EA681A"/>
    <w:rsid w:val="00EA709A"/>
    <w:rsid w:val="00EA774E"/>
    <w:rsid w:val="00EA7A18"/>
    <w:rsid w:val="00EA7BB3"/>
    <w:rsid w:val="00EB2E44"/>
    <w:rsid w:val="00EB35D8"/>
    <w:rsid w:val="00EB3686"/>
    <w:rsid w:val="00EB3960"/>
    <w:rsid w:val="00EB447E"/>
    <w:rsid w:val="00EB731C"/>
    <w:rsid w:val="00EB784D"/>
    <w:rsid w:val="00EC0382"/>
    <w:rsid w:val="00EC0BA7"/>
    <w:rsid w:val="00EC1366"/>
    <w:rsid w:val="00EC1D66"/>
    <w:rsid w:val="00EC25CE"/>
    <w:rsid w:val="00EC3051"/>
    <w:rsid w:val="00EC33B0"/>
    <w:rsid w:val="00EC3FA4"/>
    <w:rsid w:val="00EC450E"/>
    <w:rsid w:val="00EC51B7"/>
    <w:rsid w:val="00EC5EF8"/>
    <w:rsid w:val="00EC643F"/>
    <w:rsid w:val="00EC6B4D"/>
    <w:rsid w:val="00EC7AC5"/>
    <w:rsid w:val="00ED07BA"/>
    <w:rsid w:val="00ED0D2D"/>
    <w:rsid w:val="00ED2CD7"/>
    <w:rsid w:val="00ED3D40"/>
    <w:rsid w:val="00ED5591"/>
    <w:rsid w:val="00ED55EC"/>
    <w:rsid w:val="00ED6135"/>
    <w:rsid w:val="00ED67C6"/>
    <w:rsid w:val="00EE0AC5"/>
    <w:rsid w:val="00EE3045"/>
    <w:rsid w:val="00EE676B"/>
    <w:rsid w:val="00EE7B4E"/>
    <w:rsid w:val="00EF0C0B"/>
    <w:rsid w:val="00EF1381"/>
    <w:rsid w:val="00EF1810"/>
    <w:rsid w:val="00EF2A2F"/>
    <w:rsid w:val="00EF3ECB"/>
    <w:rsid w:val="00EF4588"/>
    <w:rsid w:val="00EF459B"/>
    <w:rsid w:val="00F00F4B"/>
    <w:rsid w:val="00F012FC"/>
    <w:rsid w:val="00F02248"/>
    <w:rsid w:val="00F023A5"/>
    <w:rsid w:val="00F05719"/>
    <w:rsid w:val="00F05AC1"/>
    <w:rsid w:val="00F0653B"/>
    <w:rsid w:val="00F07EEE"/>
    <w:rsid w:val="00F10E0C"/>
    <w:rsid w:val="00F11B09"/>
    <w:rsid w:val="00F121A8"/>
    <w:rsid w:val="00F1225C"/>
    <w:rsid w:val="00F14558"/>
    <w:rsid w:val="00F14FEE"/>
    <w:rsid w:val="00F15C27"/>
    <w:rsid w:val="00F16EF6"/>
    <w:rsid w:val="00F1744D"/>
    <w:rsid w:val="00F1751E"/>
    <w:rsid w:val="00F20C53"/>
    <w:rsid w:val="00F2182C"/>
    <w:rsid w:val="00F2344C"/>
    <w:rsid w:val="00F2467B"/>
    <w:rsid w:val="00F24F8C"/>
    <w:rsid w:val="00F260C0"/>
    <w:rsid w:val="00F30C89"/>
    <w:rsid w:val="00F34181"/>
    <w:rsid w:val="00F34E9D"/>
    <w:rsid w:val="00F35D0E"/>
    <w:rsid w:val="00F35D53"/>
    <w:rsid w:val="00F36102"/>
    <w:rsid w:val="00F37374"/>
    <w:rsid w:val="00F40DF6"/>
    <w:rsid w:val="00F413EC"/>
    <w:rsid w:val="00F4187F"/>
    <w:rsid w:val="00F42B27"/>
    <w:rsid w:val="00F42C8D"/>
    <w:rsid w:val="00F43906"/>
    <w:rsid w:val="00F440FD"/>
    <w:rsid w:val="00F45BD6"/>
    <w:rsid w:val="00F46937"/>
    <w:rsid w:val="00F47E12"/>
    <w:rsid w:val="00F500CA"/>
    <w:rsid w:val="00F52657"/>
    <w:rsid w:val="00F53C2F"/>
    <w:rsid w:val="00F55095"/>
    <w:rsid w:val="00F57875"/>
    <w:rsid w:val="00F6077D"/>
    <w:rsid w:val="00F60CEC"/>
    <w:rsid w:val="00F64D73"/>
    <w:rsid w:val="00F658A1"/>
    <w:rsid w:val="00F65D4D"/>
    <w:rsid w:val="00F660BA"/>
    <w:rsid w:val="00F6728C"/>
    <w:rsid w:val="00F678CB"/>
    <w:rsid w:val="00F678E9"/>
    <w:rsid w:val="00F72D9A"/>
    <w:rsid w:val="00F72E52"/>
    <w:rsid w:val="00F736CE"/>
    <w:rsid w:val="00F73CD0"/>
    <w:rsid w:val="00F74F68"/>
    <w:rsid w:val="00F7522C"/>
    <w:rsid w:val="00F7557D"/>
    <w:rsid w:val="00F75C8F"/>
    <w:rsid w:val="00F76CBF"/>
    <w:rsid w:val="00F77A74"/>
    <w:rsid w:val="00F80535"/>
    <w:rsid w:val="00F80985"/>
    <w:rsid w:val="00F80BAA"/>
    <w:rsid w:val="00F8118A"/>
    <w:rsid w:val="00F81988"/>
    <w:rsid w:val="00F83525"/>
    <w:rsid w:val="00F867ED"/>
    <w:rsid w:val="00F86E63"/>
    <w:rsid w:val="00F87C66"/>
    <w:rsid w:val="00F905B2"/>
    <w:rsid w:val="00F906BA"/>
    <w:rsid w:val="00F90BBF"/>
    <w:rsid w:val="00F9140D"/>
    <w:rsid w:val="00F915AD"/>
    <w:rsid w:val="00F918F0"/>
    <w:rsid w:val="00F91BFB"/>
    <w:rsid w:val="00F939AE"/>
    <w:rsid w:val="00F9426D"/>
    <w:rsid w:val="00F94CA3"/>
    <w:rsid w:val="00F959BC"/>
    <w:rsid w:val="00F95A7E"/>
    <w:rsid w:val="00F96A9B"/>
    <w:rsid w:val="00F978BB"/>
    <w:rsid w:val="00FA1577"/>
    <w:rsid w:val="00FA18D4"/>
    <w:rsid w:val="00FA2335"/>
    <w:rsid w:val="00FA25F6"/>
    <w:rsid w:val="00FA4567"/>
    <w:rsid w:val="00FA7C38"/>
    <w:rsid w:val="00FA7ED7"/>
    <w:rsid w:val="00FB2319"/>
    <w:rsid w:val="00FB233C"/>
    <w:rsid w:val="00FB303C"/>
    <w:rsid w:val="00FB319A"/>
    <w:rsid w:val="00FB52A2"/>
    <w:rsid w:val="00FB56B5"/>
    <w:rsid w:val="00FB586E"/>
    <w:rsid w:val="00FB5B0E"/>
    <w:rsid w:val="00FC18EB"/>
    <w:rsid w:val="00FC31F1"/>
    <w:rsid w:val="00FC3216"/>
    <w:rsid w:val="00FC56B6"/>
    <w:rsid w:val="00FC6E16"/>
    <w:rsid w:val="00FC7E15"/>
    <w:rsid w:val="00FD0E85"/>
    <w:rsid w:val="00FD1F79"/>
    <w:rsid w:val="00FD221C"/>
    <w:rsid w:val="00FD223A"/>
    <w:rsid w:val="00FD2DBC"/>
    <w:rsid w:val="00FD3B66"/>
    <w:rsid w:val="00FD4044"/>
    <w:rsid w:val="00FD4F7A"/>
    <w:rsid w:val="00FD520F"/>
    <w:rsid w:val="00FD6A9E"/>
    <w:rsid w:val="00FE05FF"/>
    <w:rsid w:val="00FE1208"/>
    <w:rsid w:val="00FE1333"/>
    <w:rsid w:val="00FE145F"/>
    <w:rsid w:val="00FE1833"/>
    <w:rsid w:val="00FE2DE3"/>
    <w:rsid w:val="00FE49E9"/>
    <w:rsid w:val="00FE4E19"/>
    <w:rsid w:val="00FE5059"/>
    <w:rsid w:val="00FE531A"/>
    <w:rsid w:val="00FE5702"/>
    <w:rsid w:val="00FE578D"/>
    <w:rsid w:val="00FE586E"/>
    <w:rsid w:val="00FE72EA"/>
    <w:rsid w:val="00FF06DD"/>
    <w:rsid w:val="00FF09F3"/>
    <w:rsid w:val="00FF1D3D"/>
    <w:rsid w:val="00FF22CB"/>
    <w:rsid w:val="00FF2C40"/>
    <w:rsid w:val="00FF4620"/>
    <w:rsid w:val="00FF4BFB"/>
    <w:rsid w:val="00FF5B5E"/>
    <w:rsid w:val="00FF70FD"/>
    <w:rsid w:val="00FF76A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7FD37F9"/>
  <w15:docId w15:val="{78F1B714-7185-6241-99F8-6399314CE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21924"/>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uiPriority w:val="1"/>
    <w:qFormat/>
    <w:rsid w:val="00BE2187"/>
    <w:pPr>
      <w:spacing w:after="0" w:line="240" w:lineRule="auto"/>
    </w:pPr>
  </w:style>
  <w:style w:type="table" w:styleId="Grigliatabella">
    <w:name w:val="Table Grid"/>
    <w:basedOn w:val="Tabellanormale"/>
    <w:uiPriority w:val="39"/>
    <w:rsid w:val="008406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3303E0"/>
    <w:pPr>
      <w:ind w:left="720"/>
      <w:contextualSpacing/>
    </w:pPr>
  </w:style>
  <w:style w:type="paragraph" w:styleId="Pidipagina">
    <w:name w:val="footer"/>
    <w:basedOn w:val="Normale"/>
    <w:link w:val="PidipaginaCarattere"/>
    <w:uiPriority w:val="99"/>
    <w:unhideWhenUsed/>
    <w:rsid w:val="008E2574"/>
    <w:pPr>
      <w:tabs>
        <w:tab w:val="center" w:pos="4819"/>
        <w:tab w:val="right" w:pos="9638"/>
      </w:tabs>
      <w:spacing w:after="0" w:line="240" w:lineRule="auto"/>
    </w:pPr>
    <w:rPr>
      <w:rFonts w:ascii="Times New Roman" w:eastAsia="Times New Roman" w:hAnsi="Times New Roman" w:cs="Times New Roman"/>
      <w:sz w:val="24"/>
      <w:szCs w:val="24"/>
      <w:lang w:eastAsia="it-IT"/>
    </w:rPr>
  </w:style>
  <w:style w:type="character" w:customStyle="1" w:styleId="PidipaginaCarattere">
    <w:name w:val="Piè di pagina Carattere"/>
    <w:basedOn w:val="Carpredefinitoparagrafo"/>
    <w:link w:val="Pidipagina"/>
    <w:uiPriority w:val="99"/>
    <w:rsid w:val="008E2574"/>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56FE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56FEC"/>
    <w:rPr>
      <w:rFonts w:ascii="Tahoma" w:hAnsi="Tahoma" w:cs="Tahoma"/>
      <w:sz w:val="16"/>
      <w:szCs w:val="16"/>
    </w:rPr>
  </w:style>
  <w:style w:type="character" w:styleId="Rimandocommento">
    <w:name w:val="annotation reference"/>
    <w:basedOn w:val="Carpredefinitoparagrafo"/>
    <w:uiPriority w:val="99"/>
    <w:semiHidden/>
    <w:unhideWhenUsed/>
    <w:rsid w:val="007807AE"/>
    <w:rPr>
      <w:sz w:val="18"/>
      <w:szCs w:val="18"/>
    </w:rPr>
  </w:style>
  <w:style w:type="paragraph" w:styleId="Testocommento">
    <w:name w:val="annotation text"/>
    <w:basedOn w:val="Normale"/>
    <w:link w:val="TestocommentoCarattere"/>
    <w:uiPriority w:val="99"/>
    <w:unhideWhenUsed/>
    <w:rsid w:val="007807AE"/>
    <w:pPr>
      <w:spacing w:line="240" w:lineRule="auto"/>
    </w:pPr>
    <w:rPr>
      <w:sz w:val="24"/>
      <w:szCs w:val="24"/>
    </w:rPr>
  </w:style>
  <w:style w:type="character" w:customStyle="1" w:styleId="TestocommentoCarattere">
    <w:name w:val="Testo commento Carattere"/>
    <w:basedOn w:val="Carpredefinitoparagrafo"/>
    <w:link w:val="Testocommento"/>
    <w:uiPriority w:val="99"/>
    <w:rsid w:val="007807AE"/>
    <w:rPr>
      <w:sz w:val="24"/>
      <w:szCs w:val="24"/>
    </w:rPr>
  </w:style>
  <w:style w:type="paragraph" w:styleId="Soggettocommento">
    <w:name w:val="annotation subject"/>
    <w:basedOn w:val="Testocommento"/>
    <w:next w:val="Testocommento"/>
    <w:link w:val="SoggettocommentoCarattere"/>
    <w:uiPriority w:val="99"/>
    <w:semiHidden/>
    <w:unhideWhenUsed/>
    <w:rsid w:val="007807AE"/>
    <w:rPr>
      <w:b/>
      <w:bCs/>
      <w:sz w:val="20"/>
      <w:szCs w:val="20"/>
    </w:rPr>
  </w:style>
  <w:style w:type="character" w:customStyle="1" w:styleId="SoggettocommentoCarattere">
    <w:name w:val="Soggetto commento Carattere"/>
    <w:basedOn w:val="TestocommentoCarattere"/>
    <w:link w:val="Soggettocommento"/>
    <w:uiPriority w:val="99"/>
    <w:semiHidden/>
    <w:rsid w:val="007807AE"/>
    <w:rPr>
      <w:b/>
      <w:bCs/>
      <w:sz w:val="20"/>
      <w:szCs w:val="20"/>
    </w:rPr>
  </w:style>
  <w:style w:type="character" w:styleId="Numeroriga">
    <w:name w:val="line number"/>
    <w:basedOn w:val="Carpredefinitoparagrafo"/>
    <w:uiPriority w:val="99"/>
    <w:semiHidden/>
    <w:unhideWhenUsed/>
    <w:rsid w:val="0005168E"/>
  </w:style>
  <w:style w:type="paragraph" w:styleId="Intestazione">
    <w:name w:val="header"/>
    <w:basedOn w:val="Normale"/>
    <w:link w:val="IntestazioneCarattere"/>
    <w:uiPriority w:val="99"/>
    <w:unhideWhenUsed/>
    <w:rsid w:val="00CE5A0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E5A0C"/>
  </w:style>
  <w:style w:type="character" w:styleId="Numeropagina">
    <w:name w:val="page number"/>
    <w:basedOn w:val="Carpredefinitoparagrafo"/>
    <w:uiPriority w:val="99"/>
    <w:semiHidden/>
    <w:unhideWhenUsed/>
    <w:rsid w:val="000175CF"/>
  </w:style>
  <w:style w:type="paragraph" w:styleId="Revisione">
    <w:name w:val="Revision"/>
    <w:hidden/>
    <w:uiPriority w:val="99"/>
    <w:semiHidden/>
    <w:rsid w:val="000D2AB2"/>
    <w:pPr>
      <w:spacing w:after="0" w:line="240" w:lineRule="auto"/>
    </w:pPr>
  </w:style>
  <w:style w:type="character" w:styleId="Testosegnaposto">
    <w:name w:val="Placeholder Text"/>
    <w:basedOn w:val="Carpredefinitoparagrafo"/>
    <w:uiPriority w:val="99"/>
    <w:semiHidden/>
    <w:rsid w:val="000B7404"/>
    <w:rPr>
      <w:color w:val="808080"/>
    </w:rPr>
  </w:style>
  <w:style w:type="paragraph" w:customStyle="1" w:styleId="Default">
    <w:name w:val="Default"/>
    <w:rsid w:val="001E3214"/>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basedOn w:val="Carpredefinitoparagrafo"/>
    <w:uiPriority w:val="99"/>
    <w:unhideWhenUsed/>
    <w:rsid w:val="00C74DEF"/>
    <w:rPr>
      <w:color w:val="0563C1" w:themeColor="hyperlink"/>
      <w:u w:val="single"/>
    </w:rPr>
  </w:style>
  <w:style w:type="paragraph" w:styleId="Didascalia">
    <w:name w:val="caption"/>
    <w:basedOn w:val="Normale"/>
    <w:next w:val="Normale"/>
    <w:uiPriority w:val="35"/>
    <w:unhideWhenUsed/>
    <w:qFormat/>
    <w:rsid w:val="00EC1366"/>
    <w:pPr>
      <w:spacing w:after="200" w:line="240" w:lineRule="auto"/>
    </w:pPr>
    <w:rPr>
      <w:i/>
      <w:iCs/>
      <w:color w:val="44546A" w:themeColor="text2"/>
      <w:sz w:val="18"/>
      <w:szCs w:val="18"/>
      <w:lang w:val="en-US"/>
      <w14:ligatures w14:val="standardContextual"/>
    </w:rPr>
  </w:style>
  <w:style w:type="character" w:styleId="Menzionenonrisolta">
    <w:name w:val="Unresolved Mention"/>
    <w:basedOn w:val="Carpredefinitoparagrafo"/>
    <w:uiPriority w:val="99"/>
    <w:semiHidden/>
    <w:unhideWhenUsed/>
    <w:rsid w:val="00EC1366"/>
    <w:rPr>
      <w:color w:val="605E5C"/>
      <w:shd w:val="clear" w:color="auto" w:fill="E1DFDD"/>
    </w:rPr>
  </w:style>
  <w:style w:type="table" w:styleId="Tabellasemplice-2">
    <w:name w:val="Plain Table 2"/>
    <w:basedOn w:val="Tabellanormale"/>
    <w:uiPriority w:val="42"/>
    <w:rsid w:val="00CE6092"/>
    <w:pPr>
      <w:spacing w:after="0" w:line="240" w:lineRule="auto"/>
    </w:pPr>
    <w:rPr>
      <w:lang w:val="en-US"/>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textrun">
    <w:name w:val="normaltextrun"/>
    <w:basedOn w:val="Carpredefinitoparagrafo"/>
    <w:rsid w:val="00412DC9"/>
  </w:style>
  <w:style w:type="character" w:customStyle="1" w:styleId="eop">
    <w:name w:val="eop"/>
    <w:basedOn w:val="Carpredefinitoparagrafo"/>
    <w:rsid w:val="00412DC9"/>
  </w:style>
  <w:style w:type="character" w:customStyle="1" w:styleId="spellingerror">
    <w:name w:val="spellingerror"/>
    <w:basedOn w:val="Carpredefinitoparagrafo"/>
    <w:rsid w:val="00412DC9"/>
  </w:style>
  <w:style w:type="character" w:customStyle="1" w:styleId="contextualspellingandgrammarerror">
    <w:name w:val="contextualspellingandgrammarerror"/>
    <w:basedOn w:val="Carpredefinitoparagrafo"/>
    <w:rsid w:val="00412DC9"/>
  </w:style>
  <w:style w:type="character" w:styleId="Collegamentovisitato">
    <w:name w:val="FollowedHyperlink"/>
    <w:basedOn w:val="Carpredefinitoparagrafo"/>
    <w:uiPriority w:val="99"/>
    <w:semiHidden/>
    <w:unhideWhenUsed/>
    <w:rsid w:val="00F14FE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00309">
      <w:bodyDiv w:val="1"/>
      <w:marLeft w:val="0"/>
      <w:marRight w:val="0"/>
      <w:marTop w:val="0"/>
      <w:marBottom w:val="0"/>
      <w:divBdr>
        <w:top w:val="none" w:sz="0" w:space="0" w:color="auto"/>
        <w:left w:val="none" w:sz="0" w:space="0" w:color="auto"/>
        <w:bottom w:val="none" w:sz="0" w:space="0" w:color="auto"/>
        <w:right w:val="none" w:sz="0" w:space="0" w:color="auto"/>
      </w:divBdr>
    </w:div>
    <w:div w:id="177084622">
      <w:bodyDiv w:val="1"/>
      <w:marLeft w:val="0"/>
      <w:marRight w:val="0"/>
      <w:marTop w:val="0"/>
      <w:marBottom w:val="0"/>
      <w:divBdr>
        <w:top w:val="none" w:sz="0" w:space="0" w:color="auto"/>
        <w:left w:val="none" w:sz="0" w:space="0" w:color="auto"/>
        <w:bottom w:val="none" w:sz="0" w:space="0" w:color="auto"/>
        <w:right w:val="none" w:sz="0" w:space="0" w:color="auto"/>
      </w:divBdr>
      <w:divsChild>
        <w:div w:id="710693630">
          <w:marLeft w:val="0"/>
          <w:marRight w:val="0"/>
          <w:marTop w:val="0"/>
          <w:marBottom w:val="300"/>
          <w:divBdr>
            <w:top w:val="single" w:sz="6" w:space="0" w:color="BCE8F1"/>
            <w:left w:val="single" w:sz="6" w:space="0" w:color="BCE8F1"/>
            <w:bottom w:val="single" w:sz="6" w:space="0" w:color="BCE8F1"/>
            <w:right w:val="single" w:sz="6" w:space="0" w:color="BCE8F1"/>
          </w:divBdr>
          <w:divsChild>
            <w:div w:id="161991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596995">
      <w:bodyDiv w:val="1"/>
      <w:marLeft w:val="0"/>
      <w:marRight w:val="0"/>
      <w:marTop w:val="0"/>
      <w:marBottom w:val="0"/>
      <w:divBdr>
        <w:top w:val="none" w:sz="0" w:space="0" w:color="auto"/>
        <w:left w:val="none" w:sz="0" w:space="0" w:color="auto"/>
        <w:bottom w:val="none" w:sz="0" w:space="0" w:color="auto"/>
        <w:right w:val="none" w:sz="0" w:space="0" w:color="auto"/>
      </w:divBdr>
    </w:div>
    <w:div w:id="344095747">
      <w:bodyDiv w:val="1"/>
      <w:marLeft w:val="0"/>
      <w:marRight w:val="0"/>
      <w:marTop w:val="0"/>
      <w:marBottom w:val="0"/>
      <w:divBdr>
        <w:top w:val="none" w:sz="0" w:space="0" w:color="auto"/>
        <w:left w:val="none" w:sz="0" w:space="0" w:color="auto"/>
        <w:bottom w:val="none" w:sz="0" w:space="0" w:color="auto"/>
        <w:right w:val="none" w:sz="0" w:space="0" w:color="auto"/>
      </w:divBdr>
    </w:div>
    <w:div w:id="473571077">
      <w:bodyDiv w:val="1"/>
      <w:marLeft w:val="0"/>
      <w:marRight w:val="0"/>
      <w:marTop w:val="0"/>
      <w:marBottom w:val="0"/>
      <w:divBdr>
        <w:top w:val="none" w:sz="0" w:space="0" w:color="auto"/>
        <w:left w:val="none" w:sz="0" w:space="0" w:color="auto"/>
        <w:bottom w:val="none" w:sz="0" w:space="0" w:color="auto"/>
        <w:right w:val="none" w:sz="0" w:space="0" w:color="auto"/>
      </w:divBdr>
    </w:div>
    <w:div w:id="505901037">
      <w:bodyDiv w:val="1"/>
      <w:marLeft w:val="0"/>
      <w:marRight w:val="0"/>
      <w:marTop w:val="0"/>
      <w:marBottom w:val="0"/>
      <w:divBdr>
        <w:top w:val="none" w:sz="0" w:space="0" w:color="auto"/>
        <w:left w:val="none" w:sz="0" w:space="0" w:color="auto"/>
        <w:bottom w:val="none" w:sz="0" w:space="0" w:color="auto"/>
        <w:right w:val="none" w:sz="0" w:space="0" w:color="auto"/>
      </w:divBdr>
    </w:div>
    <w:div w:id="728765961">
      <w:bodyDiv w:val="1"/>
      <w:marLeft w:val="0"/>
      <w:marRight w:val="0"/>
      <w:marTop w:val="0"/>
      <w:marBottom w:val="0"/>
      <w:divBdr>
        <w:top w:val="none" w:sz="0" w:space="0" w:color="auto"/>
        <w:left w:val="none" w:sz="0" w:space="0" w:color="auto"/>
        <w:bottom w:val="none" w:sz="0" w:space="0" w:color="auto"/>
        <w:right w:val="none" w:sz="0" w:space="0" w:color="auto"/>
      </w:divBdr>
    </w:div>
    <w:div w:id="899750557">
      <w:bodyDiv w:val="1"/>
      <w:marLeft w:val="0"/>
      <w:marRight w:val="0"/>
      <w:marTop w:val="0"/>
      <w:marBottom w:val="0"/>
      <w:divBdr>
        <w:top w:val="none" w:sz="0" w:space="0" w:color="auto"/>
        <w:left w:val="none" w:sz="0" w:space="0" w:color="auto"/>
        <w:bottom w:val="none" w:sz="0" w:space="0" w:color="auto"/>
        <w:right w:val="none" w:sz="0" w:space="0" w:color="auto"/>
      </w:divBdr>
    </w:div>
    <w:div w:id="1017653707">
      <w:bodyDiv w:val="1"/>
      <w:marLeft w:val="0"/>
      <w:marRight w:val="0"/>
      <w:marTop w:val="0"/>
      <w:marBottom w:val="0"/>
      <w:divBdr>
        <w:top w:val="none" w:sz="0" w:space="0" w:color="auto"/>
        <w:left w:val="none" w:sz="0" w:space="0" w:color="auto"/>
        <w:bottom w:val="none" w:sz="0" w:space="0" w:color="auto"/>
        <w:right w:val="none" w:sz="0" w:space="0" w:color="auto"/>
      </w:divBdr>
    </w:div>
    <w:div w:id="1249147023">
      <w:bodyDiv w:val="1"/>
      <w:marLeft w:val="0"/>
      <w:marRight w:val="0"/>
      <w:marTop w:val="0"/>
      <w:marBottom w:val="0"/>
      <w:divBdr>
        <w:top w:val="none" w:sz="0" w:space="0" w:color="auto"/>
        <w:left w:val="none" w:sz="0" w:space="0" w:color="auto"/>
        <w:bottom w:val="none" w:sz="0" w:space="0" w:color="auto"/>
        <w:right w:val="none" w:sz="0" w:space="0" w:color="auto"/>
      </w:divBdr>
    </w:div>
    <w:div w:id="1306739101">
      <w:bodyDiv w:val="1"/>
      <w:marLeft w:val="0"/>
      <w:marRight w:val="0"/>
      <w:marTop w:val="0"/>
      <w:marBottom w:val="0"/>
      <w:divBdr>
        <w:top w:val="none" w:sz="0" w:space="0" w:color="auto"/>
        <w:left w:val="none" w:sz="0" w:space="0" w:color="auto"/>
        <w:bottom w:val="none" w:sz="0" w:space="0" w:color="auto"/>
        <w:right w:val="none" w:sz="0" w:space="0" w:color="auto"/>
      </w:divBdr>
    </w:div>
    <w:div w:id="1425222220">
      <w:bodyDiv w:val="1"/>
      <w:marLeft w:val="0"/>
      <w:marRight w:val="0"/>
      <w:marTop w:val="0"/>
      <w:marBottom w:val="0"/>
      <w:divBdr>
        <w:top w:val="none" w:sz="0" w:space="0" w:color="auto"/>
        <w:left w:val="none" w:sz="0" w:space="0" w:color="auto"/>
        <w:bottom w:val="none" w:sz="0" w:space="0" w:color="auto"/>
        <w:right w:val="none" w:sz="0" w:space="0" w:color="auto"/>
      </w:divBdr>
    </w:div>
    <w:div w:id="1597178264">
      <w:bodyDiv w:val="1"/>
      <w:marLeft w:val="0"/>
      <w:marRight w:val="0"/>
      <w:marTop w:val="0"/>
      <w:marBottom w:val="0"/>
      <w:divBdr>
        <w:top w:val="none" w:sz="0" w:space="0" w:color="auto"/>
        <w:left w:val="none" w:sz="0" w:space="0" w:color="auto"/>
        <w:bottom w:val="none" w:sz="0" w:space="0" w:color="auto"/>
        <w:right w:val="none" w:sz="0" w:space="0" w:color="auto"/>
      </w:divBdr>
    </w:div>
    <w:div w:id="1617831175">
      <w:bodyDiv w:val="1"/>
      <w:marLeft w:val="0"/>
      <w:marRight w:val="0"/>
      <w:marTop w:val="0"/>
      <w:marBottom w:val="0"/>
      <w:divBdr>
        <w:top w:val="none" w:sz="0" w:space="0" w:color="auto"/>
        <w:left w:val="none" w:sz="0" w:space="0" w:color="auto"/>
        <w:bottom w:val="none" w:sz="0" w:space="0" w:color="auto"/>
        <w:right w:val="none" w:sz="0" w:space="0" w:color="auto"/>
      </w:divBdr>
    </w:div>
    <w:div w:id="1649898964">
      <w:bodyDiv w:val="1"/>
      <w:marLeft w:val="0"/>
      <w:marRight w:val="0"/>
      <w:marTop w:val="0"/>
      <w:marBottom w:val="0"/>
      <w:divBdr>
        <w:top w:val="none" w:sz="0" w:space="0" w:color="auto"/>
        <w:left w:val="none" w:sz="0" w:space="0" w:color="auto"/>
        <w:bottom w:val="none" w:sz="0" w:space="0" w:color="auto"/>
        <w:right w:val="none" w:sz="0" w:space="0" w:color="auto"/>
      </w:divBdr>
    </w:div>
    <w:div w:id="1701928791">
      <w:bodyDiv w:val="1"/>
      <w:marLeft w:val="0"/>
      <w:marRight w:val="0"/>
      <w:marTop w:val="0"/>
      <w:marBottom w:val="0"/>
      <w:divBdr>
        <w:top w:val="none" w:sz="0" w:space="0" w:color="auto"/>
        <w:left w:val="none" w:sz="0" w:space="0" w:color="auto"/>
        <w:bottom w:val="none" w:sz="0" w:space="0" w:color="auto"/>
        <w:right w:val="none" w:sz="0" w:space="0" w:color="auto"/>
      </w:divBdr>
    </w:div>
    <w:div w:id="1809661526">
      <w:bodyDiv w:val="1"/>
      <w:marLeft w:val="0"/>
      <w:marRight w:val="0"/>
      <w:marTop w:val="0"/>
      <w:marBottom w:val="0"/>
      <w:divBdr>
        <w:top w:val="none" w:sz="0" w:space="0" w:color="auto"/>
        <w:left w:val="none" w:sz="0" w:space="0" w:color="auto"/>
        <w:bottom w:val="none" w:sz="0" w:space="0" w:color="auto"/>
        <w:right w:val="none" w:sz="0" w:space="0" w:color="auto"/>
      </w:divBdr>
    </w:div>
    <w:div w:id="1815642085">
      <w:bodyDiv w:val="1"/>
      <w:marLeft w:val="0"/>
      <w:marRight w:val="0"/>
      <w:marTop w:val="0"/>
      <w:marBottom w:val="0"/>
      <w:divBdr>
        <w:top w:val="none" w:sz="0" w:space="0" w:color="auto"/>
        <w:left w:val="none" w:sz="0" w:space="0" w:color="auto"/>
        <w:bottom w:val="none" w:sz="0" w:space="0" w:color="auto"/>
        <w:right w:val="none" w:sz="0" w:space="0" w:color="auto"/>
      </w:divBdr>
    </w:div>
    <w:div w:id="1851094950">
      <w:bodyDiv w:val="1"/>
      <w:marLeft w:val="0"/>
      <w:marRight w:val="0"/>
      <w:marTop w:val="0"/>
      <w:marBottom w:val="0"/>
      <w:divBdr>
        <w:top w:val="none" w:sz="0" w:space="0" w:color="auto"/>
        <w:left w:val="none" w:sz="0" w:space="0" w:color="auto"/>
        <w:bottom w:val="none" w:sz="0" w:space="0" w:color="auto"/>
        <w:right w:val="none" w:sz="0" w:space="0" w:color="auto"/>
      </w:divBdr>
      <w:divsChild>
        <w:div w:id="1635714595">
          <w:marLeft w:val="0"/>
          <w:marRight w:val="0"/>
          <w:marTop w:val="0"/>
          <w:marBottom w:val="0"/>
          <w:divBdr>
            <w:top w:val="none" w:sz="0" w:space="0" w:color="auto"/>
            <w:left w:val="none" w:sz="0" w:space="0" w:color="auto"/>
            <w:bottom w:val="none" w:sz="0" w:space="0" w:color="auto"/>
            <w:right w:val="none" w:sz="0" w:space="0" w:color="auto"/>
          </w:divBdr>
          <w:divsChild>
            <w:div w:id="1849637861">
              <w:marLeft w:val="0"/>
              <w:marRight w:val="0"/>
              <w:marTop w:val="0"/>
              <w:marBottom w:val="0"/>
              <w:divBdr>
                <w:top w:val="none" w:sz="0" w:space="0" w:color="auto"/>
                <w:left w:val="none" w:sz="0" w:space="0" w:color="auto"/>
                <w:bottom w:val="none" w:sz="0" w:space="0" w:color="auto"/>
                <w:right w:val="none" w:sz="0" w:space="0" w:color="auto"/>
              </w:divBdr>
              <w:divsChild>
                <w:div w:id="15907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864744">
      <w:bodyDiv w:val="1"/>
      <w:marLeft w:val="0"/>
      <w:marRight w:val="0"/>
      <w:marTop w:val="0"/>
      <w:marBottom w:val="0"/>
      <w:divBdr>
        <w:top w:val="none" w:sz="0" w:space="0" w:color="auto"/>
        <w:left w:val="none" w:sz="0" w:space="0" w:color="auto"/>
        <w:bottom w:val="none" w:sz="0" w:space="0" w:color="auto"/>
        <w:right w:val="none" w:sz="0" w:space="0" w:color="auto"/>
      </w:divBdr>
      <w:divsChild>
        <w:div w:id="1091391950">
          <w:marLeft w:val="0"/>
          <w:marRight w:val="0"/>
          <w:marTop w:val="0"/>
          <w:marBottom w:val="0"/>
          <w:divBdr>
            <w:top w:val="none" w:sz="0" w:space="0" w:color="auto"/>
            <w:left w:val="none" w:sz="0" w:space="0" w:color="auto"/>
            <w:bottom w:val="none" w:sz="0" w:space="0" w:color="auto"/>
            <w:right w:val="none" w:sz="0" w:space="0" w:color="auto"/>
          </w:divBdr>
          <w:divsChild>
            <w:div w:id="1593052336">
              <w:marLeft w:val="0"/>
              <w:marRight w:val="0"/>
              <w:marTop w:val="0"/>
              <w:marBottom w:val="0"/>
              <w:divBdr>
                <w:top w:val="none" w:sz="0" w:space="0" w:color="auto"/>
                <w:left w:val="none" w:sz="0" w:space="0" w:color="auto"/>
                <w:bottom w:val="none" w:sz="0" w:space="0" w:color="auto"/>
                <w:right w:val="none" w:sz="0" w:space="0" w:color="auto"/>
              </w:divBdr>
              <w:divsChild>
                <w:div w:id="137227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578010">
      <w:bodyDiv w:val="1"/>
      <w:marLeft w:val="0"/>
      <w:marRight w:val="0"/>
      <w:marTop w:val="0"/>
      <w:marBottom w:val="0"/>
      <w:divBdr>
        <w:top w:val="none" w:sz="0" w:space="0" w:color="auto"/>
        <w:left w:val="none" w:sz="0" w:space="0" w:color="auto"/>
        <w:bottom w:val="none" w:sz="0" w:space="0" w:color="auto"/>
        <w:right w:val="none" w:sz="0" w:space="0" w:color="auto"/>
      </w:divBdr>
    </w:div>
    <w:div w:id="1945579124">
      <w:bodyDiv w:val="1"/>
      <w:marLeft w:val="0"/>
      <w:marRight w:val="0"/>
      <w:marTop w:val="0"/>
      <w:marBottom w:val="0"/>
      <w:divBdr>
        <w:top w:val="none" w:sz="0" w:space="0" w:color="auto"/>
        <w:left w:val="none" w:sz="0" w:space="0" w:color="auto"/>
        <w:bottom w:val="none" w:sz="0" w:space="0" w:color="auto"/>
        <w:right w:val="none" w:sz="0" w:space="0" w:color="auto"/>
      </w:divBdr>
    </w:div>
    <w:div w:id="2120026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apergo.2018.08.004" TargetMode="External"/><Relationship Id="rId18" Type="http://schemas.openxmlformats.org/officeDocument/2006/relationships/hyperlink" Target="https://doi.org/10.1101/2022.10.05.22280752" TargetMode="External"/><Relationship Id="rId26" Type="http://schemas.openxmlformats.org/officeDocument/2006/relationships/hyperlink" Target="https://doi.org/10.1002/ajim.10019" TargetMode="External"/><Relationship Id="rId39" Type="http://schemas.openxmlformats.org/officeDocument/2006/relationships/hyperlink" Target="https://doi.org/10.1080/24725838.2019.1684399" TargetMode="External"/><Relationship Id="rId21" Type="http://schemas.openxmlformats.org/officeDocument/2006/relationships/hyperlink" Target="https://doi.org/10.1016/j.clinbiomech.2015.06.016" TargetMode="External"/><Relationship Id="rId34" Type="http://schemas.openxmlformats.org/officeDocument/2006/relationships/hyperlink" Target="https://doi.org/10.1016/j.apergo.2018.02.024" TargetMode="External"/><Relationship Id="rId42" Type="http://schemas.openxmlformats.org/officeDocument/2006/relationships/hyperlink" Target="https://doi.org/10.1177/0363546509350074" TargetMode="External"/><Relationship Id="rId47" Type="http://schemas.openxmlformats.org/officeDocument/2006/relationships/hyperlink" Target="https://doi.org/10.2147/OAJSM.S138975" TargetMode="External"/><Relationship Id="rId50" Type="http://schemas.openxmlformats.org/officeDocument/2006/relationships/hyperlink" Target="https://doi.org/10.1080/00140130210136954" TargetMode="External"/><Relationship Id="rId55" Type="http://schemas.openxmlformats.org/officeDocument/2006/relationships/hyperlink" Target="https://journals.sagepub.com/doi/10.1177/1541931218621184"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bls.gov/opub/reports/womens-databook/2022/home.htm" TargetMode="External"/><Relationship Id="rId29" Type="http://schemas.openxmlformats.org/officeDocument/2006/relationships/hyperlink" Target="https://bmcpublichealth.biomedcentral.com/articles/10.1186/1471-2458-10-120" TargetMode="External"/><Relationship Id="rId11" Type="http://schemas.openxmlformats.org/officeDocument/2006/relationships/image" Target="media/image4.png"/><Relationship Id="rId24" Type="http://schemas.openxmlformats.org/officeDocument/2006/relationships/hyperlink" Target="https://data.europa.eu/doi/10.2806/640587" TargetMode="External"/><Relationship Id="rId32" Type="http://schemas.openxmlformats.org/officeDocument/2006/relationships/hyperlink" Target="https://doi.org/10.1080/00140139408964904" TargetMode="External"/><Relationship Id="rId37" Type="http://schemas.openxmlformats.org/officeDocument/2006/relationships/hyperlink" Target="https://ieeexplore.ieee.org/document/8856265/" TargetMode="External"/><Relationship Id="rId40" Type="http://schemas.openxmlformats.org/officeDocument/2006/relationships/hyperlink" Target="https://doi.org/10.1016/j.apergo.2021.103591" TargetMode="External"/><Relationship Id="rId45" Type="http://schemas.openxmlformats.org/officeDocument/2006/relationships/hyperlink" Target="https://doi.org/10.1016/j.jsr.2010.01.003&#249;" TargetMode="External"/><Relationship Id="rId53" Type="http://schemas.openxmlformats.org/officeDocument/2006/relationships/hyperlink" Target="https://doi.org/10.1016/j.ergon.2014.03.008" TargetMode="External"/><Relationship Id="rId58" Type="http://schemas.openxmlformats.org/officeDocument/2006/relationships/hyperlink" Target="https://commons.wikimedia.org/wiki/File:Rotator_cuff_syndrome.jpg"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www.cdc.gov/nchs/data/series/sr_02/sr02-184-508.pdf" TargetMode="External"/><Relationship Id="rId14" Type="http://schemas.openxmlformats.org/officeDocument/2006/relationships/hyperlink" Target="https://www.mdpi.com/2075-5309/13/3/822" TargetMode="External"/><Relationship Id="rId22" Type="http://schemas.openxmlformats.org/officeDocument/2006/relationships/hyperlink" Target="https://doi.org/10.1080/00140130600811620" TargetMode="External"/><Relationship Id="rId27" Type="http://schemas.openxmlformats.org/officeDocument/2006/relationships/hyperlink" Target="https://link.springer.com/article/10.1007/BF01635055" TargetMode="External"/><Relationship Id="rId30" Type="http://schemas.openxmlformats.org/officeDocument/2006/relationships/hyperlink" Target="https://doi.org/10.1016/j.jsams.2011.07.001" TargetMode="External"/><Relationship Id="rId35" Type="http://schemas.openxmlformats.org/officeDocument/2006/relationships/hyperlink" Target="https://doi.org/10.1080/00140139.2013.869358" TargetMode="External"/><Relationship Id="rId43" Type="http://schemas.openxmlformats.org/officeDocument/2006/relationships/hyperlink" Target="https://journals.sagepub.com/doi/10.1177/036354658501300402" TargetMode="External"/><Relationship Id="rId48" Type="http://schemas.openxmlformats.org/officeDocument/2006/relationships/hyperlink" Target="https://doi.org/10.1061/(ASCE)CO.1943-7862.0001182" TargetMode="External"/><Relationship Id="rId56" Type="http://schemas.openxmlformats.org/officeDocument/2006/relationships/hyperlink" Target="https://doi.org/10.5271/sjweh.2895%20|" TargetMode="External"/><Relationship Id="rId8" Type="http://schemas.openxmlformats.org/officeDocument/2006/relationships/image" Target="media/image1.jpeg"/><Relationship Id="rId51" Type="http://schemas.openxmlformats.org/officeDocument/2006/relationships/hyperlink" Target="https://journals.lww.com/clinorthop/fulltext/2002/08000/scapulohumeral_rhythm__relationship_between_motion.14.aspx" TargetMode="External"/><Relationship Id="rId3" Type="http://schemas.openxmlformats.org/officeDocument/2006/relationships/styles" Target="styles.xml"/><Relationship Id="rId12" Type="http://schemas.openxmlformats.org/officeDocument/2006/relationships/hyperlink" Target="https://doi.org/10.1016/j.apergo.2019.05.014" TargetMode="External"/><Relationship Id="rId17" Type="http://schemas.openxmlformats.org/officeDocument/2006/relationships/hyperlink" Target="https://onepetro.org/ASSPPDCE/proceedings-abstract/ASSE17/All-ASSE17/77236" TargetMode="External"/><Relationship Id="rId25" Type="http://schemas.openxmlformats.org/officeDocument/2006/relationships/hyperlink" Target="http://deepblue.lib.umich.edu/handle/2027.42/67283" TargetMode="External"/><Relationship Id="rId33" Type="http://schemas.openxmlformats.org/officeDocument/2006/relationships/hyperlink" Target="https://doi.org/10.1016/j.apergo.2018.02.025" TargetMode="External"/><Relationship Id="rId38" Type="http://schemas.openxmlformats.org/officeDocument/2006/relationships/hyperlink" Target="https://doi.org/10.3390/s20154280" TargetMode="External"/><Relationship Id="rId46" Type="http://schemas.openxmlformats.org/officeDocument/2006/relationships/hyperlink" Target="http://www.jstor.org/stable/23064885" TargetMode="External"/><Relationship Id="rId59" Type="http://schemas.openxmlformats.org/officeDocument/2006/relationships/image" Target="media/image5.png"/><Relationship Id="rId20" Type="http://schemas.openxmlformats.org/officeDocument/2006/relationships/hyperlink" Target="https://doi.org/10.1080/00140130903323232" TargetMode="External"/><Relationship Id="rId41" Type="http://schemas.openxmlformats.org/officeDocument/2006/relationships/hyperlink" Target="http://dx.doi.org/10.12669/pjms.296.4052" TargetMode="External"/><Relationship Id="rId54" Type="http://schemas.openxmlformats.org/officeDocument/2006/relationships/hyperlink" Target="https://doi.org/10.1016/j.apergo.2017.10.008"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ata.bls.gov/PDQWeb/cs" TargetMode="External"/><Relationship Id="rId23" Type="http://schemas.openxmlformats.org/officeDocument/2006/relationships/hyperlink" Target="https://doi.org/10.4085/1062-6050-0511-19" TargetMode="External"/><Relationship Id="rId28" Type="http://schemas.openxmlformats.org/officeDocument/2006/relationships/hyperlink" Target="https://citeseerx.ist.psu.edu/document?repid=rep1&amp;type=pdf&amp;doi=6b1841725908b4906aa4694a9fb9c183e875b2a4" TargetMode="External"/><Relationship Id="rId36" Type="http://schemas.openxmlformats.org/officeDocument/2006/relationships/hyperlink" Target="https://ieeexplore.ieee.org/document/9647004" TargetMode="External"/><Relationship Id="rId49" Type="http://schemas.openxmlformats.org/officeDocument/2006/relationships/hyperlink" Target="https://www.mdpi.com/1660-4601/16/23/4792" TargetMode="External"/><Relationship Id="rId57" Type="http://schemas.openxmlformats.org/officeDocument/2006/relationships/hyperlink" Target="https://doi.org/10.1111/j.1600-0838.2012.01503.x" TargetMode="External"/><Relationship Id="rId10" Type="http://schemas.openxmlformats.org/officeDocument/2006/relationships/image" Target="media/image3.png"/><Relationship Id="rId31" Type="http://schemas.openxmlformats.org/officeDocument/2006/relationships/hyperlink" Target="https://doi.org/10.1016/j.apergo.2018.02.009" TargetMode="External"/><Relationship Id="rId44" Type="http://schemas.openxmlformats.org/officeDocument/2006/relationships/hyperlink" Target="http://ebooks.iospress.nl/doi/10.3233/ATDE200159" TargetMode="External"/><Relationship Id="rId52" Type="http://schemas.openxmlformats.org/officeDocument/2006/relationships/hyperlink" Target="http://dx.doi.org/10.1136/oem.2003.010637"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2AE603-D3C1-4231-8446-34F9D5105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23</Pages>
  <Words>7530</Words>
  <Characters>43390</Characters>
  <Application>Microsoft Office Word</Application>
  <DocSecurity>0</DocSecurity>
  <Lines>743</Lines>
  <Paragraphs>383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micaela porta</dc:creator>
  <cp:lastModifiedBy>GIULIA CASU</cp:lastModifiedBy>
  <cp:revision>4</cp:revision>
  <cp:lastPrinted>2019-08-02T08:27:00Z</cp:lastPrinted>
  <dcterms:created xsi:type="dcterms:W3CDTF">2024-07-09T16:13:00Z</dcterms:created>
  <dcterms:modified xsi:type="dcterms:W3CDTF">2024-07-09T16:22:00Z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aff52d390043725529fafcc4ad88ec1fcdab79cb1cb8dde9bb248f6471695b93</vt:lpwstr>
  </property>
</Properties>
</file>