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1823" w:rsidRPr="00524E21" w:rsidRDefault="00C21823" w:rsidP="00C21823">
      <w:pPr>
        <w:spacing w:after="0" w:line="240" w:lineRule="auto"/>
        <w:rPr>
          <w:rFonts w:ascii="Times New Roman" w:eastAsia="Times New Roman" w:hAnsi="Times New Roman" w:cs="Times New Roman"/>
          <w:sz w:val="24"/>
          <w:szCs w:val="24"/>
        </w:rPr>
      </w:pPr>
    </w:p>
    <w:tbl>
      <w:tblPr>
        <w:tblW w:w="0" w:type="auto"/>
        <w:tblInd w:w="-330" w:type="dxa"/>
        <w:tblLayout w:type="fixed"/>
        <w:tblCellMar>
          <w:top w:w="15" w:type="dxa"/>
          <w:left w:w="15" w:type="dxa"/>
          <w:bottom w:w="15" w:type="dxa"/>
          <w:right w:w="15" w:type="dxa"/>
        </w:tblCellMar>
        <w:tblLook w:val="04A0" w:firstRow="1" w:lastRow="0" w:firstColumn="1" w:lastColumn="0" w:noHBand="0" w:noVBand="1"/>
      </w:tblPr>
      <w:tblGrid>
        <w:gridCol w:w="220"/>
        <w:gridCol w:w="9350"/>
      </w:tblGrid>
      <w:tr w:rsidR="00C21823" w:rsidRPr="00524E21" w:rsidTr="009E7F7F">
        <w:trPr>
          <w:trHeight w:val="440"/>
        </w:trPr>
        <w:tc>
          <w:tcPr>
            <w:tcW w:w="220" w:type="dxa"/>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tcPr>
          <w:p w:rsidR="00C21823" w:rsidRPr="00524E21" w:rsidRDefault="00C21823" w:rsidP="009E7F7F">
            <w:pPr>
              <w:spacing w:before="60" w:after="0" w:line="240" w:lineRule="auto"/>
              <w:rPr>
                <w:rFonts w:ascii="Times New Roman" w:eastAsia="Times New Roman" w:hAnsi="Times New Roman" w:cs="Times New Roman"/>
                <w:sz w:val="24"/>
                <w:szCs w:val="24"/>
              </w:rPr>
            </w:pPr>
          </w:p>
        </w:tc>
        <w:tc>
          <w:tcPr>
            <w:tcW w:w="9350" w:type="dxa"/>
            <w:vMerge w:val="restart"/>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hideMark/>
          </w:tcPr>
          <w:p w:rsidR="00C21823" w:rsidRPr="00751F89" w:rsidRDefault="00C21823" w:rsidP="009E7F7F">
            <w:pPr>
              <w:spacing w:after="0" w:line="240" w:lineRule="auto"/>
              <w:rPr>
                <w:rFonts w:asciiTheme="majorBidi" w:eastAsia="Times New Roman" w:hAnsiTheme="majorBidi" w:cstheme="majorBidi"/>
                <w:b/>
                <w:bCs/>
                <w:color w:val="ED7D31" w:themeColor="accent2"/>
                <w:sz w:val="28"/>
                <w:szCs w:val="28"/>
              </w:rPr>
            </w:pPr>
            <w:r w:rsidRPr="00751F89">
              <w:rPr>
                <w:rFonts w:asciiTheme="majorBidi" w:eastAsia="Times New Roman" w:hAnsiTheme="majorBidi" w:cstheme="majorBidi"/>
                <w:b/>
                <w:bCs/>
                <w:color w:val="ED7D31" w:themeColor="accent2"/>
                <w:sz w:val="28"/>
                <w:szCs w:val="28"/>
              </w:rPr>
              <w:t>Article Title</w:t>
            </w:r>
          </w:p>
          <w:p w:rsidR="00C21823" w:rsidRPr="00275A90" w:rsidRDefault="00275A90" w:rsidP="00275A90">
            <w:pPr>
              <w:spacing w:after="0" w:line="240" w:lineRule="auto"/>
              <w:ind w:right="353"/>
              <w:rPr>
                <w:rFonts w:ascii="Times New Roman" w:eastAsia="Times New Roman" w:hAnsi="Times New Roman" w:cs="Times New Roman"/>
                <w:sz w:val="24"/>
                <w:szCs w:val="24"/>
              </w:rPr>
            </w:pPr>
            <w:bookmarkStart w:id="0" w:name="_GoBack"/>
            <w:r w:rsidRPr="00CB4258">
              <w:rPr>
                <w:rFonts w:ascii="Times New Roman" w:eastAsia="Times New Roman" w:hAnsi="Times New Roman" w:cs="Times New Roman"/>
                <w:sz w:val="24"/>
                <w:szCs w:val="24"/>
              </w:rPr>
              <w:t>Market orientation and business performance: Evidence from franchising industry</w:t>
            </w:r>
          </w:p>
          <w:bookmarkEnd w:id="0"/>
          <w:p w:rsidR="00C21823" w:rsidRPr="00751F89" w:rsidRDefault="00C21823" w:rsidP="009E7F7F">
            <w:pPr>
              <w:spacing w:after="0" w:line="240" w:lineRule="auto"/>
              <w:rPr>
                <w:rFonts w:asciiTheme="majorBidi" w:eastAsia="Times New Roman" w:hAnsiTheme="majorBidi" w:cstheme="majorBidi"/>
                <w:b/>
                <w:bCs/>
                <w:color w:val="ED7D31" w:themeColor="accent2"/>
                <w:sz w:val="28"/>
                <w:szCs w:val="28"/>
                <w:shd w:val="clear" w:color="auto" w:fill="FFFFFF"/>
              </w:rPr>
            </w:pPr>
            <w:r w:rsidRPr="00751F89">
              <w:rPr>
                <w:rFonts w:asciiTheme="majorBidi" w:eastAsia="Times New Roman" w:hAnsiTheme="majorBidi" w:cstheme="majorBidi"/>
                <w:b/>
                <w:bCs/>
                <w:color w:val="ED7D31" w:themeColor="accent2"/>
                <w:sz w:val="28"/>
                <w:szCs w:val="28"/>
                <w:shd w:val="clear" w:color="auto" w:fill="FFFFFF"/>
              </w:rPr>
              <w:t>Citation</w:t>
            </w:r>
          </w:p>
          <w:p w:rsidR="00275A90" w:rsidRPr="00BC43D7" w:rsidRDefault="00275A90" w:rsidP="00275A90">
            <w:pPr>
              <w:spacing w:after="0" w:line="240" w:lineRule="auto"/>
              <w:rPr>
                <w:rFonts w:ascii="Times New Roman" w:eastAsia="Times New Roman" w:hAnsi="Times New Roman" w:cs="Times New Roman"/>
                <w:sz w:val="24"/>
                <w:szCs w:val="24"/>
              </w:rPr>
            </w:pPr>
            <w:r w:rsidRPr="00CB4258">
              <w:rPr>
                <w:rFonts w:ascii="Times New Roman" w:eastAsia="Times New Roman" w:hAnsi="Times New Roman" w:cs="Times New Roman"/>
                <w:sz w:val="24"/>
                <w:szCs w:val="24"/>
              </w:rPr>
              <w:t xml:space="preserve">Lee, Y. K., Kim, S. H., </w:t>
            </w:r>
            <w:proofErr w:type="spellStart"/>
            <w:r w:rsidRPr="00CB4258">
              <w:rPr>
                <w:rFonts w:ascii="Times New Roman" w:eastAsia="Times New Roman" w:hAnsi="Times New Roman" w:cs="Times New Roman"/>
                <w:sz w:val="24"/>
                <w:szCs w:val="24"/>
              </w:rPr>
              <w:t>Seo</w:t>
            </w:r>
            <w:proofErr w:type="spellEnd"/>
            <w:r w:rsidRPr="00CB4258">
              <w:rPr>
                <w:rFonts w:ascii="Times New Roman" w:eastAsia="Times New Roman" w:hAnsi="Times New Roman" w:cs="Times New Roman"/>
                <w:sz w:val="24"/>
                <w:szCs w:val="24"/>
              </w:rPr>
              <w:t xml:space="preserve">, M. K., &amp; </w:t>
            </w:r>
            <w:proofErr w:type="spellStart"/>
            <w:r w:rsidRPr="00CB4258">
              <w:rPr>
                <w:rFonts w:ascii="Times New Roman" w:eastAsia="Times New Roman" w:hAnsi="Times New Roman" w:cs="Times New Roman"/>
                <w:sz w:val="24"/>
                <w:szCs w:val="24"/>
              </w:rPr>
              <w:t>Hight</w:t>
            </w:r>
            <w:proofErr w:type="spellEnd"/>
            <w:r w:rsidRPr="00CB4258">
              <w:rPr>
                <w:rFonts w:ascii="Times New Roman" w:eastAsia="Times New Roman" w:hAnsi="Times New Roman" w:cs="Times New Roman"/>
                <w:sz w:val="24"/>
                <w:szCs w:val="24"/>
              </w:rPr>
              <w:t>, S. K. (2015). Market orientation and business performance: Evidence from franchising industry. </w:t>
            </w:r>
            <w:r w:rsidRPr="00CB4258">
              <w:rPr>
                <w:rFonts w:ascii="Times New Roman" w:eastAsia="Times New Roman" w:hAnsi="Times New Roman" w:cs="Times New Roman"/>
                <w:i/>
                <w:iCs/>
                <w:sz w:val="24"/>
                <w:szCs w:val="24"/>
              </w:rPr>
              <w:t>International Journal of Hospitality Management</w:t>
            </w:r>
            <w:r w:rsidRPr="00CB4258">
              <w:rPr>
                <w:rFonts w:ascii="Times New Roman" w:eastAsia="Times New Roman" w:hAnsi="Times New Roman" w:cs="Times New Roman"/>
                <w:sz w:val="24"/>
                <w:szCs w:val="24"/>
              </w:rPr>
              <w:t>, </w:t>
            </w:r>
            <w:r w:rsidRPr="00CB4258">
              <w:rPr>
                <w:rFonts w:ascii="Times New Roman" w:eastAsia="Times New Roman" w:hAnsi="Times New Roman" w:cs="Times New Roman"/>
                <w:i/>
                <w:iCs/>
                <w:sz w:val="24"/>
                <w:szCs w:val="24"/>
              </w:rPr>
              <w:t>44</w:t>
            </w:r>
            <w:r w:rsidRPr="00CB4258">
              <w:rPr>
                <w:rFonts w:ascii="Times New Roman" w:eastAsia="Times New Roman" w:hAnsi="Times New Roman" w:cs="Times New Roman"/>
                <w:sz w:val="24"/>
                <w:szCs w:val="24"/>
              </w:rPr>
              <w:t>, 28-37.</w:t>
            </w:r>
            <w:r w:rsidRPr="00524E21">
              <w:rPr>
                <w:rFonts w:ascii="Times New Roman" w:eastAsia="Times New Roman" w:hAnsi="Times New Roman" w:cs="Times New Roman"/>
                <w:sz w:val="24"/>
                <w:szCs w:val="24"/>
              </w:rPr>
              <w:br/>
            </w:r>
            <w:hyperlink r:id="rId6" w:tgtFrame="doilink" w:history="1">
              <w:r w:rsidRPr="00CB4258">
                <w:rPr>
                  <w:rStyle w:val="Hyperlink"/>
                </w:rPr>
                <w:t>https://doi.org/10.1016/j.ijhm.2014.09.008</w:t>
              </w:r>
            </w:hyperlink>
          </w:p>
          <w:p w:rsidR="00275A90" w:rsidRPr="00275A90" w:rsidRDefault="00C21823" w:rsidP="00275A90">
            <w:pPr>
              <w:spacing w:after="0" w:line="240" w:lineRule="auto"/>
              <w:outlineLvl w:val="1"/>
              <w:rPr>
                <w:rFonts w:asciiTheme="majorBidi" w:eastAsia="Times New Roman" w:hAnsiTheme="majorBidi" w:cstheme="majorBidi"/>
                <w:color w:val="ED7D31" w:themeColor="accent2"/>
                <w:sz w:val="28"/>
                <w:szCs w:val="28"/>
              </w:rPr>
            </w:pPr>
            <w:r w:rsidRPr="00751F89">
              <w:rPr>
                <w:rFonts w:asciiTheme="majorBidi" w:eastAsia="Times New Roman" w:hAnsiTheme="majorBidi" w:cstheme="majorBidi"/>
                <w:b/>
                <w:bCs/>
                <w:color w:val="ED7D31" w:themeColor="accent2"/>
                <w:sz w:val="28"/>
                <w:szCs w:val="28"/>
                <w:shd w:val="clear" w:color="auto" w:fill="FFFFFF"/>
              </w:rPr>
              <w:t>Abstract</w:t>
            </w:r>
            <w:r w:rsidR="00275A90" w:rsidRPr="00524E21">
              <w:rPr>
                <w:rFonts w:ascii="Times New Roman" w:eastAsia="Times New Roman" w:hAnsi="Times New Roman" w:cs="Times New Roman"/>
                <w:sz w:val="24"/>
                <w:szCs w:val="24"/>
              </w:rPr>
              <w:br/>
            </w:r>
            <w:r w:rsidR="00275A90" w:rsidRPr="00CB4258">
              <w:rPr>
                <w:rFonts w:ascii="Times New Roman" w:eastAsia="Times New Roman" w:hAnsi="Times New Roman" w:cs="Times New Roman"/>
                <w:sz w:val="24"/>
                <w:szCs w:val="24"/>
              </w:rPr>
              <w:t>This paper examines the relationships between top management factors, franchisor market orientation, competitive strategy, and business performance within the context of Korean franchisor companies. 156 food-service franchise firms provide the basis for this empirical investigation. Findings show that top management factors such as management emphasis and risk aversion can lead to market orientation. Franchisor market orientation was found to lead differentiation and cost strategies, which, in turn, increase financial and non-financial business performance. Also, market orientation directly increases financial and non-financial business performance. The context of the franchise industry differs from other industries, and this paper discusses the implications of these findings for researchers and managers in the franchise industry.</w:t>
            </w:r>
          </w:p>
          <w:p w:rsidR="00275A90" w:rsidRPr="00275A90" w:rsidRDefault="00275A90" w:rsidP="00275A90">
            <w:pPr>
              <w:spacing w:after="0" w:line="240" w:lineRule="auto"/>
              <w:rPr>
                <w:rFonts w:ascii="Times New Roman" w:eastAsia="Times New Roman" w:hAnsi="Times New Roman" w:cs="Times New Roman"/>
                <w:b/>
                <w:color w:val="ED7D31" w:themeColor="accent2"/>
                <w:sz w:val="28"/>
                <w:szCs w:val="28"/>
              </w:rPr>
            </w:pPr>
            <w:r w:rsidRPr="00275A90">
              <w:rPr>
                <w:rFonts w:ascii="Times New Roman" w:eastAsia="Times New Roman" w:hAnsi="Times New Roman" w:cs="Times New Roman"/>
                <w:b/>
                <w:color w:val="ED7D31" w:themeColor="accent2"/>
                <w:sz w:val="28"/>
                <w:szCs w:val="28"/>
              </w:rPr>
              <w:t>Methods</w:t>
            </w:r>
          </w:p>
          <w:p w:rsidR="00275A90" w:rsidRDefault="00275A90" w:rsidP="00275A90">
            <w:pPr>
              <w:spacing w:after="0" w:line="240" w:lineRule="auto"/>
              <w:rPr>
                <w:rFonts w:ascii="Times New Roman" w:eastAsia="Times New Roman" w:hAnsi="Times New Roman" w:cs="Times New Roman"/>
                <w:sz w:val="24"/>
                <w:szCs w:val="24"/>
              </w:rPr>
            </w:pPr>
            <w:r w:rsidRPr="00CB4258">
              <w:rPr>
                <w:rFonts w:ascii="Times New Roman" w:eastAsia="Times New Roman" w:hAnsi="Times New Roman" w:cs="Times New Roman"/>
                <w:sz w:val="24"/>
                <w:szCs w:val="24"/>
              </w:rPr>
              <w:t>The sample for this study consisted of 156 food-service franchise firms, which are listed by the Korea Fair Trade Committee. Data were collected from top management including brand directors or managers who fully understood the purpose of the study and the exact measures solicited by researchers. </w:t>
            </w:r>
          </w:p>
          <w:p w:rsidR="00275A90" w:rsidRPr="00275A90" w:rsidRDefault="00275A90" w:rsidP="00275A90">
            <w:pPr>
              <w:spacing w:after="0" w:line="240" w:lineRule="auto"/>
              <w:rPr>
                <w:rFonts w:ascii="Times New Roman" w:eastAsia="Times New Roman" w:hAnsi="Times New Roman" w:cs="Times New Roman"/>
                <w:b/>
                <w:color w:val="ED7D31" w:themeColor="accent2"/>
                <w:sz w:val="28"/>
                <w:szCs w:val="28"/>
              </w:rPr>
            </w:pPr>
            <w:r w:rsidRPr="00275A90">
              <w:rPr>
                <w:rFonts w:ascii="Times New Roman" w:eastAsia="Times New Roman" w:hAnsi="Times New Roman" w:cs="Times New Roman"/>
                <w:b/>
                <w:color w:val="ED7D31" w:themeColor="accent2"/>
                <w:sz w:val="28"/>
                <w:szCs w:val="28"/>
              </w:rPr>
              <w:t xml:space="preserve">Results </w:t>
            </w:r>
          </w:p>
          <w:p w:rsidR="00275A90" w:rsidRDefault="00275A90" w:rsidP="00275A90">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w:t>
            </w:r>
            <w:r w:rsidRPr="00CB4258">
              <w:rPr>
                <w:rFonts w:ascii="Times New Roman" w:eastAsia="Times New Roman" w:hAnsi="Times New Roman" w:cs="Times New Roman"/>
                <w:color w:val="000000"/>
                <w:sz w:val="24"/>
                <w:szCs w:val="24"/>
              </w:rPr>
              <w:t>he influence of top management risk aversion and top management emphasis on market orientation are positive and significant as predicted.</w:t>
            </w:r>
            <w:r>
              <w:rPr>
                <w:rFonts w:ascii="Times New Roman" w:eastAsia="Times New Roman" w:hAnsi="Times New Roman" w:cs="Times New Roman"/>
                <w:color w:val="000000"/>
                <w:sz w:val="24"/>
                <w:szCs w:val="24"/>
              </w:rPr>
              <w:t xml:space="preserve"> </w:t>
            </w:r>
            <w:r w:rsidRPr="00CB4258">
              <w:rPr>
                <w:rFonts w:ascii="Times New Roman" w:eastAsia="Times New Roman" w:hAnsi="Times New Roman" w:cs="Times New Roman"/>
                <w:color w:val="000000"/>
                <w:sz w:val="24"/>
                <w:szCs w:val="24"/>
              </w:rPr>
              <w:t>The result shows that market orientation has a positive effect on differentiation strategy and cost leadership strategy</w:t>
            </w:r>
            <w:r>
              <w:rPr>
                <w:rFonts w:ascii="Times New Roman" w:eastAsia="Times New Roman" w:hAnsi="Times New Roman" w:cs="Times New Roman"/>
                <w:color w:val="000000"/>
                <w:sz w:val="24"/>
                <w:szCs w:val="24"/>
              </w:rPr>
              <w:t xml:space="preserve">. </w:t>
            </w:r>
            <w:r w:rsidRPr="00CB4258">
              <w:rPr>
                <w:rFonts w:ascii="Times New Roman" w:eastAsia="Times New Roman" w:hAnsi="Times New Roman" w:cs="Times New Roman"/>
                <w:color w:val="000000"/>
                <w:sz w:val="24"/>
                <w:szCs w:val="24"/>
              </w:rPr>
              <w:t>The results show that market orientation has a significant positive effec</w:t>
            </w:r>
            <w:r>
              <w:rPr>
                <w:rFonts w:ascii="Times New Roman" w:eastAsia="Times New Roman" w:hAnsi="Times New Roman" w:cs="Times New Roman"/>
                <w:color w:val="000000"/>
                <w:sz w:val="24"/>
                <w:szCs w:val="24"/>
              </w:rPr>
              <w:t>t on financial</w:t>
            </w:r>
            <w:r w:rsidRPr="00CB4258">
              <w:rPr>
                <w:rFonts w:ascii="Times New Roman" w:eastAsia="Times New Roman" w:hAnsi="Times New Roman" w:cs="Times New Roman"/>
                <w:color w:val="000000"/>
                <w:sz w:val="24"/>
                <w:szCs w:val="24"/>
              </w:rPr>
              <w:t xml:space="preserve"> and non-financial performance</w:t>
            </w:r>
            <w:r>
              <w:rPr>
                <w:rFonts w:ascii="Times New Roman" w:eastAsia="Times New Roman" w:hAnsi="Times New Roman" w:cs="Times New Roman"/>
                <w:color w:val="000000"/>
                <w:sz w:val="24"/>
                <w:szCs w:val="24"/>
              </w:rPr>
              <w:t xml:space="preserve">. </w:t>
            </w:r>
            <w:r w:rsidRPr="00CB4258">
              <w:rPr>
                <w:rFonts w:ascii="Times New Roman" w:eastAsia="Times New Roman" w:hAnsi="Times New Roman" w:cs="Times New Roman"/>
                <w:color w:val="000000"/>
                <w:sz w:val="24"/>
                <w:szCs w:val="24"/>
              </w:rPr>
              <w:t>The results show that differentiation strategy has a significant positive effect on financial</w:t>
            </w:r>
            <w:r>
              <w:rPr>
                <w:rFonts w:ascii="Times New Roman" w:eastAsia="Times New Roman" w:hAnsi="Times New Roman" w:cs="Times New Roman"/>
                <w:color w:val="000000"/>
                <w:sz w:val="24"/>
                <w:szCs w:val="24"/>
              </w:rPr>
              <w:t xml:space="preserve"> performance</w:t>
            </w:r>
            <w:r w:rsidRPr="00CB4258">
              <w:rPr>
                <w:rFonts w:ascii="Times New Roman" w:eastAsia="Times New Roman" w:hAnsi="Times New Roman" w:cs="Times New Roman"/>
                <w:color w:val="000000"/>
                <w:sz w:val="24"/>
                <w:szCs w:val="24"/>
              </w:rPr>
              <w:t xml:space="preserve"> and non-financial</w:t>
            </w:r>
            <w:r>
              <w:rPr>
                <w:rFonts w:ascii="Times New Roman" w:eastAsia="Times New Roman" w:hAnsi="Times New Roman" w:cs="Times New Roman"/>
                <w:color w:val="000000"/>
                <w:sz w:val="24"/>
                <w:szCs w:val="24"/>
              </w:rPr>
              <w:t xml:space="preserve"> performance.</w:t>
            </w:r>
          </w:p>
          <w:p w:rsidR="00275A90" w:rsidRPr="00275A90" w:rsidRDefault="00275A90" w:rsidP="00275A90">
            <w:pPr>
              <w:spacing w:after="0" w:line="240" w:lineRule="auto"/>
              <w:rPr>
                <w:rFonts w:ascii="Times New Roman" w:eastAsia="Times New Roman" w:hAnsi="Times New Roman" w:cs="Times New Roman"/>
                <w:b/>
                <w:color w:val="ED7D31" w:themeColor="accent2"/>
                <w:sz w:val="28"/>
                <w:szCs w:val="28"/>
              </w:rPr>
            </w:pPr>
            <w:r w:rsidRPr="00275A90">
              <w:rPr>
                <w:rFonts w:ascii="Times New Roman" w:eastAsia="Times New Roman" w:hAnsi="Times New Roman" w:cs="Times New Roman"/>
                <w:b/>
                <w:color w:val="ED7D31" w:themeColor="accent2"/>
                <w:sz w:val="28"/>
                <w:szCs w:val="28"/>
              </w:rPr>
              <w:t>Conclusion</w:t>
            </w:r>
          </w:p>
          <w:p w:rsidR="00C21823" w:rsidRPr="00275A90" w:rsidRDefault="00275A90" w:rsidP="00275A90">
            <w:pPr>
              <w:spacing w:after="0" w:line="240" w:lineRule="auto"/>
              <w:rPr>
                <w:rFonts w:asciiTheme="majorBidi" w:eastAsia="Times New Roman" w:hAnsiTheme="majorBidi" w:cstheme="majorBidi"/>
                <w:b/>
                <w:color w:val="ED7D31" w:themeColor="accent2"/>
                <w:sz w:val="28"/>
                <w:szCs w:val="28"/>
              </w:rPr>
            </w:pPr>
            <w:r w:rsidRPr="00CB4258">
              <w:rPr>
                <w:rFonts w:ascii="Times New Roman" w:eastAsia="Times New Roman" w:hAnsi="Times New Roman" w:cs="Times New Roman"/>
                <w:sz w:val="24"/>
                <w:szCs w:val="24"/>
              </w:rPr>
              <w:t>The key objective of this study is to explore the role that market orientation plays on business performance in the franchise context while focusing on the variables of top management factors and competitive strategy. In general, we empirically provide evidence that market orientation facilitates a firms’ business strategy, which, in part, positively infl</w:t>
            </w:r>
            <w:r>
              <w:rPr>
                <w:rFonts w:ascii="Times New Roman" w:eastAsia="Times New Roman" w:hAnsi="Times New Roman" w:cs="Times New Roman"/>
                <w:sz w:val="24"/>
                <w:szCs w:val="24"/>
              </w:rPr>
              <w:t>uences its business performance</w:t>
            </w:r>
            <w:r>
              <w:rPr>
                <w:rFonts w:ascii="Times New Roman" w:eastAsia="Times New Roman" w:hAnsi="Times New Roman" w:cs="Times New Roman"/>
                <w:sz w:val="24"/>
                <w:szCs w:val="24"/>
              </w:rPr>
              <w:t>.</w:t>
            </w:r>
          </w:p>
        </w:tc>
      </w:tr>
      <w:tr w:rsidR="00C21823" w:rsidRPr="00524E21" w:rsidTr="009E7F7F">
        <w:trPr>
          <w:trHeight w:val="440"/>
        </w:trPr>
        <w:tc>
          <w:tcPr>
            <w:tcW w:w="220" w:type="dxa"/>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tcPr>
          <w:p w:rsidR="00C21823" w:rsidRPr="00524E21" w:rsidRDefault="00C21823" w:rsidP="009E7F7F">
            <w:pPr>
              <w:spacing w:before="60" w:after="0" w:line="240" w:lineRule="auto"/>
              <w:rPr>
                <w:rFonts w:ascii="Times New Roman" w:eastAsia="Times New Roman" w:hAnsi="Times New Roman" w:cs="Times New Roman"/>
                <w:sz w:val="24"/>
                <w:szCs w:val="24"/>
              </w:rPr>
            </w:pPr>
          </w:p>
        </w:tc>
        <w:tc>
          <w:tcPr>
            <w:tcW w:w="9350" w:type="dxa"/>
            <w:vMerge/>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tcPr>
          <w:p w:rsidR="00C21823" w:rsidRDefault="00C21823" w:rsidP="009E7F7F">
            <w:pPr>
              <w:spacing w:after="0" w:line="240" w:lineRule="auto"/>
              <w:outlineLvl w:val="1"/>
              <w:rPr>
                <w:rFonts w:ascii="Times New Roman" w:eastAsia="Times New Roman" w:hAnsi="Times New Roman" w:cs="Times New Roman"/>
                <w:b/>
                <w:bCs/>
                <w:color w:val="777777"/>
                <w:sz w:val="36"/>
                <w:szCs w:val="36"/>
                <w:shd w:val="clear" w:color="auto" w:fill="FFFFFF"/>
              </w:rPr>
            </w:pPr>
          </w:p>
        </w:tc>
      </w:tr>
      <w:tr w:rsidR="00C21823" w:rsidRPr="00524E21" w:rsidTr="009E7F7F">
        <w:trPr>
          <w:trHeight w:val="440"/>
        </w:trPr>
        <w:tc>
          <w:tcPr>
            <w:tcW w:w="220" w:type="dxa"/>
            <w:tcBorders>
              <w:top w:val="single" w:sz="48" w:space="0" w:color="FFFFFF"/>
              <w:left w:val="single" w:sz="48" w:space="0" w:color="FFFFFF"/>
              <w:bottom w:val="single" w:sz="48" w:space="0" w:color="FFFFFF"/>
              <w:right w:val="single" w:sz="48" w:space="0" w:color="FFFFFF"/>
            </w:tcBorders>
            <w:tcMar>
              <w:top w:w="100" w:type="dxa"/>
              <w:left w:w="100" w:type="dxa"/>
              <w:bottom w:w="100" w:type="dxa"/>
              <w:right w:w="100" w:type="dxa"/>
            </w:tcMar>
            <w:hideMark/>
          </w:tcPr>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Default="00C21823" w:rsidP="009E7F7F">
            <w:pPr>
              <w:spacing w:after="0" w:line="240" w:lineRule="auto"/>
              <w:jc w:val="center"/>
              <w:rPr>
                <w:rFonts w:ascii="Times New Roman" w:eastAsia="Times New Roman" w:hAnsi="Times New Roman" w:cs="Times New Roman"/>
                <w:b/>
                <w:bCs/>
                <w:color w:val="000000"/>
                <w:sz w:val="24"/>
                <w:szCs w:val="24"/>
              </w:rPr>
            </w:pPr>
          </w:p>
          <w:p w:rsidR="00C21823" w:rsidRPr="00524E21" w:rsidRDefault="00C21823" w:rsidP="009E7F7F">
            <w:pPr>
              <w:spacing w:after="0" w:line="240" w:lineRule="auto"/>
              <w:ind w:right="353"/>
              <w:jc w:val="center"/>
              <w:rPr>
                <w:rFonts w:ascii="Times New Roman" w:eastAsia="Times New Roman" w:hAnsi="Times New Roman" w:cs="Times New Roman"/>
                <w:sz w:val="24"/>
                <w:szCs w:val="24"/>
              </w:rPr>
            </w:pPr>
          </w:p>
        </w:tc>
        <w:tc>
          <w:tcPr>
            <w:tcW w:w="9350" w:type="dxa"/>
            <w:vMerge/>
            <w:tcBorders>
              <w:top w:val="single" w:sz="48" w:space="0" w:color="FFFFFF"/>
              <w:left w:val="single" w:sz="48" w:space="0" w:color="FFFFFF"/>
              <w:bottom w:val="single" w:sz="48" w:space="0" w:color="FFFFFF"/>
              <w:right w:val="single" w:sz="48" w:space="0" w:color="FFFFFF"/>
            </w:tcBorders>
            <w:vAlign w:val="center"/>
            <w:hideMark/>
          </w:tcPr>
          <w:p w:rsidR="00C21823" w:rsidRPr="00524E21" w:rsidRDefault="00C21823" w:rsidP="009E7F7F">
            <w:pPr>
              <w:spacing w:after="0" w:line="240" w:lineRule="auto"/>
              <w:rPr>
                <w:rFonts w:ascii="Times New Roman" w:eastAsia="Times New Roman" w:hAnsi="Times New Roman" w:cs="Times New Roman"/>
                <w:sz w:val="24"/>
                <w:szCs w:val="24"/>
              </w:rPr>
            </w:pPr>
          </w:p>
        </w:tc>
      </w:tr>
    </w:tbl>
    <w:p w:rsidR="00745BE0" w:rsidRDefault="00745BE0"/>
    <w:sectPr w:rsidR="00745BE0" w:rsidSect="00E3042C">
      <w:headerReference w:type="default" r:id="rId7"/>
      <w:footerReference w:type="default" r:id="rId8"/>
      <w:headerReference w:type="first" r:id="rId9"/>
      <w:pgSz w:w="12240" w:h="15840" w:code="1"/>
      <w:pgMar w:top="1440" w:right="1440" w:bottom="180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E430E" w:rsidRDefault="00EE430E">
      <w:pPr>
        <w:spacing w:after="0" w:line="240" w:lineRule="auto"/>
      </w:pPr>
      <w:r>
        <w:separator/>
      </w:r>
    </w:p>
  </w:endnote>
  <w:endnote w:type="continuationSeparator" w:id="0">
    <w:p w:rsidR="00EE430E" w:rsidRDefault="00EE4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59264" behindDoc="0" locked="0" layoutInCell="1" allowOverlap="1" wp14:anchorId="74DBEFE1" wp14:editId="348E8120">
              <wp:simplePos x="0" y="0"/>
              <wp:positionH relativeFrom="page">
                <wp:posOffset>969010</wp:posOffset>
              </wp:positionH>
              <wp:positionV relativeFrom="page">
                <wp:posOffset>9189720</wp:posOffset>
              </wp:positionV>
              <wp:extent cx="5829300" cy="342900"/>
              <wp:effectExtent l="0" t="0" r="0" b="1270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E430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DBEFE1" id="_x0000_t202" coordsize="21600,21600" o:spt="202" path="m,l,21600r21600,l21600,xe">
              <v:stroke joinstyle="miter"/>
              <v:path gradientshapeok="t" o:connecttype="rect"/>
            </v:shapetype>
            <v:shape id="Text Box 10" o:spid="_x0000_s1026" type="#_x0000_t202" style="position:absolute;margin-left:76.3pt;margin-top:723.6pt;width:459pt;height:2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C21823"/>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E430E" w:rsidRDefault="00EE430E">
      <w:pPr>
        <w:spacing w:after="0" w:line="240" w:lineRule="auto"/>
      </w:pPr>
      <w:r>
        <w:separator/>
      </w:r>
    </w:p>
  </w:footnote>
  <w:footnote w:type="continuationSeparator" w:id="0">
    <w:p w:rsidR="00EE430E" w:rsidRDefault="00EE43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299" distR="114299" simplePos="0" relativeHeight="251660288" behindDoc="0" locked="0" layoutInCell="1" allowOverlap="1" wp14:anchorId="5F4CE707" wp14:editId="2447E2FE">
              <wp:simplePos x="0" y="0"/>
              <wp:positionH relativeFrom="page">
                <wp:posOffset>740409</wp:posOffset>
              </wp:positionH>
              <wp:positionV relativeFrom="page">
                <wp:posOffset>859790</wp:posOffset>
              </wp:positionV>
              <wp:extent cx="0" cy="8211185"/>
              <wp:effectExtent l="0" t="0" r="25400" b="18415"/>
              <wp:wrapNone/>
              <wp:docPr id="1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FA21B1" id="Line 14" o:spid="_x0000_s1026" style="position:absolute;flip:y;z-index:2516602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hvVCtRgCAAA0BAAADgAAAAAAAAAAAAAAAAAuAgAAZHJzL2Uyb0RvYy54bWxQSwECLQAU&#10;AAYACAAAACEAAxbkkuAAAAAMAQAADwAAAAAAAAAAAAAAAAByBAAAZHJzL2Rvd25yZXYueG1sUEsF&#10;BgAAAAAEAAQA8wAAAH8FAAAAAA==&#10;" strokeweight=".3pt">
              <w10:wrap anchorx="page" anchory="page"/>
            </v:line>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16375" w:rsidRDefault="00C21823">
    <w:r>
      <w:rPr>
        <w:noProof/>
      </w:rPr>
      <mc:AlternateContent>
        <mc:Choice Requires="wps">
          <w:drawing>
            <wp:anchor distT="0" distB="0" distL="114300" distR="114300" simplePos="0" relativeHeight="251667456" behindDoc="0" locked="0" layoutInCell="1" allowOverlap="1" wp14:anchorId="59FC822A" wp14:editId="471A616B">
              <wp:simplePos x="0" y="0"/>
              <wp:positionH relativeFrom="page">
                <wp:posOffset>3895725</wp:posOffset>
              </wp:positionH>
              <wp:positionV relativeFrom="page">
                <wp:posOffset>628649</wp:posOffset>
              </wp:positionV>
              <wp:extent cx="3543300" cy="1228725"/>
              <wp:effectExtent l="0" t="0" r="0" b="9525"/>
              <wp:wrapNone/>
              <wp:docPr id="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228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Department of 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EE430E" w:rsidP="00816375">
                          <w:pPr>
                            <w:spacing w:line="200" w:lineRule="exact"/>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FC822A" id="_x0000_t202" coordsize="21600,21600" o:spt="202" path="m,l,21600r21600,l21600,xe">
              <v:stroke joinstyle="miter"/>
              <v:path gradientshapeok="t" o:connecttype="rect"/>
            </v:shapetype>
            <v:shape id="Text Box 29" o:spid="_x0000_s1027" type="#_x0000_t202" style="position:absolute;margin-left:306.75pt;margin-top:49.5pt;width:279pt;height:96.7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4BfW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" filled="f" stroked="f" strokeweight="0">
              <v:textbox>
                <w:txbxContent>
                  <w:p w:rsidR="00DA0477" w:rsidRPr="007240E1" w:rsidRDefault="00C21823" w:rsidP="006E62F9">
                    <w:pPr>
                      <w:spacing w:line="200" w:lineRule="exact"/>
                      <w:rPr>
                        <w:b/>
                        <w:sz w:val="24"/>
                        <w:szCs w:val="24"/>
                      </w:rPr>
                    </w:pPr>
                    <w:r w:rsidRPr="007240E1">
                      <w:rPr>
                        <w:b/>
                        <w:sz w:val="24"/>
                        <w:szCs w:val="24"/>
                      </w:rPr>
                      <w:t xml:space="preserve">The </w:t>
                    </w:r>
                    <w:proofErr w:type="spellStart"/>
                    <w:r w:rsidRPr="007240E1">
                      <w:rPr>
                        <w:b/>
                        <w:sz w:val="24"/>
                        <w:szCs w:val="24"/>
                      </w:rPr>
                      <w:t>Feiertag</w:t>
                    </w:r>
                    <w:proofErr w:type="spellEnd"/>
                    <w:r w:rsidRPr="007240E1">
                      <w:rPr>
                        <w:b/>
                        <w:sz w:val="24"/>
                        <w:szCs w:val="24"/>
                      </w:rPr>
                      <w:t xml:space="preserve"> Academy-to-Industry Collection </w:t>
                    </w:r>
                  </w:p>
                  <w:p w:rsidR="00DA0477" w:rsidRDefault="00C21823" w:rsidP="006E62F9">
                    <w:pPr>
                      <w:spacing w:line="200" w:lineRule="exact"/>
                      <w:rPr>
                        <w:b/>
                        <w:sz w:val="17"/>
                      </w:rPr>
                    </w:pPr>
                    <w:r>
                      <w:rPr>
                        <w:b/>
                        <w:sz w:val="17"/>
                      </w:rPr>
                      <w:t xml:space="preserve">Department of </w:t>
                    </w:r>
                    <w:r>
                      <w:rPr>
                        <w:b/>
                        <w:sz w:val="17"/>
                      </w:rPr>
                      <w:t>Hospitality &amp; Tourism Management</w:t>
                    </w:r>
                  </w:p>
                  <w:p w:rsidR="00DA0477" w:rsidRPr="00F043BB" w:rsidRDefault="00C21823" w:rsidP="006E62F9">
                    <w:pPr>
                      <w:spacing w:line="200" w:lineRule="exact"/>
                      <w:rPr>
                        <w:sz w:val="17"/>
                      </w:rPr>
                    </w:pPr>
                    <w:r w:rsidRPr="00F043BB">
                      <w:rPr>
                        <w:sz w:val="17"/>
                      </w:rPr>
                      <w:t>362 Wallace Hall (0429)</w:t>
                    </w:r>
                  </w:p>
                  <w:p w:rsidR="00DA0477" w:rsidRPr="00F043BB" w:rsidRDefault="00C21823" w:rsidP="006E62F9">
                    <w:pPr>
                      <w:spacing w:line="200" w:lineRule="exact"/>
                      <w:rPr>
                        <w:sz w:val="17"/>
                      </w:rPr>
                    </w:pPr>
                    <w:r w:rsidRPr="00F043BB">
                      <w:rPr>
                        <w:sz w:val="17"/>
                      </w:rPr>
                      <w:t>295 West Campus Drive</w:t>
                    </w:r>
                  </w:p>
                  <w:p w:rsidR="00DA0477" w:rsidRPr="00F043BB" w:rsidRDefault="00C21823" w:rsidP="006E62F9">
                    <w:pPr>
                      <w:spacing w:line="200" w:lineRule="exact"/>
                      <w:rPr>
                        <w:sz w:val="17"/>
                      </w:rPr>
                    </w:pPr>
                    <w:r w:rsidRPr="00F043BB">
                      <w:rPr>
                        <w:sz w:val="17"/>
                      </w:rPr>
                      <w:t>Blacksburg, VA  24061</w:t>
                    </w:r>
                  </w:p>
                  <w:p w:rsidR="00DA0477" w:rsidRDefault="00C21823" w:rsidP="006E62F9">
                    <w:pPr>
                      <w:spacing w:line="200" w:lineRule="exact"/>
                      <w:rPr>
                        <w:sz w:val="16"/>
                      </w:rPr>
                    </w:pPr>
                    <w:r>
                      <w:rPr>
                        <w:sz w:val="16"/>
                      </w:rPr>
                      <w:t>(540)231-5515</w:t>
                    </w:r>
                  </w:p>
                  <w:p w:rsidR="00DA0477" w:rsidRDefault="00C21823" w:rsidP="006E62F9">
                    <w:pPr>
                      <w:spacing w:line="200" w:lineRule="exact"/>
                      <w:rPr>
                        <w:sz w:val="16"/>
                      </w:rPr>
                    </w:pPr>
                    <w:r>
                      <w:rPr>
                        <w:sz w:val="16"/>
                      </w:rPr>
                      <w:t xml:space="preserve">E-mail: </w:t>
                    </w:r>
                    <w:r w:rsidRPr="00DA0477">
                      <w:rPr>
                        <w:sz w:val="16"/>
                      </w:rPr>
                      <w:t>nmcgehee@vt.edu</w:t>
                    </w:r>
                  </w:p>
                  <w:p w:rsidR="00DA0477" w:rsidRDefault="00C21823" w:rsidP="006E62F9">
                    <w:pPr>
                      <w:spacing w:line="200" w:lineRule="exact"/>
                      <w:rPr>
                        <w:sz w:val="16"/>
                      </w:rPr>
                    </w:pPr>
                    <w:r>
                      <w:rPr>
                        <w:sz w:val="16"/>
                      </w:rPr>
                      <w:t>www.htm.cob.vt.edu</w:t>
                    </w:r>
                  </w:p>
                  <w:p w:rsidR="006E62F9" w:rsidRDefault="00C21823" w:rsidP="006E62F9">
                    <w:pPr>
                      <w:spacing w:line="200" w:lineRule="exact"/>
                      <w:rPr>
                        <w:sz w:val="16"/>
                      </w:rPr>
                    </w:pPr>
                    <w:proofErr w:type="spellStart"/>
                    <w:proofErr w:type="gramStart"/>
                    <w:r>
                      <w:rPr>
                        <w:sz w:val="16"/>
                      </w:rPr>
                      <w:t>eet</w:t>
                    </w:r>
                    <w:proofErr w:type="spellEnd"/>
                    <w:proofErr w:type="gramEnd"/>
                    <w:r>
                      <w:rPr>
                        <w:sz w:val="16"/>
                      </w:rPr>
                      <w:t xml:space="preserve"> Name</w:t>
                    </w:r>
                  </w:p>
                  <w:p w:rsidR="006E62F9" w:rsidRDefault="00C21823" w:rsidP="006E62F9">
                    <w:pPr>
                      <w:spacing w:line="200" w:lineRule="exact"/>
                      <w:rPr>
                        <w:sz w:val="16"/>
                      </w:rPr>
                    </w:pPr>
                    <w:r>
                      <w:rPr>
                        <w:sz w:val="16"/>
                      </w:rPr>
                      <w:t>Blacksburg, Virginia 24061</w:t>
                    </w:r>
                  </w:p>
                  <w:p w:rsidR="006E62F9" w:rsidRDefault="00C21823" w:rsidP="006E62F9">
                    <w:pPr>
                      <w:spacing w:line="200" w:lineRule="exact"/>
                      <w:rPr>
                        <w:sz w:val="16"/>
                      </w:rPr>
                    </w:pPr>
                    <w:r>
                      <w:rPr>
                        <w:sz w:val="16"/>
                      </w:rPr>
                      <w:t>540</w:t>
                    </w:r>
                    <w:r>
                      <w:rPr>
                        <w:sz w:val="16"/>
                      </w:rPr>
                      <w:t>-231-</w:t>
                    </w:r>
                    <w:proofErr w:type="gramStart"/>
                    <w:r>
                      <w:rPr>
                        <w:sz w:val="16"/>
                      </w:rPr>
                      <w:t>1234  Fax</w:t>
                    </w:r>
                    <w:proofErr w:type="gramEnd"/>
                    <w:r>
                      <w:rPr>
                        <w:sz w:val="16"/>
                      </w:rPr>
                      <w:t>: 540-231-1234</w:t>
                    </w:r>
                  </w:p>
                  <w:p w:rsidR="006E62F9" w:rsidRDefault="00C21823" w:rsidP="006E62F9">
                    <w:pPr>
                      <w:spacing w:line="200" w:lineRule="exact"/>
                    </w:pPr>
                    <w:proofErr w:type="gramStart"/>
                    <w:r>
                      <w:rPr>
                        <w:sz w:val="16"/>
                      </w:rPr>
                      <w:t>e</w:t>
                    </w:r>
                    <w:r w:rsidRPr="005A6E9F">
                      <w:rPr>
                        <w:sz w:val="16"/>
                      </w:rPr>
                      <w:t>mail</w:t>
                    </w:r>
                    <w:proofErr w:type="gramEnd"/>
                    <w:r w:rsidRPr="005A6E9F">
                      <w:rPr>
                        <w:sz w:val="16"/>
                      </w:rPr>
                      <w:t>:</w:t>
                    </w:r>
                    <w:r w:rsidRPr="005A6E9F">
                      <w:rPr>
                        <w:color w:val="000000"/>
                        <w:sz w:val="16"/>
                      </w:rPr>
                      <w:t xml:space="preserve"> pid@vt.edu </w:t>
                    </w:r>
                    <w:r w:rsidRPr="005A6E9F">
                      <w:rPr>
                        <w:sz w:val="16"/>
                      </w:rPr>
                      <w:t>(optional)</w:t>
                    </w:r>
                    <w:r>
                      <w:rPr>
                        <w:i/>
                        <w:sz w:val="16"/>
                      </w:rPr>
                      <w:br/>
                    </w:r>
                    <w:r w:rsidRPr="00425A9E">
                      <w:rPr>
                        <w:sz w:val="16"/>
                      </w:rPr>
                      <w:t>www.vt.edu (or department or college specific URL)</w:t>
                    </w:r>
                  </w:p>
                  <w:p w:rsidR="00816375" w:rsidRDefault="00C21823" w:rsidP="00816375">
                    <w:pPr>
                      <w:spacing w:line="200" w:lineRule="exact"/>
                    </w:pPr>
                  </w:p>
                </w:txbxContent>
              </v:textbox>
              <w10:wrap anchorx="page" anchory="page"/>
            </v:shape>
          </w:pict>
        </mc:Fallback>
      </mc:AlternateContent>
    </w:r>
    <w:r>
      <w:rPr>
        <w:noProof/>
      </w:rPr>
      <mc:AlternateContent>
        <mc:Choice Requires="wps">
          <w:drawing>
            <wp:anchor distT="0" distB="0" distL="114300" distR="114300" simplePos="0" relativeHeight="251664384" behindDoc="0" locked="0" layoutInCell="1" allowOverlap="1" wp14:anchorId="5A182FBE" wp14:editId="6CEC7F1C">
              <wp:simplePos x="0" y="0"/>
              <wp:positionH relativeFrom="page">
                <wp:posOffset>558165</wp:posOffset>
              </wp:positionH>
              <wp:positionV relativeFrom="page">
                <wp:posOffset>-35560</wp:posOffset>
              </wp:positionV>
              <wp:extent cx="6412230" cy="1600200"/>
              <wp:effectExtent l="0" t="0" r="13970" b="25400"/>
              <wp:wrapSquare wrapText="bothSides"/>
              <wp:docPr id="8"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2230"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2B52D1" id="Rectangle 25" o:spid="_x0000_s1026" style="position:absolute;margin-left:43.95pt;margin-top:-2.8pt;width:504.9pt;height:126pt;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" filled="f" fillcolor="#930" strokecolor="white" strokeweight="0">
              <w10:wrap type="square" anchorx="page" anchory="page"/>
            </v:rect>
          </w:pict>
        </mc:Fallback>
      </mc:AlternateContent>
    </w:r>
    <w:r>
      <w:rPr>
        <w:noProof/>
      </w:rPr>
      <w:drawing>
        <wp:anchor distT="0" distB="0" distL="114300" distR="114300" simplePos="0" relativeHeight="251669504" behindDoc="1" locked="0" layoutInCell="1" allowOverlap="1" wp14:anchorId="47D55560" wp14:editId="5E39159F">
          <wp:simplePos x="0" y="0"/>
          <wp:positionH relativeFrom="column">
            <wp:posOffset>-274320</wp:posOffset>
          </wp:positionH>
          <wp:positionV relativeFrom="paragraph">
            <wp:posOffset>100965</wp:posOffset>
          </wp:positionV>
          <wp:extent cx="2018665" cy="437377"/>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T_marn_cmyk_shld_BUS®.jpg"/>
                  <pic:cNvPicPr/>
                </pic:nvPicPr>
                <pic:blipFill>
                  <a:blip r:embed="rId1">
                    <a:extLst>
                      <a:ext uri="{28A0092B-C50C-407E-A947-70E740481C1C}">
                        <a14:useLocalDpi xmlns:a14="http://schemas.microsoft.com/office/drawing/2010/main" val="0"/>
                      </a:ext>
                    </a:extLst>
                  </a:blip>
                  <a:stretch>
                    <a:fillRect/>
                  </a:stretch>
                </pic:blipFill>
                <pic:spPr>
                  <a:xfrm>
                    <a:off x="0" y="0"/>
                    <a:ext cx="2018665" cy="437377"/>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299" distR="114299" simplePos="0" relativeHeight="251668480" behindDoc="0" locked="0" layoutInCell="1" allowOverlap="1" wp14:anchorId="4EFF551E" wp14:editId="3471505E">
              <wp:simplePos x="0" y="0"/>
              <wp:positionH relativeFrom="page">
                <wp:posOffset>740409</wp:posOffset>
              </wp:positionH>
              <wp:positionV relativeFrom="page">
                <wp:posOffset>859790</wp:posOffset>
              </wp:positionV>
              <wp:extent cx="0" cy="8211185"/>
              <wp:effectExtent l="0" t="0" r="25400" b="18415"/>
              <wp:wrapNone/>
              <wp:docPr id="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8211185"/>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66EEBF" id="Line 32" o:spid="_x0000_s1026" style="position:absolute;flip:y;z-index:251668480;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58.3pt,67.7pt" to="58.3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" strokeweight=".3pt">
              <w10:wrap anchorx="page" anchory="page"/>
            </v:line>
          </w:pict>
        </mc:Fallback>
      </mc:AlternateContent>
    </w:r>
    <w:r>
      <w:rPr>
        <w:noProof/>
      </w:rPr>
      <mc:AlternateContent>
        <mc:Choice Requires="wps">
          <w:drawing>
            <wp:anchor distT="0" distB="0" distL="114299" distR="114299" simplePos="0" relativeHeight="251666432" behindDoc="0" locked="0" layoutInCell="1" allowOverlap="1" wp14:anchorId="7A24F246" wp14:editId="766F563F">
              <wp:simplePos x="0" y="0"/>
              <wp:positionH relativeFrom="page">
                <wp:posOffset>2514599</wp:posOffset>
              </wp:positionH>
              <wp:positionV relativeFrom="page">
                <wp:posOffset>457200</wp:posOffset>
              </wp:positionV>
              <wp:extent cx="0" cy="328930"/>
              <wp:effectExtent l="0" t="0" r="25400" b="26670"/>
              <wp:wrapNone/>
              <wp:docPr id="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893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0FB79" id="Line 27" o:spid="_x0000_s1026" style="position:absolute;z-index:251666432;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page;mso-width-percent:0;mso-height-percent:0;mso-width-relative:page;mso-height-relative:page" from="198pt,36pt" to="198pt,6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" strokeweight=".3pt">
              <w10:wrap anchorx="page" anchory="page"/>
            </v:line>
          </w:pict>
        </mc:Fallback>
      </mc:AlternateContent>
    </w:r>
    <w:r>
      <w:rPr>
        <w:noProof/>
      </w:rPr>
      <mc:AlternateContent>
        <mc:Choice Requires="wps">
          <w:drawing>
            <wp:anchor distT="4294967295" distB="4294967295" distL="114300" distR="114300" simplePos="0" relativeHeight="251665408" behindDoc="0" locked="0" layoutInCell="1" allowOverlap="1" wp14:anchorId="284CA19B" wp14:editId="1EE06E62">
              <wp:simplePos x="0" y="0"/>
              <wp:positionH relativeFrom="page">
                <wp:posOffset>2514600</wp:posOffset>
              </wp:positionH>
              <wp:positionV relativeFrom="page">
                <wp:posOffset>457199</wp:posOffset>
              </wp:positionV>
              <wp:extent cx="2514600" cy="0"/>
              <wp:effectExtent l="0" t="0" r="25400" b="25400"/>
              <wp:wrapNone/>
              <wp:docPr id="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1460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7657A1" id="Line 26" o:spid="_x0000_s1026" style="position:absolute;z-index:2516654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198pt,36pt" to="39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yjLEwIAACk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" strokeweight=".3pt">
              <w10:wrap anchorx="page" anchory="page"/>
            </v:line>
          </w:pict>
        </mc:Fallback>
      </mc:AlternateContent>
    </w:r>
    <w:r>
      <w:rPr>
        <w:noProof/>
      </w:rPr>
      <mc:AlternateContent>
        <mc:Choice Requires="wps">
          <w:drawing>
            <wp:anchor distT="0" distB="0" distL="114300" distR="114300" simplePos="0" relativeHeight="251663360" behindDoc="0" locked="0" layoutInCell="1" allowOverlap="1" wp14:anchorId="22F76C7C" wp14:editId="0909A472">
              <wp:simplePos x="0" y="0"/>
              <wp:positionH relativeFrom="page">
                <wp:posOffset>4279265</wp:posOffset>
              </wp:positionH>
              <wp:positionV relativeFrom="page">
                <wp:posOffset>8961120</wp:posOffset>
              </wp:positionV>
              <wp:extent cx="1371600" cy="228600"/>
              <wp:effectExtent l="0" t="0" r="0" b="0"/>
              <wp:wrapNone/>
              <wp:docPr id="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16375" w:rsidRDefault="00C21823">
                          <w:pPr>
                            <w:rPr>
                              <w:b/>
                              <w:i/>
                              <w:spacing w:val="16"/>
                              <w:sz w:val="18"/>
                            </w:rPr>
                          </w:pPr>
                          <w:r>
                            <w:rPr>
                              <w:b/>
                              <w:i/>
                              <w:spacing w:val="16"/>
                              <w:sz w:val="18"/>
                            </w:rPr>
                            <w:t xml:space="preserve"> Invent the Future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F76C7C" id="Text Box 23" o:spid="_x0000_s1028" type="#_x0000_t202" style="position:absolute;margin-left:336.95pt;margin-top:705.6pt;width:108pt;height:18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" filled="f" stroked="f" strokeweight="0">
              <v:textbox>
                <w:txbxContent>
                  <w:p w:rsidR="00816375" w:rsidRDefault="00C21823">
                    <w:pPr>
                      <w:rPr>
                        <w:b/>
                        <w:i/>
                        <w:spacing w:val="16"/>
                        <w:sz w:val="18"/>
                      </w:rPr>
                    </w:pPr>
                    <w:r>
                      <w:rPr>
                        <w:b/>
                        <w:i/>
                        <w:spacing w:val="16"/>
                        <w:sz w:val="18"/>
                      </w:rPr>
                      <w:t xml:space="preserve"> Invent the Future</w:t>
                    </w:r>
                  </w:p>
                </w:txbxContent>
              </v:textbox>
              <w10:wrap anchorx="page" anchory="page"/>
            </v:shape>
          </w:pict>
        </mc:Fallback>
      </mc:AlternateContent>
    </w:r>
    <w:r>
      <w:rPr>
        <w:noProof/>
      </w:rPr>
      <mc:AlternateContent>
        <mc:Choice Requires="wps">
          <w:drawing>
            <wp:anchor distT="4294967295" distB="4294967295" distL="114300" distR="114300" simplePos="0" relativeHeight="251662336" behindDoc="0" locked="0" layoutInCell="1" allowOverlap="1" wp14:anchorId="51F66342" wp14:editId="744ABD81">
              <wp:simplePos x="0" y="0"/>
              <wp:positionH relativeFrom="page">
                <wp:posOffset>740410</wp:posOffset>
              </wp:positionH>
              <wp:positionV relativeFrom="page">
                <wp:posOffset>9070974</wp:posOffset>
              </wp:positionV>
              <wp:extent cx="3602990" cy="0"/>
              <wp:effectExtent l="0" t="0" r="29210" b="25400"/>
              <wp:wrapNone/>
              <wp:docPr id="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02990" cy="0"/>
                      </a:xfrm>
                      <a:prstGeom prst="line">
                        <a:avLst/>
                      </a:prstGeom>
                      <a:noFill/>
                      <a:ln w="381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C66B19" id="Line 22" o:spid="_x0000_s1026" style="position:absolute;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page;mso-width-percent:0;mso-height-percent:0;mso-width-relative:page;mso-height-relative:page" from="58.3pt,714.25pt" to="342pt,7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" strokeweight=".3pt">
              <w10:wrap anchorx="page" anchory="page"/>
            </v:line>
          </w:pict>
        </mc:Fallback>
      </mc:AlternateContent>
    </w:r>
    <w:r>
      <w:rPr>
        <w:noProof/>
      </w:rPr>
      <mc:AlternateContent>
        <mc:Choice Requires="wps">
          <w:drawing>
            <wp:anchor distT="0" distB="0" distL="114300" distR="114300" simplePos="0" relativeHeight="251661312" behindDoc="0" locked="0" layoutInCell="1" allowOverlap="1" wp14:anchorId="7254F898" wp14:editId="40D1CD70">
              <wp:simplePos x="0" y="0"/>
              <wp:positionH relativeFrom="page">
                <wp:posOffset>969010</wp:posOffset>
              </wp:positionH>
              <wp:positionV relativeFrom="page">
                <wp:posOffset>9189720</wp:posOffset>
              </wp:positionV>
              <wp:extent cx="5829300" cy="342900"/>
              <wp:effectExtent l="0" t="0" r="0" b="12700"/>
              <wp:wrapNone/>
              <wp:docPr id="2"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9300" cy="342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EE430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54F898" id="Text Box 21" o:spid="_x0000_s1029" type="#_x0000_t202" style="position:absolute;margin-left:76.3pt;margin-top:723.6pt;width:459pt;height:27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emFuAIAAME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" filled="f" stroked="f">
              <v:textbox>
                <w:txbxContent>
                  <w:p w:rsidR="00816375" w:rsidRDefault="00C21823">
                    <w:pPr>
                      <w:jc w:val="center"/>
                      <w:rPr>
                        <w:spacing w:val="60"/>
                        <w:sz w:val="14"/>
                      </w:rPr>
                    </w:pPr>
                    <w:r>
                      <w:rPr>
                        <w:spacing w:val="60"/>
                        <w:sz w:val="14"/>
                      </w:rPr>
                      <w:t>VIRGINIA POLYTECHNIC INSTITUTE AND STATE UNIVERSITY</w:t>
                    </w:r>
                  </w:p>
                  <w:p w:rsidR="00816375" w:rsidRDefault="00C21823">
                    <w:pPr>
                      <w:spacing w:before="40"/>
                      <w:jc w:val="center"/>
                      <w:rPr>
                        <w:i/>
                      </w:rPr>
                    </w:pPr>
                    <w:r>
                      <w:rPr>
                        <w:i/>
                        <w:spacing w:val="20"/>
                        <w:sz w:val="14"/>
                      </w:rPr>
                      <w:t>An equal opportunity, affirmative action institution</w:t>
                    </w:r>
                  </w:p>
                  <w:p w:rsidR="00816375" w:rsidRDefault="00C21823"/>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1823"/>
    <w:rsid w:val="00275A90"/>
    <w:rsid w:val="00745BE0"/>
    <w:rsid w:val="00C21823"/>
    <w:rsid w:val="00EE430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2C22C4-0C5A-4BB1-994A-7E1322E09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182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rsid w:val="00C21823"/>
    <w:pPr>
      <w:spacing w:after="0" w:line="360" w:lineRule="auto"/>
    </w:pPr>
    <w:rPr>
      <w:rFonts w:ascii="Arial" w:eastAsia="Times New Roman" w:hAnsi="Arial" w:cs="Times New Roman"/>
      <w:sz w:val="19"/>
      <w:szCs w:val="24"/>
    </w:rPr>
  </w:style>
  <w:style w:type="character" w:styleId="Hyperlink">
    <w:name w:val="Hyperlink"/>
    <w:basedOn w:val="DefaultParagraphFont"/>
    <w:uiPriority w:val="99"/>
    <w:unhideWhenUsed/>
    <w:rsid w:val="00275A9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i.org/10.1016/j.ijhm.2014.09.008"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377</Words>
  <Characters>2153</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VT MBA</dc:creator>
  <cp:keywords/>
  <dc:description/>
  <cp:lastModifiedBy>VT MBA</cp:lastModifiedBy>
  <cp:revision>2</cp:revision>
  <dcterms:created xsi:type="dcterms:W3CDTF">2017-05-13T03:58:00Z</dcterms:created>
  <dcterms:modified xsi:type="dcterms:W3CDTF">2017-05-13T05:29:00Z</dcterms:modified>
</cp:coreProperties>
</file>