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widowControl w:val="0"/>
        <w:spacing w:line="240" w:lineRule="auto"/>
        <w:contextualSpacing w:val="0"/>
        <w:rPr/>
      </w:pPr>
      <w:bookmarkStart w:colFirst="0" w:colLast="0" w:name="h.ygwpkzw2aayd" w:id="0"/>
      <w:bookmarkEnd w:id="0"/>
      <w:r w:rsidDel="00000000" w:rsidR="00000000" w:rsidRPr="00000000">
        <w:rPr>
          <w:b w:val="1"/>
          <w:color w:val="4a86e8"/>
          <w:sz w:val="26"/>
          <w:szCs w:val="26"/>
          <w:rtl w:val="0"/>
        </w:rPr>
        <w:t xml:space="preserve">NLI - Is it a Fair Use Workshop</w:t>
        <w:tab/>
        <w:tab/>
      </w:r>
    </w:p>
    <w:p w:rsidR="00000000" w:rsidDel="00000000" w:rsidP="00000000" w:rsidRDefault="00000000" w:rsidRPr="00000000">
      <w:pPr>
        <w:widowControl w:val="0"/>
        <w:spacing w:line="240" w:lineRule="auto"/>
        <w:contextualSpacing w:val="0"/>
        <w:rPr/>
      </w:pPr>
      <w:bookmarkStart w:colFirst="0" w:colLast="0" w:name="h.8466b7kvmxwx" w:id="1"/>
      <w:bookmarkEnd w:id="1"/>
      <w:r w:rsidDel="00000000" w:rsidR="00000000" w:rsidRPr="00000000">
        <w:rPr>
          <w:rtl w:val="0"/>
        </w:rPr>
      </w:r>
    </w:p>
    <w:p w:rsidR="00000000" w:rsidDel="00000000" w:rsidP="00000000" w:rsidRDefault="00000000" w:rsidRPr="00000000">
      <w:pPr>
        <w:widowControl w:val="0"/>
        <w:spacing w:line="240" w:lineRule="auto"/>
        <w:contextualSpacing w:val="0"/>
        <w:rPr/>
      </w:pPr>
      <w:bookmarkStart w:colFirst="0" w:colLast="0" w:name="h.kddrk26pc7s5" w:id="2"/>
      <w:bookmarkEnd w:id="2"/>
      <w:r w:rsidDel="00000000" w:rsidR="00000000" w:rsidRPr="00000000">
        <w:rPr>
          <w:b w:val="1"/>
          <w:color w:val="4a86e8"/>
          <w:sz w:val="26"/>
          <w:szCs w:val="26"/>
          <w:rtl w:val="0"/>
        </w:rPr>
        <w:t xml:space="preserve">Workshop Resources Folder:  </w:t>
      </w:r>
    </w:p>
    <w:p w:rsidR="00000000" w:rsidDel="00000000" w:rsidP="00000000" w:rsidRDefault="00000000" w:rsidRPr="00000000">
      <w:pPr>
        <w:widowControl w:val="0"/>
        <w:spacing w:line="240" w:lineRule="auto"/>
        <w:contextualSpacing w:val="0"/>
        <w:rPr/>
      </w:pPr>
      <w:bookmarkStart w:colFirst="0" w:colLast="0" w:name="h.74l9c6ue15bq" w:id="3"/>
      <w:bookmarkEnd w:id="3"/>
      <w:hyperlink r:id="rId5">
        <w:r w:rsidDel="00000000" w:rsidR="00000000" w:rsidRPr="00000000">
          <w:rPr>
            <w:b w:val="1"/>
            <w:color w:val="1155cc"/>
            <w:sz w:val="26"/>
            <w:szCs w:val="26"/>
            <w:highlight w:val="white"/>
            <w:u w:val="single"/>
            <w:rtl w:val="0"/>
          </w:rPr>
          <w:t xml:space="preserve">http://tinyurl.com/IsItAFairUse-Wrkshp-2016</w:t>
        </w:r>
      </w:hyperlink>
      <w:r w:rsidDel="00000000" w:rsidR="00000000" w:rsidRPr="00000000">
        <w:rPr>
          <w:b w:val="1"/>
          <w:color w:val="4a86e8"/>
          <w:sz w:val="26"/>
          <w:szCs w:val="26"/>
          <w:highlight w:val="white"/>
          <w:rtl w:val="0"/>
        </w:rPr>
        <w:t xml:space="preserve"> </w:t>
      </w:r>
    </w:p>
    <w:p w:rsidR="00000000" w:rsidDel="00000000" w:rsidP="00000000" w:rsidRDefault="00000000" w:rsidRPr="00000000">
      <w:pPr>
        <w:widowControl w:val="0"/>
        <w:spacing w:line="240" w:lineRule="auto"/>
        <w:contextualSpacing w:val="0"/>
        <w:rPr/>
      </w:pPr>
      <w:bookmarkStart w:colFirst="0" w:colLast="0" w:name="h.gjdgxs" w:id="4"/>
      <w:bookmarkEnd w:id="4"/>
      <w:r w:rsidDel="00000000" w:rsidR="00000000" w:rsidRPr="00000000">
        <w:rPr>
          <w:rtl w:val="0"/>
        </w:rPr>
      </w:r>
    </w:p>
    <w:p w:rsidR="00000000" w:rsidDel="00000000" w:rsidP="00000000" w:rsidRDefault="00000000" w:rsidRPr="00000000">
      <w:pPr>
        <w:widowControl w:val="0"/>
        <w:spacing w:line="240" w:lineRule="auto"/>
        <w:contextualSpacing w:val="0"/>
        <w:rPr/>
      </w:pPr>
      <w:r w:rsidDel="00000000" w:rsidR="00000000" w:rsidRPr="00000000">
        <w:rPr>
          <w:b w:val="1"/>
          <w:sz w:val="26"/>
          <w:szCs w:val="26"/>
          <w:rtl w:val="0"/>
        </w:rPr>
        <w:t xml:space="preserve">Group 2</w:t>
      </w:r>
      <w:r w:rsidDel="00000000" w:rsidR="00000000" w:rsidRPr="00000000">
        <w:rPr>
          <w:rtl w:val="0"/>
        </w:rPr>
      </w:r>
    </w:p>
    <w:p w:rsidR="00000000" w:rsidDel="00000000" w:rsidP="00000000" w:rsidRDefault="00000000" w:rsidRPr="00000000">
      <w:pPr>
        <w:widowControl w:val="0"/>
        <w:spacing w:line="240" w:lineRule="auto"/>
        <w:contextualSpacing w:val="0"/>
        <w:rPr/>
      </w:pPr>
      <w:r w:rsidDel="00000000" w:rsidR="00000000" w:rsidRPr="00000000">
        <w:rPr>
          <w:rtl w:val="0"/>
        </w:rPr>
      </w:r>
    </w:p>
    <w:p w:rsidR="00000000" w:rsidDel="00000000" w:rsidP="00000000" w:rsidRDefault="00000000" w:rsidRPr="00000000">
      <w:pPr>
        <w:widowControl w:val="0"/>
        <w:spacing w:line="240" w:lineRule="auto"/>
        <w:contextualSpacing w:val="0"/>
        <w:rPr/>
      </w:pPr>
      <w:r w:rsidDel="00000000" w:rsidR="00000000" w:rsidRPr="00000000">
        <w:rPr>
          <w:sz w:val="26"/>
          <w:szCs w:val="26"/>
          <w:rtl w:val="0"/>
        </w:rPr>
        <w:t xml:space="preserve">1) Choose a Group Recorder &amp; Reporter</w:t>
      </w:r>
      <w:r w:rsidDel="00000000" w:rsidR="00000000" w:rsidRPr="00000000">
        <w:rPr>
          <w:rtl w:val="0"/>
        </w:rPr>
      </w:r>
    </w:p>
    <w:p w:rsidR="00000000" w:rsidDel="00000000" w:rsidP="00000000" w:rsidRDefault="00000000" w:rsidRPr="00000000">
      <w:pPr>
        <w:widowControl w:val="0"/>
        <w:spacing w:line="240" w:lineRule="auto"/>
        <w:contextualSpacing w:val="0"/>
        <w:rPr/>
      </w:pPr>
      <w:r w:rsidDel="00000000" w:rsidR="00000000" w:rsidRPr="00000000">
        <w:rPr>
          <w:sz w:val="26"/>
          <w:szCs w:val="26"/>
          <w:rtl w:val="0"/>
        </w:rPr>
        <w:t xml:space="preserve">2) Open the </w:t>
      </w:r>
      <w:hyperlink r:id="rId6">
        <w:r w:rsidDel="00000000" w:rsidR="00000000" w:rsidRPr="00000000">
          <w:rPr>
            <w:color w:val="1155cc"/>
            <w:sz w:val="26"/>
            <w:szCs w:val="26"/>
            <w:u w:val="single"/>
            <w:rtl w:val="0"/>
          </w:rPr>
          <w:t xml:space="preserve">Fair Use Evaluator Tool</w:t>
        </w:r>
      </w:hyperlink>
      <w:hyperlink r:id="rId7">
        <w:r w:rsidDel="00000000" w:rsidR="00000000" w:rsidRPr="00000000">
          <w:rPr>
            <w:rtl w:val="0"/>
          </w:rPr>
        </w:r>
      </w:hyperlink>
    </w:p>
    <w:p w:rsidR="00000000" w:rsidDel="00000000" w:rsidP="00000000" w:rsidRDefault="00000000" w:rsidRPr="00000000">
      <w:pPr>
        <w:widowControl w:val="0"/>
        <w:spacing w:line="240" w:lineRule="auto"/>
        <w:contextualSpacing w:val="0"/>
        <w:rPr/>
      </w:pPr>
      <w:r w:rsidDel="00000000" w:rsidR="00000000" w:rsidRPr="00000000">
        <w:rPr>
          <w:sz w:val="26"/>
          <w:szCs w:val="26"/>
          <w:rtl w:val="0"/>
        </w:rPr>
        <w:t xml:space="preserve">3) Discuss and analyze your case study for Fair Use applicability</w:t>
      </w:r>
      <w:r w:rsidDel="00000000" w:rsidR="00000000" w:rsidRPr="00000000">
        <w:rPr>
          <w:rtl w:val="0"/>
        </w:rPr>
      </w:r>
    </w:p>
    <w:p w:rsidR="00000000" w:rsidDel="00000000" w:rsidP="00000000" w:rsidRDefault="00000000" w:rsidRPr="00000000">
      <w:pPr>
        <w:widowControl w:val="0"/>
        <w:numPr>
          <w:ilvl w:val="0"/>
          <w:numId w:val="1"/>
        </w:numPr>
        <w:spacing w:line="240" w:lineRule="auto"/>
        <w:ind w:left="720" w:hanging="360"/>
        <w:contextualSpacing w:val="1"/>
        <w:rPr>
          <w:sz w:val="26"/>
          <w:szCs w:val="26"/>
        </w:rPr>
      </w:pPr>
      <w:r w:rsidDel="00000000" w:rsidR="00000000" w:rsidRPr="00000000">
        <w:rPr>
          <w:sz w:val="26"/>
          <w:szCs w:val="26"/>
          <w:rtl w:val="0"/>
        </w:rPr>
        <w:t xml:space="preserve">See scenario and questions below)</w:t>
      </w:r>
    </w:p>
    <w:p w:rsidR="00000000" w:rsidDel="00000000" w:rsidP="00000000" w:rsidRDefault="00000000" w:rsidRPr="00000000">
      <w:pPr>
        <w:widowControl w:val="0"/>
        <w:numPr>
          <w:ilvl w:val="0"/>
          <w:numId w:val="2"/>
        </w:numPr>
        <w:spacing w:line="240" w:lineRule="auto"/>
        <w:ind w:left="720" w:hanging="360"/>
        <w:contextualSpacing w:val="1"/>
        <w:rPr/>
      </w:pPr>
      <w:r w:rsidDel="00000000" w:rsidR="00000000" w:rsidRPr="00000000">
        <w:rPr>
          <w:sz w:val="26"/>
          <w:szCs w:val="26"/>
          <w:rtl w:val="0"/>
        </w:rPr>
        <w:t xml:space="preserve">Record your analysis in the Fair Use Evaluator tool and create a PDF</w:t>
      </w:r>
    </w:p>
    <w:p w:rsidR="00000000" w:rsidDel="00000000" w:rsidP="00000000" w:rsidRDefault="00000000" w:rsidRPr="00000000">
      <w:pPr>
        <w:widowControl w:val="0"/>
        <w:spacing w:line="240" w:lineRule="auto"/>
        <w:contextualSpacing w:val="0"/>
        <w:rPr/>
      </w:pPr>
      <w:r w:rsidDel="00000000" w:rsidR="00000000" w:rsidRPr="00000000">
        <w:rPr>
          <w:sz w:val="26"/>
          <w:szCs w:val="26"/>
          <w:rtl w:val="0"/>
        </w:rPr>
        <w:t xml:space="preserve">4) Have the PDF ready to discuss for our full group discussion</w:t>
      </w:r>
      <w:hyperlink r:id="rId8">
        <w:r w:rsidDel="00000000" w:rsidR="00000000" w:rsidRPr="00000000">
          <w:rPr>
            <w:rtl w:val="0"/>
          </w:rPr>
        </w:r>
      </w:hyperlink>
    </w:p>
    <w:p w:rsidR="00000000" w:rsidDel="00000000" w:rsidP="00000000" w:rsidRDefault="00000000" w:rsidRPr="00000000">
      <w:pPr>
        <w:widowControl w:val="0"/>
        <w:numPr>
          <w:ilvl w:val="0"/>
          <w:numId w:val="3"/>
        </w:numPr>
        <w:spacing w:line="240" w:lineRule="auto"/>
        <w:ind w:left="720" w:hanging="360"/>
        <w:contextualSpacing w:val="1"/>
        <w:rPr>
          <w:sz w:val="26"/>
          <w:szCs w:val="26"/>
          <w:highlight w:val="white"/>
        </w:rPr>
      </w:pPr>
      <w:r w:rsidDel="00000000" w:rsidR="00000000" w:rsidRPr="00000000">
        <w:rPr>
          <w:sz w:val="26"/>
          <w:szCs w:val="26"/>
          <w:highlight w:val="white"/>
          <w:rtl w:val="0"/>
        </w:rPr>
        <w:t xml:space="preserve">Optional: email the PDF to:</w:t>
      </w:r>
      <w:r w:rsidDel="00000000" w:rsidR="00000000" w:rsidRPr="00000000">
        <w:rPr>
          <w:color w:val="4bacc6"/>
          <w:sz w:val="26"/>
          <w:szCs w:val="26"/>
          <w:highlight w:val="white"/>
          <w:rtl w:val="0"/>
        </w:rPr>
        <w:t xml:space="preserve"> </w:t>
      </w:r>
      <w:hyperlink r:id="rId9">
        <w:r w:rsidDel="00000000" w:rsidR="00000000" w:rsidRPr="00000000">
          <w:rPr>
            <w:color w:val="1155cc"/>
            <w:sz w:val="26"/>
            <w:szCs w:val="26"/>
            <w:highlight w:val="white"/>
            <w:u w:val="single"/>
            <w:rtl w:val="0"/>
          </w:rPr>
          <w:t xml:space="preserve">vpannabe@vt.edu</w:t>
        </w:r>
      </w:hyperlink>
      <w:r w:rsidDel="00000000" w:rsidR="00000000" w:rsidRPr="00000000">
        <w:rPr>
          <w:color w:val="4bacc6"/>
          <w:sz w:val="26"/>
          <w:szCs w:val="26"/>
          <w:highlight w:val="white"/>
          <w:rtl w:val="0"/>
        </w:rPr>
        <w:t xml:space="preserve"> </w:t>
      </w:r>
      <w:r w:rsidDel="00000000" w:rsidR="00000000" w:rsidRPr="00000000">
        <w:rPr>
          <w:rtl w:val="0"/>
        </w:rPr>
      </w:r>
    </w:p>
    <w:p w:rsidR="00000000" w:rsidDel="00000000" w:rsidP="00000000" w:rsidRDefault="00000000" w:rsidRPr="00000000">
      <w:pPr>
        <w:widowControl w:val="0"/>
        <w:spacing w:before="128" w:line="240" w:lineRule="auto"/>
        <w:contextualSpacing w:val="0"/>
      </w:pPr>
      <w:r w:rsidDel="00000000" w:rsidR="00000000" w:rsidRPr="00000000">
        <w:rPr>
          <w:rtl w:val="0"/>
        </w:rPr>
      </w:r>
    </w:p>
    <w:p w:rsidR="00000000" w:rsidDel="00000000" w:rsidP="00000000" w:rsidRDefault="00000000" w:rsidRPr="00000000">
      <w:pPr>
        <w:widowControl w:val="0"/>
        <w:spacing w:before="128" w:line="240" w:lineRule="auto"/>
        <w:contextualSpacing w:val="0"/>
      </w:pPr>
      <w:r w:rsidDel="00000000" w:rsidR="00000000" w:rsidRPr="00000000">
        <w:rPr>
          <w:b w:val="1"/>
          <w:sz w:val="24"/>
          <w:szCs w:val="24"/>
          <w:rtl w:val="0"/>
        </w:rPr>
        <w:t xml:space="preserve">Case Study</w:t>
      </w:r>
      <w:r w:rsidDel="00000000" w:rsidR="00000000" w:rsidRPr="00000000">
        <w:rPr>
          <w:rtl w:val="0"/>
        </w:rPr>
      </w:r>
    </w:p>
    <w:p w:rsidR="00000000" w:rsidDel="00000000" w:rsidP="00000000" w:rsidRDefault="00000000" w:rsidRPr="00000000">
      <w:pPr>
        <w:widowControl w:val="0"/>
        <w:spacing w:before="128" w:line="240" w:lineRule="auto"/>
        <w:contextualSpacing w:val="0"/>
      </w:pPr>
      <w:r w:rsidDel="00000000" w:rsidR="00000000" w:rsidRPr="00000000">
        <w:rPr>
          <w:sz w:val="24"/>
          <w:szCs w:val="24"/>
          <w:highlight w:val="white"/>
          <w:rtl w:val="0"/>
        </w:rPr>
        <w:t xml:space="preserve">Dr. B is teaching an online ‘films in society’ course and wishes to digitize and stream an entire film via her course site to her online class for instructional purposes. The students will view the film and reference it in responding to a criticism and commentary assignment where they will choose a socially important aspect of the film and write a 2-page reflection. After discussing the matter with her university’s library, she finds out that they can work with her to make this film available to her students for three weeks (the time of the assignment) via the restricted course site. They will also be able to make the film available in a way that students will not be able to download it to their own computer or device. Dr. B. wants to be sure that her students are cognizant of factors in using information sources so she also includes a citation and copyright statement for the film on the course site page where the link to the film is made available.</w:t>
      </w:r>
      <w:r w:rsidDel="00000000" w:rsidR="00000000" w:rsidRPr="00000000">
        <w:rPr>
          <w:rtl w:val="0"/>
        </w:rPr>
      </w:r>
    </w:p>
    <w:p w:rsidR="00000000" w:rsidDel="00000000" w:rsidP="00000000" w:rsidRDefault="00000000" w:rsidRPr="00000000">
      <w:pPr>
        <w:widowControl w:val="0"/>
        <w:spacing w:before="128" w:line="240" w:lineRule="auto"/>
        <w:contextualSpacing w:val="0"/>
      </w:pPr>
      <w:r w:rsidDel="00000000" w:rsidR="00000000" w:rsidRPr="00000000">
        <w:rPr>
          <w:rtl w:val="0"/>
        </w:rPr>
      </w:r>
    </w:p>
    <w:p w:rsidR="00000000" w:rsidDel="00000000" w:rsidP="00000000" w:rsidRDefault="00000000" w:rsidRPr="00000000">
      <w:pPr>
        <w:widowControl w:val="0"/>
        <w:spacing w:before="128" w:line="240" w:lineRule="auto"/>
        <w:contextualSpacing w:val="0"/>
      </w:pPr>
      <w:r w:rsidDel="00000000" w:rsidR="00000000" w:rsidRPr="00000000">
        <w:rPr>
          <w:b w:val="1"/>
          <w:sz w:val="24"/>
          <w:szCs w:val="24"/>
          <w:rtl w:val="0"/>
        </w:rPr>
        <w:t xml:space="preserve">Questions</w:t>
      </w:r>
    </w:p>
    <w:p w:rsidR="00000000" w:rsidDel="00000000" w:rsidP="00000000" w:rsidRDefault="00000000" w:rsidRPr="00000000">
      <w:pPr>
        <w:widowControl w:val="0"/>
        <w:numPr>
          <w:ilvl w:val="0"/>
          <w:numId w:val="4"/>
        </w:numPr>
        <w:spacing w:before="128" w:line="240" w:lineRule="auto"/>
        <w:ind w:left="720" w:hanging="360"/>
        <w:contextualSpacing w:val="1"/>
        <w:rPr>
          <w:sz w:val="24"/>
          <w:szCs w:val="24"/>
        </w:rPr>
      </w:pPr>
      <w:r w:rsidDel="00000000" w:rsidR="00000000" w:rsidRPr="00000000">
        <w:rPr>
          <w:sz w:val="24"/>
          <w:szCs w:val="24"/>
          <w:rtl w:val="0"/>
        </w:rPr>
        <w:t xml:space="preserve">Do you have enough information to decide if this scenario complies with Fair Use?    </w:t>
      </w:r>
    </w:p>
    <w:p w:rsidR="00000000" w:rsidDel="00000000" w:rsidP="00000000" w:rsidRDefault="00000000" w:rsidRPr="00000000">
      <w:pPr>
        <w:widowControl w:val="0"/>
        <w:numPr>
          <w:ilvl w:val="0"/>
          <w:numId w:val="4"/>
        </w:numPr>
        <w:spacing w:before="128" w:line="240" w:lineRule="auto"/>
        <w:ind w:left="720" w:hanging="360"/>
        <w:contextualSpacing w:val="1"/>
        <w:rPr>
          <w:sz w:val="24"/>
          <w:szCs w:val="24"/>
        </w:rPr>
      </w:pPr>
      <w:r w:rsidDel="00000000" w:rsidR="00000000" w:rsidRPr="00000000">
        <w:rPr>
          <w:sz w:val="24"/>
          <w:szCs w:val="24"/>
          <w:rtl w:val="0"/>
        </w:rPr>
        <w:t xml:space="preserve">If not, make a note of your questions and provide a hypothetical answer that you can use in your Fair Use analysis.</w:t>
      </w:r>
    </w:p>
    <w:p w:rsidR="00000000" w:rsidDel="00000000" w:rsidP="00000000" w:rsidRDefault="00000000" w:rsidRPr="00000000">
      <w:pPr>
        <w:widowControl w:val="0"/>
        <w:numPr>
          <w:ilvl w:val="0"/>
          <w:numId w:val="4"/>
        </w:numPr>
        <w:spacing w:before="128" w:line="240" w:lineRule="auto"/>
        <w:ind w:left="720" w:hanging="360"/>
        <w:contextualSpacing w:val="1"/>
        <w:rPr>
          <w:sz w:val="24"/>
          <w:szCs w:val="24"/>
        </w:rPr>
      </w:pPr>
      <w:r w:rsidDel="00000000" w:rsidR="00000000" w:rsidRPr="00000000">
        <w:rPr>
          <w:sz w:val="24"/>
          <w:szCs w:val="24"/>
          <w:rtl w:val="0"/>
        </w:rPr>
        <w:t xml:space="preserve">Conduct your Fair Use analysis using the Fair Use Evaluator Tool</w:t>
      </w:r>
    </w:p>
    <w:p w:rsidR="00000000" w:rsidDel="00000000" w:rsidP="00000000" w:rsidRDefault="00000000" w:rsidRPr="00000000">
      <w:pPr>
        <w:widowControl w:val="0"/>
        <w:numPr>
          <w:ilvl w:val="0"/>
          <w:numId w:val="4"/>
        </w:numPr>
        <w:spacing w:before="128" w:line="240" w:lineRule="auto"/>
        <w:ind w:left="720" w:hanging="360"/>
        <w:contextualSpacing w:val="1"/>
        <w:rPr>
          <w:sz w:val="24"/>
          <w:szCs w:val="24"/>
        </w:rPr>
      </w:pPr>
      <w:r w:rsidDel="00000000" w:rsidR="00000000" w:rsidRPr="00000000">
        <w:rPr>
          <w:sz w:val="24"/>
          <w:szCs w:val="24"/>
          <w:rtl w:val="0"/>
        </w:rPr>
        <w:t xml:space="preserve">Given the scenario above and any hypothetical answers you provided to questions you had, does this scenario comply with Fair Use?</w:t>
      </w:r>
    </w:p>
    <w:p w:rsidR="00000000" w:rsidDel="00000000" w:rsidP="00000000" w:rsidRDefault="00000000" w:rsidRPr="00000000">
      <w:pPr>
        <w:widowControl w:val="0"/>
        <w:numPr>
          <w:ilvl w:val="0"/>
          <w:numId w:val="4"/>
        </w:numPr>
        <w:spacing w:before="128" w:line="240" w:lineRule="auto"/>
        <w:ind w:left="720" w:hanging="360"/>
        <w:contextualSpacing w:val="1"/>
        <w:rPr>
          <w:sz w:val="24"/>
          <w:szCs w:val="24"/>
        </w:rPr>
      </w:pPr>
      <w:r w:rsidDel="00000000" w:rsidR="00000000" w:rsidRPr="00000000">
        <w:rPr>
          <w:sz w:val="24"/>
          <w:szCs w:val="24"/>
          <w:rtl w:val="0"/>
        </w:rPr>
        <w:t xml:space="preserve">If not, what options would you suggest to the instructor?</w:t>
      </w:r>
      <w:r w:rsidDel="00000000" w:rsidR="00000000" w:rsidRPr="00000000">
        <w:rPr>
          <w:rtl w:val="0"/>
        </w:rPr>
      </w:r>
    </w:p>
    <w:sectPr>
      <w:pgSz w:h="15840" w:w="12240"/>
      <w:pgMar w:bottom="1440" w:top="1440" w:left="1440" w:right="1440"/>
      <w:pgNumType w:start="1"/>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1080"/>
      </w:pPr>
      <w:rPr>
        <w:rFonts w:ascii="Arial" w:cs="Arial" w:eastAsia="Arial" w:hAnsi="Arial"/>
        <w:u w:val="none"/>
      </w:rPr>
    </w:lvl>
    <w:lvl w:ilvl="1">
      <w:start w:val="1"/>
      <w:numFmt w:val="bullet"/>
      <w:lvlText w:val="○"/>
      <w:lvlJc w:val="left"/>
      <w:pPr>
        <w:ind w:left="1440" w:firstLine="2520"/>
      </w:pPr>
      <w:rPr>
        <w:rFonts w:ascii="Arial" w:cs="Arial" w:eastAsia="Arial" w:hAnsi="Arial"/>
        <w:u w:val="none"/>
      </w:rPr>
    </w:lvl>
    <w:lvl w:ilvl="2">
      <w:start w:val="1"/>
      <w:numFmt w:val="bullet"/>
      <w:lvlText w:val="■"/>
      <w:lvlJc w:val="left"/>
      <w:pPr>
        <w:ind w:left="2160" w:firstLine="3960"/>
      </w:pPr>
      <w:rPr>
        <w:rFonts w:ascii="Arial" w:cs="Arial" w:eastAsia="Arial" w:hAnsi="Arial"/>
        <w:u w:val="none"/>
      </w:rPr>
    </w:lvl>
    <w:lvl w:ilvl="3">
      <w:start w:val="1"/>
      <w:numFmt w:val="bullet"/>
      <w:lvlText w:val="●"/>
      <w:lvlJc w:val="left"/>
      <w:pPr>
        <w:ind w:left="2880" w:firstLine="5400"/>
      </w:pPr>
      <w:rPr>
        <w:rFonts w:ascii="Arial" w:cs="Arial" w:eastAsia="Arial" w:hAnsi="Arial"/>
        <w:u w:val="none"/>
      </w:rPr>
    </w:lvl>
    <w:lvl w:ilvl="4">
      <w:start w:val="1"/>
      <w:numFmt w:val="bullet"/>
      <w:lvlText w:val="○"/>
      <w:lvlJc w:val="left"/>
      <w:pPr>
        <w:ind w:left="3600" w:firstLine="6840"/>
      </w:pPr>
      <w:rPr>
        <w:rFonts w:ascii="Arial" w:cs="Arial" w:eastAsia="Arial" w:hAnsi="Arial"/>
        <w:u w:val="none"/>
      </w:rPr>
    </w:lvl>
    <w:lvl w:ilvl="5">
      <w:start w:val="1"/>
      <w:numFmt w:val="bullet"/>
      <w:lvlText w:val="■"/>
      <w:lvlJc w:val="left"/>
      <w:pPr>
        <w:ind w:left="4320" w:firstLine="8280"/>
      </w:pPr>
      <w:rPr>
        <w:rFonts w:ascii="Arial" w:cs="Arial" w:eastAsia="Arial" w:hAnsi="Arial"/>
        <w:u w:val="none"/>
      </w:rPr>
    </w:lvl>
    <w:lvl w:ilvl="6">
      <w:start w:val="1"/>
      <w:numFmt w:val="bullet"/>
      <w:lvlText w:val="●"/>
      <w:lvlJc w:val="left"/>
      <w:pPr>
        <w:ind w:left="5040" w:firstLine="9720"/>
      </w:pPr>
      <w:rPr>
        <w:rFonts w:ascii="Arial" w:cs="Arial" w:eastAsia="Arial" w:hAnsi="Arial"/>
        <w:u w:val="none"/>
      </w:rPr>
    </w:lvl>
    <w:lvl w:ilvl="7">
      <w:start w:val="1"/>
      <w:numFmt w:val="bullet"/>
      <w:lvlText w:val="○"/>
      <w:lvlJc w:val="left"/>
      <w:pPr>
        <w:ind w:left="5760" w:firstLine="11160"/>
      </w:pPr>
      <w:rPr>
        <w:rFonts w:ascii="Arial" w:cs="Arial" w:eastAsia="Arial" w:hAnsi="Arial"/>
        <w:u w:val="none"/>
      </w:rPr>
    </w:lvl>
    <w:lvl w:ilvl="8">
      <w:start w:val="1"/>
      <w:numFmt w:val="bullet"/>
      <w:lvlText w:val="■"/>
      <w:lvlJc w:val="left"/>
      <w:pPr>
        <w:ind w:left="6480" w:firstLine="12600"/>
      </w:pPr>
      <w:rPr>
        <w:rFonts w:ascii="Arial" w:cs="Arial" w:eastAsia="Arial" w:hAnsi="Arial"/>
        <w:u w:val="none"/>
      </w:rPr>
    </w:lvl>
  </w:abstractNum>
  <w:abstractNum w:abstractNumId="2">
    <w:lvl w:ilvl="0">
      <w:start w:val="1"/>
      <w:numFmt w:val="bullet"/>
      <w:lvlText w:val="●"/>
      <w:lvlJc w:val="left"/>
      <w:pPr>
        <w:ind w:left="1440" w:firstLine="2520"/>
      </w:pPr>
      <w:rPr>
        <w:rFonts w:ascii="Arial" w:cs="Arial" w:eastAsia="Arial" w:hAnsi="Arial"/>
        <w:b w:val="0"/>
        <w:i w:val="0"/>
        <w:smallCaps w:val="0"/>
        <w:strike w:val="0"/>
        <w:color w:val="000000"/>
        <w:sz w:val="28"/>
        <w:szCs w:val="28"/>
        <w:u w:val="none"/>
        <w:vertAlign w:val="baseline"/>
      </w:rPr>
    </w:lvl>
    <w:lvl w:ilvl="1">
      <w:start w:val="1"/>
      <w:numFmt w:val="bullet"/>
      <w:lvlText w:val="○"/>
      <w:lvlJc w:val="left"/>
      <w:pPr>
        <w:ind w:left="2160" w:firstLine="3960"/>
      </w:pPr>
      <w:rPr>
        <w:rFonts w:ascii="Arial" w:cs="Arial" w:eastAsia="Arial" w:hAnsi="Arial"/>
        <w:b w:val="0"/>
        <w:i w:val="0"/>
        <w:smallCaps w:val="0"/>
        <w:strike w:val="0"/>
        <w:color w:val="000000"/>
        <w:sz w:val="28"/>
        <w:szCs w:val="28"/>
        <w:u w:val="none"/>
        <w:vertAlign w:val="baseline"/>
      </w:rPr>
    </w:lvl>
    <w:lvl w:ilvl="2">
      <w:start w:val="1"/>
      <w:numFmt w:val="bullet"/>
      <w:lvlText w:val="■"/>
      <w:lvlJc w:val="left"/>
      <w:pPr>
        <w:ind w:left="2880" w:firstLine="5400"/>
      </w:pPr>
      <w:rPr>
        <w:rFonts w:ascii="Arial" w:cs="Arial" w:eastAsia="Arial" w:hAnsi="Arial"/>
        <w:b w:val="0"/>
        <w:i w:val="0"/>
        <w:smallCaps w:val="0"/>
        <w:strike w:val="0"/>
        <w:color w:val="000000"/>
        <w:sz w:val="28"/>
        <w:szCs w:val="28"/>
        <w:u w:val="none"/>
        <w:vertAlign w:val="baseline"/>
      </w:rPr>
    </w:lvl>
    <w:lvl w:ilvl="3">
      <w:start w:val="1"/>
      <w:numFmt w:val="bullet"/>
      <w:lvlText w:val="●"/>
      <w:lvlJc w:val="left"/>
      <w:pPr>
        <w:ind w:left="3600" w:firstLine="6840"/>
      </w:pPr>
      <w:rPr>
        <w:rFonts w:ascii="Arial" w:cs="Arial" w:eastAsia="Arial" w:hAnsi="Arial"/>
        <w:b w:val="0"/>
        <w:i w:val="0"/>
        <w:smallCaps w:val="0"/>
        <w:strike w:val="0"/>
        <w:color w:val="000000"/>
        <w:sz w:val="28"/>
        <w:szCs w:val="28"/>
        <w:u w:val="none"/>
        <w:vertAlign w:val="baseline"/>
      </w:rPr>
    </w:lvl>
    <w:lvl w:ilvl="4">
      <w:start w:val="1"/>
      <w:numFmt w:val="bullet"/>
      <w:lvlText w:val="○"/>
      <w:lvlJc w:val="left"/>
      <w:pPr>
        <w:ind w:left="4320" w:firstLine="8280"/>
      </w:pPr>
      <w:rPr>
        <w:rFonts w:ascii="Arial" w:cs="Arial" w:eastAsia="Arial" w:hAnsi="Arial"/>
        <w:b w:val="0"/>
        <w:i w:val="0"/>
        <w:smallCaps w:val="0"/>
        <w:strike w:val="0"/>
        <w:color w:val="000000"/>
        <w:sz w:val="28"/>
        <w:szCs w:val="28"/>
        <w:u w:val="none"/>
        <w:vertAlign w:val="baseline"/>
      </w:rPr>
    </w:lvl>
    <w:lvl w:ilvl="5">
      <w:start w:val="1"/>
      <w:numFmt w:val="bullet"/>
      <w:lvlText w:val="■"/>
      <w:lvlJc w:val="left"/>
      <w:pPr>
        <w:ind w:left="5040" w:firstLine="9720"/>
      </w:pPr>
      <w:rPr>
        <w:rFonts w:ascii="Arial" w:cs="Arial" w:eastAsia="Arial" w:hAnsi="Arial"/>
        <w:b w:val="0"/>
        <w:i w:val="0"/>
        <w:smallCaps w:val="0"/>
        <w:strike w:val="0"/>
        <w:color w:val="000000"/>
        <w:sz w:val="28"/>
        <w:szCs w:val="28"/>
        <w:u w:val="none"/>
        <w:vertAlign w:val="baseline"/>
      </w:rPr>
    </w:lvl>
    <w:lvl w:ilvl="6">
      <w:start w:val="1"/>
      <w:numFmt w:val="bullet"/>
      <w:lvlText w:val="●"/>
      <w:lvlJc w:val="left"/>
      <w:pPr>
        <w:ind w:left="5760" w:firstLine="11160"/>
      </w:pPr>
      <w:rPr>
        <w:rFonts w:ascii="Arial" w:cs="Arial" w:eastAsia="Arial" w:hAnsi="Arial"/>
        <w:b w:val="0"/>
        <w:i w:val="0"/>
        <w:smallCaps w:val="0"/>
        <w:strike w:val="0"/>
        <w:color w:val="000000"/>
        <w:sz w:val="28"/>
        <w:szCs w:val="28"/>
        <w:u w:val="none"/>
        <w:vertAlign w:val="baseline"/>
      </w:rPr>
    </w:lvl>
    <w:lvl w:ilvl="7">
      <w:start w:val="1"/>
      <w:numFmt w:val="bullet"/>
      <w:lvlText w:val="○"/>
      <w:lvlJc w:val="left"/>
      <w:pPr>
        <w:ind w:left="6480" w:firstLine="12600"/>
      </w:pPr>
      <w:rPr>
        <w:rFonts w:ascii="Arial" w:cs="Arial" w:eastAsia="Arial" w:hAnsi="Arial"/>
        <w:b w:val="0"/>
        <w:i w:val="0"/>
        <w:smallCaps w:val="0"/>
        <w:strike w:val="0"/>
        <w:color w:val="000000"/>
        <w:sz w:val="28"/>
        <w:szCs w:val="28"/>
        <w:u w:val="none"/>
        <w:vertAlign w:val="baseline"/>
      </w:rPr>
    </w:lvl>
    <w:lvl w:ilvl="8">
      <w:start w:val="1"/>
      <w:numFmt w:val="bullet"/>
      <w:lvlText w:val="■"/>
      <w:lvlJc w:val="left"/>
      <w:pPr>
        <w:ind w:left="7200" w:firstLine="14040"/>
      </w:pPr>
      <w:rPr>
        <w:rFonts w:ascii="Arial" w:cs="Arial" w:eastAsia="Arial" w:hAnsi="Arial"/>
        <w:b w:val="0"/>
        <w:i w:val="0"/>
        <w:smallCaps w:val="0"/>
        <w:strike w:val="0"/>
        <w:color w:val="000000"/>
        <w:sz w:val="28"/>
        <w:szCs w:val="28"/>
        <w:u w:val="none"/>
        <w:vertAlign w:val="baseline"/>
      </w:rPr>
    </w:lvl>
  </w:abstractNum>
  <w:abstractNum w:abstractNumId="3">
    <w:lvl w:ilvl="0">
      <w:start w:val="1"/>
      <w:numFmt w:val="bullet"/>
      <w:lvlText w:val="●"/>
      <w:lvlJc w:val="left"/>
      <w:pPr>
        <w:ind w:left="720" w:firstLine="1080"/>
      </w:pPr>
      <w:rPr>
        <w:rFonts w:ascii="Arial" w:cs="Arial" w:eastAsia="Arial" w:hAnsi="Arial"/>
        <w:color w:val="000000"/>
        <w:u w:val="none"/>
      </w:rPr>
    </w:lvl>
    <w:lvl w:ilvl="1">
      <w:start w:val="1"/>
      <w:numFmt w:val="bullet"/>
      <w:lvlText w:val="○"/>
      <w:lvlJc w:val="left"/>
      <w:pPr>
        <w:ind w:left="1440" w:firstLine="2520"/>
      </w:pPr>
      <w:rPr>
        <w:rFonts w:ascii="Arial" w:cs="Arial" w:eastAsia="Arial" w:hAnsi="Arial"/>
        <w:u w:val="none"/>
      </w:rPr>
    </w:lvl>
    <w:lvl w:ilvl="2">
      <w:start w:val="1"/>
      <w:numFmt w:val="bullet"/>
      <w:lvlText w:val="■"/>
      <w:lvlJc w:val="left"/>
      <w:pPr>
        <w:ind w:left="2160" w:firstLine="3960"/>
      </w:pPr>
      <w:rPr>
        <w:rFonts w:ascii="Arial" w:cs="Arial" w:eastAsia="Arial" w:hAnsi="Arial"/>
        <w:u w:val="none"/>
      </w:rPr>
    </w:lvl>
    <w:lvl w:ilvl="3">
      <w:start w:val="1"/>
      <w:numFmt w:val="bullet"/>
      <w:lvlText w:val="●"/>
      <w:lvlJc w:val="left"/>
      <w:pPr>
        <w:ind w:left="2880" w:firstLine="5400"/>
      </w:pPr>
      <w:rPr>
        <w:rFonts w:ascii="Arial" w:cs="Arial" w:eastAsia="Arial" w:hAnsi="Arial"/>
        <w:u w:val="none"/>
      </w:rPr>
    </w:lvl>
    <w:lvl w:ilvl="4">
      <w:start w:val="1"/>
      <w:numFmt w:val="bullet"/>
      <w:lvlText w:val="○"/>
      <w:lvlJc w:val="left"/>
      <w:pPr>
        <w:ind w:left="3600" w:firstLine="6840"/>
      </w:pPr>
      <w:rPr>
        <w:rFonts w:ascii="Arial" w:cs="Arial" w:eastAsia="Arial" w:hAnsi="Arial"/>
        <w:u w:val="none"/>
      </w:rPr>
    </w:lvl>
    <w:lvl w:ilvl="5">
      <w:start w:val="1"/>
      <w:numFmt w:val="bullet"/>
      <w:lvlText w:val="■"/>
      <w:lvlJc w:val="left"/>
      <w:pPr>
        <w:ind w:left="4320" w:firstLine="8280"/>
      </w:pPr>
      <w:rPr>
        <w:rFonts w:ascii="Arial" w:cs="Arial" w:eastAsia="Arial" w:hAnsi="Arial"/>
        <w:u w:val="none"/>
      </w:rPr>
    </w:lvl>
    <w:lvl w:ilvl="6">
      <w:start w:val="1"/>
      <w:numFmt w:val="bullet"/>
      <w:lvlText w:val="●"/>
      <w:lvlJc w:val="left"/>
      <w:pPr>
        <w:ind w:left="5040" w:firstLine="9720"/>
      </w:pPr>
      <w:rPr>
        <w:rFonts w:ascii="Arial" w:cs="Arial" w:eastAsia="Arial" w:hAnsi="Arial"/>
        <w:u w:val="none"/>
      </w:rPr>
    </w:lvl>
    <w:lvl w:ilvl="7">
      <w:start w:val="1"/>
      <w:numFmt w:val="bullet"/>
      <w:lvlText w:val="○"/>
      <w:lvlJc w:val="left"/>
      <w:pPr>
        <w:ind w:left="5760" w:firstLine="11160"/>
      </w:pPr>
      <w:rPr>
        <w:rFonts w:ascii="Arial" w:cs="Arial" w:eastAsia="Arial" w:hAnsi="Arial"/>
        <w:u w:val="none"/>
      </w:rPr>
    </w:lvl>
    <w:lvl w:ilvl="8">
      <w:start w:val="1"/>
      <w:numFmt w:val="bullet"/>
      <w:lvlText w:val="■"/>
      <w:lvlJc w:val="left"/>
      <w:pPr>
        <w:ind w:left="6480" w:firstLine="12600"/>
      </w:pPr>
      <w:rPr>
        <w:rFonts w:ascii="Arial" w:cs="Arial" w:eastAsia="Arial" w:hAnsi="Arial"/>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contextualSpacing w:val="1"/>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contextualSpacing w:val="1"/>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contextualSpacing w:val="1"/>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contextualSpacing w:val="1"/>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contextualSpacing w:val="1"/>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contextualSpacing w:val="1"/>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contextualSpacing w:val="1"/>
    </w:pPr>
    <w:rPr>
      <w:rFonts w:ascii="Trebuchet MS" w:cs="Trebuchet MS" w:eastAsia="Trebuchet MS" w:hAnsi="Trebuchet MS"/>
      <w:i w:val="1"/>
      <w:color w:val="666666"/>
      <w:sz w:val="26"/>
      <w:szCs w:val="26"/>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mailto:vpannabe@vt.edu" TargetMode="External"/><Relationship Id="rId5" Type="http://schemas.openxmlformats.org/officeDocument/2006/relationships/hyperlink" Target="http://tinyurl.com/IsItAFairUse-Wrkshp-2016" TargetMode="External"/><Relationship Id="rId6" Type="http://schemas.openxmlformats.org/officeDocument/2006/relationships/hyperlink" Target="http://www.librarycopyright.net/resources/fairuse/howitworks.php" TargetMode="External"/><Relationship Id="rId7" Type="http://schemas.openxmlformats.org/officeDocument/2006/relationships/hyperlink" Target="http://www.librarycopyright.net/resources/fairuse/howitworks.php" TargetMode="External"/><Relationship Id="rId8" Type="http://schemas.openxmlformats.org/officeDocument/2006/relationships/hyperlink" Target="http://tinyurl.com/NLIFairUseActivity" TargetMode="External"/></Relationships>
</file>