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654C3A" w14:textId="426358D5" w:rsidR="00B0651B" w:rsidRPr="006B1120" w:rsidRDefault="00740752" w:rsidP="00740752">
      <w:pPr>
        <w:spacing w:line="276" w:lineRule="auto"/>
        <w:jc w:val="center"/>
        <w:rPr>
          <w:rFonts w:asciiTheme="majorBidi" w:hAnsiTheme="majorBidi" w:cstheme="majorBidi"/>
          <w:b/>
          <w:bCs/>
          <w:color w:val="000000" w:themeColor="text1"/>
          <w:sz w:val="28"/>
          <w:szCs w:val="28"/>
        </w:rPr>
      </w:pPr>
      <w:r w:rsidRPr="006B1120">
        <w:rPr>
          <w:rFonts w:asciiTheme="majorBidi" w:hAnsiTheme="majorBidi" w:cstheme="majorBidi"/>
          <w:b/>
          <w:bCs/>
          <w:color w:val="000000" w:themeColor="text1"/>
          <w:sz w:val="28"/>
          <w:szCs w:val="28"/>
        </w:rPr>
        <w:t xml:space="preserve">Enhancing Bikeshare Systems with E-Bikes in Semi-Hilly </w:t>
      </w:r>
      <w:r w:rsidR="00B0651B" w:rsidRPr="006B1120">
        <w:rPr>
          <w:rFonts w:asciiTheme="majorBidi" w:hAnsiTheme="majorBidi" w:cstheme="majorBidi"/>
          <w:b/>
          <w:bCs/>
          <w:color w:val="000000" w:themeColor="text1"/>
          <w:sz w:val="28"/>
          <w:szCs w:val="28"/>
        </w:rPr>
        <w:t>Cities</w:t>
      </w:r>
      <w:r w:rsidRPr="006B1120">
        <w:rPr>
          <w:rFonts w:asciiTheme="majorBidi" w:hAnsiTheme="majorBidi" w:cstheme="majorBidi"/>
          <w:b/>
          <w:bCs/>
          <w:color w:val="000000" w:themeColor="text1"/>
          <w:sz w:val="28"/>
          <w:szCs w:val="28"/>
        </w:rPr>
        <w:t>:</w:t>
      </w:r>
      <w:r w:rsidR="00B0651B" w:rsidRPr="006B1120">
        <w:rPr>
          <w:rFonts w:asciiTheme="majorBidi" w:hAnsiTheme="majorBidi" w:cstheme="majorBidi"/>
          <w:b/>
          <w:bCs/>
          <w:color w:val="000000" w:themeColor="text1"/>
          <w:sz w:val="28"/>
          <w:szCs w:val="28"/>
        </w:rPr>
        <w:t xml:space="preserve"> </w:t>
      </w:r>
    </w:p>
    <w:p w14:paraId="329ACA3A" w14:textId="5BDF1195" w:rsidR="00AE52A8" w:rsidRPr="006B1120" w:rsidRDefault="00B0651B" w:rsidP="00740752">
      <w:pPr>
        <w:spacing w:line="276" w:lineRule="auto"/>
        <w:jc w:val="center"/>
        <w:rPr>
          <w:rFonts w:asciiTheme="majorBidi" w:hAnsiTheme="majorBidi" w:cstheme="majorBidi"/>
          <w:b/>
          <w:bCs/>
          <w:color w:val="000000" w:themeColor="text1"/>
          <w:sz w:val="28"/>
          <w:szCs w:val="28"/>
        </w:rPr>
      </w:pPr>
      <w:r w:rsidRPr="006B1120">
        <w:rPr>
          <w:rFonts w:asciiTheme="majorBidi" w:hAnsiTheme="majorBidi" w:cstheme="majorBidi"/>
          <w:b/>
          <w:bCs/>
          <w:color w:val="000000" w:themeColor="text1"/>
          <w:sz w:val="28"/>
          <w:szCs w:val="28"/>
        </w:rPr>
        <w:t>Insights from Washington</w:t>
      </w:r>
      <w:r w:rsidR="007E424F" w:rsidRPr="006B1120">
        <w:rPr>
          <w:rFonts w:asciiTheme="majorBidi" w:hAnsiTheme="majorBidi" w:cstheme="majorBidi"/>
          <w:b/>
          <w:bCs/>
          <w:color w:val="000000" w:themeColor="text1"/>
          <w:sz w:val="28"/>
          <w:szCs w:val="28"/>
        </w:rPr>
        <w:t>,</w:t>
      </w:r>
      <w:r w:rsidRPr="006B1120">
        <w:rPr>
          <w:rFonts w:asciiTheme="majorBidi" w:hAnsiTheme="majorBidi" w:cstheme="majorBidi"/>
          <w:b/>
          <w:bCs/>
          <w:color w:val="000000" w:themeColor="text1"/>
          <w:sz w:val="28"/>
          <w:szCs w:val="28"/>
        </w:rPr>
        <w:t xml:space="preserve"> D.C.</w:t>
      </w:r>
    </w:p>
    <w:p w14:paraId="3CBFB22C" w14:textId="260C6568" w:rsidR="005E5EB0" w:rsidRPr="006B1120" w:rsidRDefault="00971A20" w:rsidP="00F33D31">
      <w:pPr>
        <w:spacing w:line="276"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Cite as: </w:t>
      </w:r>
      <w:r w:rsidRPr="00971A20">
        <w:rPr>
          <w:rFonts w:asciiTheme="majorBidi" w:hAnsiTheme="majorBidi" w:cstheme="majorBidi"/>
          <w:b/>
          <w:bCs/>
          <w:color w:val="000000" w:themeColor="text1"/>
          <w:sz w:val="24"/>
          <w:szCs w:val="24"/>
        </w:rPr>
        <w:t>Bakhshi, V., Ermagun, A., Dixit, K., Vajari, M. A., Qin, X. Hankey, S., Buehler, R. 2026. Enhancing Bikeshare Systems with E-Bikes in Semi-Hilly Cities: Insights from Washington, D.C. Transportation Research Part D.</w:t>
      </w:r>
    </w:p>
    <w:p w14:paraId="4CEFD4DA" w14:textId="77777777" w:rsidR="00796DD8" w:rsidRPr="006B1120" w:rsidRDefault="00796DD8" w:rsidP="00F33D31">
      <w:pPr>
        <w:spacing w:line="276" w:lineRule="auto"/>
        <w:jc w:val="both"/>
        <w:rPr>
          <w:rFonts w:asciiTheme="majorBidi" w:hAnsiTheme="majorBidi" w:cstheme="majorBidi"/>
          <w:b/>
          <w:bCs/>
          <w:color w:val="000000" w:themeColor="text1"/>
          <w:sz w:val="24"/>
          <w:szCs w:val="24"/>
        </w:rPr>
      </w:pPr>
    </w:p>
    <w:p w14:paraId="5E890290" w14:textId="77777777" w:rsidR="00796DD8" w:rsidRPr="006B1120" w:rsidRDefault="00796DD8" w:rsidP="00F33D31">
      <w:pPr>
        <w:spacing w:line="276" w:lineRule="auto"/>
        <w:jc w:val="both"/>
        <w:rPr>
          <w:rFonts w:asciiTheme="majorBidi" w:hAnsiTheme="majorBidi" w:cstheme="majorBidi"/>
          <w:b/>
          <w:bCs/>
          <w:color w:val="000000" w:themeColor="text1"/>
          <w:sz w:val="24"/>
          <w:szCs w:val="24"/>
        </w:rPr>
      </w:pPr>
    </w:p>
    <w:p w14:paraId="5DA459AC" w14:textId="1729E194" w:rsidR="00980B20" w:rsidRPr="006B1120" w:rsidRDefault="00980B20" w:rsidP="00A72824">
      <w:pPr>
        <w:pStyle w:val="Heading1"/>
        <w:rPr>
          <w:rFonts w:asciiTheme="majorBidi" w:hAnsiTheme="majorBidi"/>
          <w:b/>
          <w:bCs/>
          <w:color w:val="000000" w:themeColor="text1"/>
          <w:sz w:val="26"/>
          <w:szCs w:val="26"/>
        </w:rPr>
      </w:pPr>
      <w:r w:rsidRPr="006B1120">
        <w:rPr>
          <w:rFonts w:asciiTheme="majorBidi" w:hAnsiTheme="majorBidi"/>
          <w:b/>
          <w:bCs/>
          <w:color w:val="000000" w:themeColor="text1"/>
          <w:sz w:val="26"/>
          <w:szCs w:val="26"/>
        </w:rPr>
        <w:t>Abstract</w:t>
      </w:r>
    </w:p>
    <w:p w14:paraId="0DF4851E" w14:textId="20EDCC2E" w:rsidR="00980B20" w:rsidRPr="006B1120" w:rsidRDefault="00980B20"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This study investigates spatial and temporal usage patterns of e-bikes and regular bikes within the Capital Bikeshare system in Washington, D.C. </w:t>
      </w:r>
      <w:r w:rsidR="008F0494" w:rsidRPr="006B1120">
        <w:rPr>
          <w:rFonts w:asciiTheme="majorBidi" w:hAnsiTheme="majorBidi" w:cstheme="majorBidi"/>
          <w:color w:val="000000" w:themeColor="text1"/>
        </w:rPr>
        <w:t xml:space="preserve">Leveraging a </w:t>
      </w:r>
      <w:r w:rsidR="00267A66" w:rsidRPr="006B1120">
        <w:rPr>
          <w:rFonts w:asciiTheme="majorBidi" w:hAnsiTheme="majorBidi" w:cstheme="majorBidi"/>
          <w:color w:val="000000" w:themeColor="text1"/>
        </w:rPr>
        <w:t>thorough</w:t>
      </w:r>
      <w:r w:rsidR="008F0494" w:rsidRPr="006B1120">
        <w:rPr>
          <w:rFonts w:asciiTheme="majorBidi" w:hAnsiTheme="majorBidi" w:cstheme="majorBidi"/>
          <w:color w:val="000000" w:themeColor="text1"/>
        </w:rPr>
        <w:t xml:space="preserve"> analytical framework on over 6 million bikeshare trips, the analysis highlights distinct usage patterns shaped by the city’s semi-hilly terrain and bikeshare </w:t>
      </w:r>
      <w:r w:rsidR="00201CE3" w:rsidRPr="006B1120">
        <w:rPr>
          <w:rFonts w:asciiTheme="majorBidi" w:hAnsiTheme="majorBidi" w:cstheme="majorBidi"/>
          <w:color w:val="000000" w:themeColor="text1"/>
        </w:rPr>
        <w:t>station placement</w:t>
      </w:r>
      <w:r w:rsidR="008F0494" w:rsidRPr="006B1120">
        <w:rPr>
          <w:rFonts w:asciiTheme="majorBidi" w:hAnsiTheme="majorBidi" w:cstheme="majorBidi"/>
          <w:color w:val="000000" w:themeColor="text1"/>
        </w:rPr>
        <w:t xml:space="preserve">. Comparing e-bikes and regular bikes, two </w:t>
      </w:r>
      <w:r w:rsidR="2EC5BEC6" w:rsidRPr="006B1120">
        <w:rPr>
          <w:rFonts w:asciiTheme="majorBidi" w:hAnsiTheme="majorBidi" w:cstheme="majorBidi"/>
          <w:color w:val="000000" w:themeColor="text1"/>
        </w:rPr>
        <w:t xml:space="preserve">main </w:t>
      </w:r>
      <w:r w:rsidR="008F0494" w:rsidRPr="006B1120">
        <w:rPr>
          <w:rFonts w:asciiTheme="majorBidi" w:hAnsiTheme="majorBidi" w:cstheme="majorBidi"/>
          <w:color w:val="000000" w:themeColor="text1"/>
        </w:rPr>
        <w:t>distinctions emerge: (i) e-bikes are predominantly used for longer distances and in areas with greater elevation</w:t>
      </w:r>
      <w:r w:rsidR="00B7514B" w:rsidRPr="006B1120">
        <w:rPr>
          <w:rFonts w:asciiTheme="majorBidi" w:hAnsiTheme="majorBidi" w:cstheme="majorBidi"/>
          <w:color w:val="000000" w:themeColor="text1"/>
        </w:rPr>
        <w:t xml:space="preserve"> (2.27 km vs. 1.73 km; 1.38% vs. 1.12% average slopes)</w:t>
      </w:r>
      <w:r w:rsidR="008F0494" w:rsidRPr="006B1120">
        <w:rPr>
          <w:rFonts w:asciiTheme="majorBidi" w:hAnsiTheme="majorBidi" w:cstheme="majorBidi"/>
          <w:color w:val="000000" w:themeColor="text1"/>
        </w:rPr>
        <w:t>, and (ii) e-bikes enable broader dispersion across the city by connecting more distant bikeshare stations and supporting extended mobility.</w:t>
      </w:r>
      <w:r w:rsidR="00B7514B"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This disparity underscores the adaptability of e-bikes to more challenging urban terrains</w:t>
      </w:r>
      <w:r w:rsidR="008964DD" w:rsidRPr="006B1120">
        <w:rPr>
          <w:rFonts w:asciiTheme="majorBidi" w:hAnsiTheme="majorBidi" w:cstheme="majorBidi"/>
          <w:color w:val="000000" w:themeColor="text1"/>
        </w:rPr>
        <w:t xml:space="preserve"> and longer trip distances</w:t>
      </w:r>
      <w:r w:rsidRPr="006B1120">
        <w:rPr>
          <w:rFonts w:asciiTheme="majorBidi" w:hAnsiTheme="majorBidi" w:cstheme="majorBidi"/>
          <w:color w:val="000000" w:themeColor="text1"/>
        </w:rPr>
        <w:t xml:space="preserve">. </w:t>
      </w:r>
      <w:r w:rsidR="003B5940" w:rsidRPr="006B1120">
        <w:rPr>
          <w:rFonts w:asciiTheme="majorBidi" w:hAnsiTheme="majorBidi" w:cstheme="majorBidi"/>
          <w:color w:val="000000" w:themeColor="text1"/>
        </w:rPr>
        <w:t xml:space="preserve">The </w:t>
      </w:r>
      <w:r w:rsidRPr="006B1120">
        <w:rPr>
          <w:rFonts w:asciiTheme="majorBidi" w:hAnsiTheme="majorBidi" w:cstheme="majorBidi"/>
          <w:color w:val="000000" w:themeColor="text1"/>
        </w:rPr>
        <w:t xml:space="preserve">findings are </w:t>
      </w:r>
      <w:r w:rsidR="7EF8BC65" w:rsidRPr="006B1120">
        <w:rPr>
          <w:rFonts w:asciiTheme="majorBidi" w:hAnsiTheme="majorBidi" w:cstheme="majorBidi"/>
          <w:color w:val="000000" w:themeColor="text1"/>
        </w:rPr>
        <w:t xml:space="preserve">useful </w:t>
      </w:r>
      <w:r w:rsidRPr="006B1120">
        <w:rPr>
          <w:rFonts w:asciiTheme="majorBidi" w:hAnsiTheme="majorBidi" w:cstheme="majorBidi"/>
          <w:color w:val="000000" w:themeColor="text1"/>
        </w:rPr>
        <w:t xml:space="preserve">for urban planners and </w:t>
      </w:r>
      <w:r w:rsidR="003B5940" w:rsidRPr="006B1120">
        <w:rPr>
          <w:rFonts w:asciiTheme="majorBidi" w:hAnsiTheme="majorBidi" w:cstheme="majorBidi"/>
          <w:color w:val="000000" w:themeColor="text1"/>
        </w:rPr>
        <w:t xml:space="preserve">practitioners </w:t>
      </w:r>
      <w:r w:rsidRPr="006B1120">
        <w:rPr>
          <w:rFonts w:asciiTheme="majorBidi" w:hAnsiTheme="majorBidi" w:cstheme="majorBidi"/>
          <w:color w:val="000000" w:themeColor="text1"/>
        </w:rPr>
        <w:t>aiming to optimize bikeshare systems</w:t>
      </w:r>
      <w:r w:rsidR="003B5940" w:rsidRPr="006B1120">
        <w:rPr>
          <w:rFonts w:asciiTheme="majorBidi" w:hAnsiTheme="majorBidi" w:cstheme="majorBidi"/>
          <w:color w:val="000000" w:themeColor="text1"/>
        </w:rPr>
        <w:t xml:space="preserve"> and </w:t>
      </w:r>
      <w:r w:rsidRPr="006B1120">
        <w:rPr>
          <w:rFonts w:asciiTheme="majorBidi" w:hAnsiTheme="majorBidi" w:cstheme="majorBidi"/>
          <w:color w:val="000000" w:themeColor="text1"/>
        </w:rPr>
        <w:t xml:space="preserve">suggest that incorporating e-bikes can address mobility challenges </w:t>
      </w:r>
      <w:r w:rsidR="008964DD" w:rsidRPr="006B1120">
        <w:rPr>
          <w:rFonts w:asciiTheme="majorBidi" w:hAnsiTheme="majorBidi" w:cstheme="majorBidi"/>
          <w:color w:val="000000" w:themeColor="text1"/>
        </w:rPr>
        <w:t>related to topography and trip distance</w:t>
      </w:r>
      <w:r w:rsidRPr="006B1120">
        <w:rPr>
          <w:rFonts w:asciiTheme="majorBidi" w:hAnsiTheme="majorBidi" w:cstheme="majorBidi"/>
          <w:color w:val="000000" w:themeColor="text1"/>
        </w:rPr>
        <w:t xml:space="preserve">. </w:t>
      </w:r>
    </w:p>
    <w:p w14:paraId="5AF8C6CB" w14:textId="36A815D6" w:rsidR="00AF1C5D" w:rsidRPr="006B1120" w:rsidRDefault="009F5C03" w:rsidP="00F33D31">
      <w:pPr>
        <w:spacing w:line="276" w:lineRule="auto"/>
        <w:jc w:val="both"/>
        <w:rPr>
          <w:rFonts w:asciiTheme="majorBidi" w:hAnsiTheme="majorBidi" w:cstheme="majorBidi"/>
          <w:color w:val="000000" w:themeColor="text1"/>
        </w:rPr>
      </w:pPr>
      <w:r w:rsidRPr="006B1120">
        <w:rPr>
          <w:rFonts w:asciiTheme="majorBidi" w:hAnsiTheme="majorBidi" w:cstheme="majorBidi"/>
          <w:b/>
          <w:bCs/>
          <w:color w:val="000000" w:themeColor="text1"/>
        </w:rPr>
        <w:t>Keywords</w:t>
      </w:r>
      <w:r w:rsidR="00AF1C5D" w:rsidRPr="006B1120">
        <w:rPr>
          <w:rFonts w:asciiTheme="majorBidi" w:hAnsiTheme="majorBidi" w:cstheme="majorBidi"/>
          <w:b/>
          <w:bCs/>
          <w:color w:val="000000" w:themeColor="text1"/>
        </w:rPr>
        <w:t>:</w:t>
      </w:r>
      <w:r w:rsidR="00AF1C5D" w:rsidRPr="006B1120">
        <w:rPr>
          <w:rFonts w:asciiTheme="majorBidi" w:hAnsiTheme="majorBidi" w:cstheme="majorBidi"/>
          <w:color w:val="000000" w:themeColor="text1"/>
        </w:rPr>
        <w:t xml:space="preserve"> </w:t>
      </w:r>
      <w:r w:rsidR="00853B5C" w:rsidRPr="006B1120">
        <w:rPr>
          <w:rFonts w:asciiTheme="majorBidi" w:hAnsiTheme="majorBidi" w:cstheme="majorBidi"/>
          <w:color w:val="000000" w:themeColor="text1"/>
        </w:rPr>
        <w:t>E-</w:t>
      </w:r>
      <w:r w:rsidRPr="006B1120">
        <w:rPr>
          <w:rFonts w:asciiTheme="majorBidi" w:hAnsiTheme="majorBidi" w:cstheme="majorBidi"/>
          <w:color w:val="000000" w:themeColor="text1"/>
        </w:rPr>
        <w:t>bikeshare</w:t>
      </w:r>
      <w:r w:rsidR="00853B5C" w:rsidRPr="006B1120">
        <w:rPr>
          <w:rFonts w:asciiTheme="majorBidi" w:hAnsiTheme="majorBidi" w:cstheme="majorBidi"/>
          <w:color w:val="000000" w:themeColor="text1"/>
        </w:rPr>
        <w:t xml:space="preserve"> Expansion</w:t>
      </w:r>
      <w:r w:rsidR="00CE221B" w:rsidRPr="006B1120">
        <w:rPr>
          <w:rFonts w:asciiTheme="majorBidi" w:hAnsiTheme="majorBidi" w:cstheme="majorBidi"/>
          <w:color w:val="000000" w:themeColor="text1"/>
        </w:rPr>
        <w:t xml:space="preserve">, </w:t>
      </w:r>
      <w:r w:rsidR="00A85E2D" w:rsidRPr="006B1120">
        <w:rPr>
          <w:rFonts w:asciiTheme="majorBidi" w:hAnsiTheme="majorBidi" w:cstheme="majorBidi"/>
          <w:color w:val="000000" w:themeColor="text1"/>
        </w:rPr>
        <w:t xml:space="preserve">Urban Bikeshare Systems, </w:t>
      </w:r>
      <w:r w:rsidR="00E7330F" w:rsidRPr="006B1120">
        <w:rPr>
          <w:rFonts w:asciiTheme="majorBidi" w:hAnsiTheme="majorBidi" w:cstheme="majorBidi"/>
          <w:color w:val="000000" w:themeColor="text1"/>
        </w:rPr>
        <w:t>Hilly Urban Mobility,</w:t>
      </w:r>
      <w:r w:rsidR="00CE7488" w:rsidRPr="006B1120">
        <w:rPr>
          <w:rFonts w:asciiTheme="majorBidi" w:hAnsiTheme="majorBidi" w:cstheme="majorBidi"/>
          <w:color w:val="000000" w:themeColor="text1"/>
        </w:rPr>
        <w:t xml:space="preserve"> Spatial Network</w:t>
      </w:r>
      <w:r w:rsidR="001F0E84" w:rsidRPr="006B1120">
        <w:rPr>
          <w:rFonts w:asciiTheme="majorBidi" w:hAnsiTheme="majorBidi" w:cstheme="majorBidi"/>
          <w:color w:val="000000" w:themeColor="text1"/>
        </w:rPr>
        <w:t xml:space="preserve"> flow</w:t>
      </w:r>
      <w:r w:rsidR="00CE7488" w:rsidRPr="006B1120">
        <w:rPr>
          <w:rFonts w:asciiTheme="majorBidi" w:hAnsiTheme="majorBidi" w:cstheme="majorBidi"/>
          <w:color w:val="000000" w:themeColor="text1"/>
        </w:rPr>
        <w:t xml:space="preserve"> Analysis, </w:t>
      </w:r>
      <w:r w:rsidR="00E64181" w:rsidRPr="006B1120">
        <w:rPr>
          <w:rFonts w:asciiTheme="majorBidi" w:hAnsiTheme="majorBidi" w:cstheme="majorBidi"/>
          <w:color w:val="000000" w:themeColor="text1"/>
        </w:rPr>
        <w:t>Random Forest and Logistic Regression</w:t>
      </w:r>
    </w:p>
    <w:p w14:paraId="4F7C6235" w14:textId="77777777" w:rsidR="005E6077" w:rsidRPr="006B1120" w:rsidRDefault="005E6077" w:rsidP="00F33D31">
      <w:pPr>
        <w:spacing w:line="276" w:lineRule="auto"/>
        <w:jc w:val="both"/>
        <w:rPr>
          <w:rFonts w:asciiTheme="majorBidi" w:hAnsiTheme="majorBidi" w:cstheme="majorBidi"/>
          <w:b/>
          <w:bCs/>
          <w:i/>
          <w:iCs/>
          <w:color w:val="000000" w:themeColor="text1"/>
          <w:sz w:val="24"/>
          <w:szCs w:val="24"/>
          <w:lang w:bidi="fa-IR"/>
        </w:rPr>
      </w:pPr>
    </w:p>
    <w:p w14:paraId="07D8F3D9" w14:textId="77777777" w:rsidR="00796DD8" w:rsidRPr="006B1120" w:rsidRDefault="00796DD8" w:rsidP="00F33D31">
      <w:pPr>
        <w:spacing w:line="276" w:lineRule="auto"/>
        <w:jc w:val="both"/>
        <w:rPr>
          <w:rFonts w:asciiTheme="majorBidi" w:hAnsiTheme="majorBidi" w:cstheme="majorBidi"/>
          <w:b/>
          <w:bCs/>
          <w:i/>
          <w:iCs/>
          <w:color w:val="000000" w:themeColor="text1"/>
          <w:sz w:val="24"/>
          <w:szCs w:val="24"/>
          <w:lang w:bidi="fa-IR"/>
        </w:rPr>
      </w:pPr>
    </w:p>
    <w:p w14:paraId="785657EA" w14:textId="325D4612" w:rsidR="00980B20" w:rsidRPr="006B1120" w:rsidRDefault="004064BE" w:rsidP="000F3046">
      <w:pPr>
        <w:pStyle w:val="Heading1"/>
        <w:rPr>
          <w:rFonts w:asciiTheme="majorBidi" w:hAnsiTheme="majorBidi"/>
          <w:b/>
          <w:bCs/>
          <w:color w:val="000000" w:themeColor="text1"/>
          <w:sz w:val="26"/>
          <w:szCs w:val="26"/>
        </w:rPr>
      </w:pPr>
      <w:r w:rsidRPr="006B1120">
        <w:rPr>
          <w:rFonts w:asciiTheme="majorBidi" w:hAnsiTheme="majorBidi"/>
          <w:b/>
          <w:bCs/>
          <w:color w:val="000000" w:themeColor="text1"/>
          <w:sz w:val="26"/>
          <w:szCs w:val="26"/>
        </w:rPr>
        <w:t>1. Introduction</w:t>
      </w:r>
    </w:p>
    <w:p w14:paraId="2E7666F5" w14:textId="0E42DA50" w:rsidR="002536D7" w:rsidRPr="006B1120" w:rsidRDefault="00A73990"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Bikeshare systems have become popular as a sustainable </w:t>
      </w:r>
      <w:r w:rsidR="2B3A6CAA" w:rsidRPr="006B1120">
        <w:rPr>
          <w:rFonts w:asciiTheme="majorBidi" w:hAnsiTheme="majorBidi" w:cstheme="majorBidi"/>
          <w:color w:val="000000" w:themeColor="text1"/>
        </w:rPr>
        <w:t>transport solution</w:t>
      </w:r>
      <w:r w:rsidR="00BC3657"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&lt;EndNote&gt;&lt;Cite&gt;&lt;Author&gt;Rudloff&lt;/Author&gt;&lt;Year&gt;2014&lt;/Year&gt;&lt;RecNum&gt;229&lt;/RecNum&gt;&lt;DisplayText&gt;(Fontes et al., 2022; Rudloff &amp;amp; Lackner, 2014)&lt;/DisplayText&gt;&lt;record&gt;&lt;rec-number&gt;229&lt;/rec-number&gt;&lt;foreign-keys&gt;&lt;key app="EN" db-id="sa0dpr02reer98ez0eox5esc55rd9w09tf5a" timestamp="1733362120"&gt;229&lt;/key&gt;&lt;/foreign-keys&gt;&lt;ref-type name="Journal Article"&gt;17&lt;/ref-type&gt;&lt;contributors&gt;&lt;authors&gt;&lt;author&gt;Rudloff, Christian&lt;/author&gt;&lt;author&gt;Lackner, Bettina&lt;/author&gt;&lt;/authors&gt;&lt;/contributors&gt;&lt;titles&gt;&lt;title&gt;Modeling demand for bikesharing systems: neighboring stations as source for demand and reason for structural breaks&lt;/title&gt;&lt;secondary-title&gt;Transportation Research Record&lt;/secondary-title&gt;&lt;/titles&gt;&lt;periodical&gt;&lt;full-title&gt;Transportation research record&lt;/full-title&gt;&lt;/periodical&gt;&lt;pages&gt;1-11&lt;/pages&gt;&lt;volume&gt;2430&lt;/volume&gt;&lt;number&gt;1&lt;/number&gt;&lt;dates&gt;&lt;year&gt;2014&lt;/year&gt;&lt;/dates&gt;&lt;isbn&gt;0361-1981&lt;/isbn&gt;&lt;urls&gt;&lt;/urls&gt;&lt;/record&gt;&lt;/Cite&gt;&lt;Cite&gt;&lt;Author&gt;Fontes&lt;/Author&gt;&lt;Year&gt;2022&lt;/Year&gt;&lt;RecNum&gt;228&lt;/RecNum&gt;&lt;record&gt;&lt;rec-number&gt;228&lt;/rec-number&gt;&lt;foreign-keys&gt;&lt;key app="EN" db-id="sa0dpr02reer98ez0eox5esc55rd9w09tf5a" timestamp="1733362047"&gt;228&lt;/key&gt;&lt;/foreign-keys&gt;&lt;ref-type name="Journal Article"&gt;17&lt;/ref-type&gt;&lt;contributors&gt;&lt;authors&gt;&lt;author&gt;Fontes, Tiago&lt;/author&gt;&lt;author&gt;Arantes, Miguel&lt;/author&gt;&lt;author&gt;Figueiredo, Paulo V&lt;/author&gt;&lt;author&gt;Novais, Paulo&lt;/author&gt;&lt;/authors&gt;&lt;/contributors&gt;&lt;titles&gt;&lt;title&gt;A cluster-based approach using smartphone data for bike-sharing docking stations identification: Lisbon case study&lt;/title&gt;&lt;secondary-title&gt;Smart Cities&lt;/secondary-title&gt;&lt;/titles&gt;&lt;periodical&gt;&lt;full-title&gt;Smart Cities&lt;/full-title&gt;&lt;/periodical&gt;&lt;pages&gt;251-275&lt;/pages&gt;&lt;volume&gt;5&lt;/volume&gt;&lt;number&gt;1&lt;/number&gt;&lt;dates&gt;&lt;year&gt;2022&lt;/year&gt;&lt;/dates&gt;&lt;isbn&gt;2624-6511&lt;/isbn&gt;&lt;urls&gt;&lt;/urls&gt;&lt;/record&gt;&lt;/Cite&gt;&lt;/EndNote&gt;</w:instrText>
      </w:r>
      <w:r w:rsidRPr="006B1120">
        <w:rPr>
          <w:rFonts w:asciiTheme="majorBidi" w:hAnsiTheme="majorBidi" w:cstheme="majorBidi"/>
          <w:color w:val="000000" w:themeColor="text1"/>
        </w:rPr>
        <w:fldChar w:fldCharType="separate"/>
      </w:r>
      <w:r w:rsidR="004633CE" w:rsidRPr="006B1120">
        <w:rPr>
          <w:rFonts w:asciiTheme="majorBidi" w:hAnsiTheme="majorBidi" w:cstheme="majorBidi"/>
          <w:noProof/>
          <w:color w:val="000000" w:themeColor="text1"/>
        </w:rPr>
        <w:t>(Fontes et al., 2022; Rudloff &amp; Lackner, 2014)</w:t>
      </w:r>
      <w:r w:rsidRPr="006B1120">
        <w:rPr>
          <w:rFonts w:asciiTheme="majorBidi" w:hAnsiTheme="majorBidi" w:cstheme="majorBidi"/>
          <w:color w:val="000000" w:themeColor="text1"/>
        </w:rPr>
        <w:fldChar w:fldCharType="end"/>
      </w:r>
      <w:r w:rsidR="004633CE"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They offer benefits</w:t>
      </w:r>
      <w:r w:rsidR="0045529A" w:rsidRPr="006B1120">
        <w:rPr>
          <w:rFonts w:asciiTheme="majorBidi" w:hAnsiTheme="majorBidi" w:cstheme="majorBidi"/>
          <w:color w:val="000000" w:themeColor="text1"/>
        </w:rPr>
        <w:t xml:space="preserve"> </w:t>
      </w:r>
      <w:r w:rsidR="0B043014" w:rsidRPr="006B1120">
        <w:rPr>
          <w:rFonts w:asciiTheme="majorBidi" w:hAnsiTheme="majorBidi" w:cstheme="majorBidi"/>
          <w:color w:val="000000" w:themeColor="text1"/>
        </w:rPr>
        <w:t>that include</w:t>
      </w:r>
      <w:r w:rsidRPr="006B1120">
        <w:rPr>
          <w:rFonts w:asciiTheme="majorBidi" w:hAnsiTheme="majorBidi" w:cstheme="majorBidi"/>
          <w:color w:val="000000" w:themeColor="text1"/>
        </w:rPr>
        <w:t xml:space="preserve"> lower transport costs, improved health, and reduced emissions</w:t>
      </w:r>
      <w:r w:rsidR="00BC3657"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&lt;EndNote&gt;&lt;Cite&gt;&lt;Author&gt;Schwinger&lt;/Author&gt;&lt;Year&gt;2022&lt;/Year&gt;&lt;RecNum&gt;230&lt;/RecNum&gt;&lt;DisplayText&gt;(Schwinger et al., 2022; Xu et al., 2023)&lt;/DisplayText&gt;&lt;record&gt;&lt;rec-number&gt;230&lt;/rec-number&gt;&lt;foreign-keys&gt;&lt;key app="EN" db-id="sa0dpr02reer98ez0eox5esc55rd9w09tf5a" timestamp="1733362518"&gt;230&lt;/key&gt;&lt;/foreign-keys&gt;&lt;ref-type name="Journal Article"&gt;17&lt;/ref-type&gt;&lt;contributors&gt;&lt;authors&gt;&lt;author&gt;Schwinger, Felix&lt;/author&gt;&lt;author&gt;Tanriverdi, Baran&lt;/author&gt;&lt;author&gt;Jarke, Matthias&lt;/author&gt;&lt;/authors&gt;&lt;/contributors&gt;&lt;titles&gt;&lt;title&gt;Comparing Micromobility with Public Transportation Trips in a Data-Driven Spatio-Temporal Analysis&lt;/title&gt;&lt;secondary-title&gt;Sustainability&lt;/secondary-title&gt;&lt;/titles&gt;&lt;periodical&gt;&lt;full-title&gt;Sustainability&lt;/full-title&gt;&lt;/periodical&gt;&lt;pages&gt;8247&lt;/pages&gt;&lt;volume&gt;14&lt;/volume&gt;&lt;number&gt;14&lt;/number&gt;&lt;dates&gt;&lt;year&gt;2022&lt;/year&gt;&lt;/dates&gt;&lt;isbn&gt;2071-1050&lt;/isbn&gt;&lt;urls&gt;&lt;/urls&gt;&lt;/record&gt;&lt;/Cite&gt;&lt;Cite&gt;&lt;Author&gt;Xu&lt;/Author&gt;&lt;Year&gt;2023&lt;/Year&gt;&lt;RecNum&gt;231&lt;/RecNum&gt;&lt;record&gt;&lt;rec-number&gt;231&lt;/rec-number&gt;&lt;foreign-keys&gt;&lt;key app="EN" db-id="sa0dpr02reer98ez0eox5esc55rd9w09tf5a" timestamp="1733362537"&gt;231&lt;/key&gt;&lt;/foreign-keys&gt;&lt;ref-type name="Journal Article"&gt;17&lt;/ref-type&gt;&lt;contributors&gt;&lt;authors&gt;&lt;author&gt;Xu, Meng&lt;/author&gt;&lt;author&gt;Di, Yining&lt;/author&gt;&lt;author&gt;Yang, Hai&lt;/author&gt;&lt;author&gt;Chen, Xiqun&lt;/author&gt;&lt;author&gt;Zhu, Zheng&lt;/author&gt;&lt;/authors&gt;&lt;/contributors&gt;&lt;titles&gt;&lt;title&gt;Multi-task supply-demand prediction and reliability analysis for docked bike-sharing systems via transformer-encoder-based neural processes&lt;/title&gt;&lt;secondary-title&gt;Transportation Research Part C: Emerging Technologies&lt;/secondary-title&gt;&lt;/titles&gt;&lt;periodical&gt;&lt;full-title&gt;Transportation Research Part C: Emerging Technologies&lt;/full-title&gt;&lt;/periodical&gt;&lt;pages&gt;104015&lt;/pages&gt;&lt;volume&gt;147&lt;/volume&gt;&lt;dates&gt;&lt;year&gt;2023&lt;/year&gt;&lt;/dates&gt;&lt;isbn&gt;0968-090X&lt;/isbn&gt;&lt;urls&gt;&lt;/urls&gt;&lt;/record&gt;&lt;/Cite&gt;&lt;/EndNote&gt;</w:instrText>
      </w:r>
      <w:r w:rsidRPr="006B1120">
        <w:rPr>
          <w:rFonts w:asciiTheme="majorBidi" w:hAnsiTheme="majorBidi" w:cstheme="majorBidi"/>
          <w:color w:val="000000" w:themeColor="text1"/>
        </w:rPr>
        <w:fldChar w:fldCharType="separate"/>
      </w:r>
      <w:r w:rsidR="001748B4" w:rsidRPr="006B1120">
        <w:rPr>
          <w:rFonts w:asciiTheme="majorBidi" w:hAnsiTheme="majorBidi" w:cstheme="majorBidi"/>
          <w:noProof/>
          <w:color w:val="000000" w:themeColor="text1"/>
        </w:rPr>
        <w:t>(Schwinger et al., 2022; Xu et al., 2023)</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w:t>
      </w:r>
      <w:r w:rsidR="00FA729C" w:rsidRPr="006B1120">
        <w:rPr>
          <w:rFonts w:asciiTheme="majorBidi" w:hAnsiTheme="majorBidi" w:cstheme="majorBidi"/>
          <w:color w:val="000000" w:themeColor="text1"/>
        </w:rPr>
        <w:t xml:space="preserve">These systems </w:t>
      </w:r>
      <w:r w:rsidR="489BE88F" w:rsidRPr="006B1120">
        <w:rPr>
          <w:rFonts w:asciiTheme="majorBidi" w:hAnsiTheme="majorBidi" w:cstheme="majorBidi"/>
          <w:color w:val="000000" w:themeColor="text1"/>
        </w:rPr>
        <w:t xml:space="preserve">provide </w:t>
      </w:r>
      <w:r w:rsidR="00FA729C" w:rsidRPr="006B1120">
        <w:rPr>
          <w:rFonts w:asciiTheme="majorBidi" w:hAnsiTheme="majorBidi" w:cstheme="majorBidi"/>
          <w:color w:val="000000" w:themeColor="text1"/>
        </w:rPr>
        <w:t xml:space="preserve">a flexible and affordable </w:t>
      </w:r>
      <w:r w:rsidR="4631BE25" w:rsidRPr="006B1120">
        <w:rPr>
          <w:rFonts w:asciiTheme="majorBidi" w:hAnsiTheme="majorBidi" w:cstheme="majorBidi"/>
          <w:color w:val="000000" w:themeColor="text1"/>
        </w:rPr>
        <w:t xml:space="preserve"> </w:t>
      </w:r>
      <w:r w:rsidR="4631BE25" w:rsidRPr="006B1120">
        <w:rPr>
          <w:rFonts w:asciiTheme="majorBidi" w:hAnsiTheme="majorBidi" w:cstheme="majorBidi"/>
          <w:color w:val="000000" w:themeColor="text1"/>
        </w:rPr>
        <w:lastRenderedPageBreak/>
        <w:t>transport option</w:t>
      </w:r>
      <w:r w:rsidR="00EB1769" w:rsidRPr="006B1120">
        <w:rPr>
          <w:rFonts w:asciiTheme="majorBidi" w:hAnsiTheme="majorBidi" w:cstheme="majorBidi"/>
          <w:color w:val="000000" w:themeColor="text1"/>
        </w:rPr>
        <w:t xml:space="preserve"> and </w:t>
      </w:r>
      <w:r w:rsidR="00FA729C" w:rsidRPr="006B1120">
        <w:rPr>
          <w:rFonts w:asciiTheme="majorBidi" w:hAnsiTheme="majorBidi" w:cstheme="majorBidi"/>
          <w:color w:val="000000" w:themeColor="text1"/>
        </w:rPr>
        <w:t xml:space="preserve">connect easily with </w:t>
      </w:r>
      <w:r w:rsidR="00336911" w:rsidRPr="006B1120">
        <w:rPr>
          <w:rFonts w:asciiTheme="majorBidi" w:hAnsiTheme="majorBidi" w:cstheme="majorBidi"/>
          <w:color w:val="000000" w:themeColor="text1"/>
        </w:rPr>
        <w:t>public transport</w:t>
      </w:r>
      <w:r w:rsidR="00FA729C"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&lt;EndNote&gt;&lt;Cite&gt;&lt;Author&gt;Xu&lt;/Author&gt;&lt;Year&gt;2023&lt;/Year&gt;&lt;RecNum&gt;231&lt;/RecNum&gt;&lt;DisplayText&gt;(Cao &amp;amp; Shen, 2019; Xu et al., 2023)&lt;/DisplayText&gt;&lt;record&gt;&lt;rec-number&gt;231&lt;/rec-number&gt;&lt;foreign-keys&gt;&lt;key app="EN" db-id="sa0dpr02reer98ez0eox5esc55rd9w09tf5a" timestamp="1733362537"&gt;231&lt;/key&gt;&lt;/foreign-keys&gt;&lt;ref-type name="Journal Article"&gt;17&lt;/ref-type&gt;&lt;contributors&gt;&lt;authors&gt;&lt;author&gt;Xu, Meng&lt;/author&gt;&lt;author&gt;Di, Yining&lt;/author&gt;&lt;author&gt;Yang, Hai&lt;/author&gt;&lt;author&gt;Chen, Xiqun&lt;/author&gt;&lt;author&gt;Zhu, Zheng&lt;/author&gt;&lt;/authors&gt;&lt;/contributors&gt;&lt;titles&gt;&lt;title&gt;Multi-task supply-demand prediction and reliability analysis for docked bike-sharing systems via transformer-encoder-based neural processes&lt;/title&gt;&lt;secondary-title&gt;Transportation Research Part C: Emerging Technologies&lt;/secondary-title&gt;&lt;/titles&gt;&lt;periodical&gt;&lt;full-title&gt;Transportation Research Part C: Emerging Technologies&lt;/full-title&gt;&lt;/periodical&gt;&lt;pages&gt;104015&lt;/pages&gt;&lt;volume&gt;147&lt;/volume&gt;&lt;dates&gt;&lt;year&gt;2023&lt;/year&gt;&lt;/dates&gt;&lt;isbn&gt;0968-090X&lt;/isbn&gt;&lt;urls&gt;&lt;/urls&gt;&lt;/record&gt;&lt;/Cite&gt;&lt;Cite&gt;&lt;Author&gt;Cao&lt;/Author&gt;&lt;Year&gt;2019&lt;/Year&gt;&lt;RecNum&gt;232&lt;/RecNum&gt;&lt;record&gt;&lt;rec-number&gt;232&lt;/rec-number&gt;&lt;foreign-keys&gt;&lt;key app="EN" db-id="sa0dpr02reer98ez0eox5esc55rd9w09tf5a" timestamp="1733362713"&gt;232&lt;/key&gt;&lt;/foreign-keys&gt;&lt;ref-type name="Journal Article"&gt;17&lt;/ref-type&gt;&lt;contributors&gt;&lt;authors&gt;&lt;author&gt;Cao, Yijie&lt;/author&gt;&lt;author&gt;Shen, Dan&lt;/author&gt;&lt;/authors&gt;&lt;/contributors&gt;&lt;titles&gt;&lt;title&gt;Contribution of shared bikes to carbon dioxide emission reduction and the economy in Beijing&lt;/title&gt;&lt;secondary-title&gt;Sustainable Cities and Society&lt;/secondary-title&gt;&lt;/titles&gt;&lt;periodical&gt;&lt;full-title&gt;Sustainable Cities and Society&lt;/full-title&gt;&lt;/periodical&gt;&lt;pages&gt;101749&lt;/pages&gt;&lt;volume&gt;51&lt;/volume&gt;&lt;dates&gt;&lt;year&gt;2019&lt;/year&gt;&lt;/dates&gt;&lt;isbn&gt;2210-6707&lt;/isbn&gt;&lt;urls&gt;&lt;/urls&gt;&lt;/record&gt;&lt;/Cite&gt;&lt;/EndNote&gt;</w:instrText>
      </w:r>
      <w:r w:rsidRPr="006B1120">
        <w:rPr>
          <w:rFonts w:asciiTheme="majorBidi" w:hAnsiTheme="majorBidi" w:cstheme="majorBidi"/>
          <w:color w:val="000000" w:themeColor="text1"/>
        </w:rPr>
        <w:fldChar w:fldCharType="separate"/>
      </w:r>
      <w:r w:rsidR="00C52239" w:rsidRPr="006B1120">
        <w:rPr>
          <w:rFonts w:asciiTheme="majorBidi" w:hAnsiTheme="majorBidi" w:cstheme="majorBidi"/>
          <w:noProof/>
          <w:color w:val="000000" w:themeColor="text1"/>
        </w:rPr>
        <w:t>(Cao &amp; Shen, 2019; Xu et al., 2023)</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Initially, </w:t>
      </w:r>
      <w:r w:rsidR="008964DD" w:rsidRPr="006B1120">
        <w:rPr>
          <w:rFonts w:asciiTheme="majorBidi" w:hAnsiTheme="majorBidi" w:cstheme="majorBidi"/>
          <w:color w:val="000000" w:themeColor="text1"/>
        </w:rPr>
        <w:t xml:space="preserve">bikeshare </w:t>
      </w:r>
      <w:r w:rsidRPr="006B1120">
        <w:rPr>
          <w:rFonts w:asciiTheme="majorBidi" w:hAnsiTheme="majorBidi" w:cstheme="majorBidi"/>
          <w:color w:val="000000" w:themeColor="text1"/>
        </w:rPr>
        <w:t>systems</w:t>
      </w:r>
      <w:r w:rsidR="3284AE5B" w:rsidRPr="006B1120">
        <w:rPr>
          <w:rFonts w:asciiTheme="majorBidi" w:hAnsiTheme="majorBidi" w:cstheme="majorBidi"/>
          <w:color w:val="000000" w:themeColor="text1"/>
        </w:rPr>
        <w:t xml:space="preserve"> relied on</w:t>
      </w:r>
      <w:r w:rsidRPr="006B1120">
        <w:rPr>
          <w:rFonts w:asciiTheme="majorBidi" w:hAnsiTheme="majorBidi" w:cstheme="majorBidi"/>
          <w:color w:val="000000" w:themeColor="text1"/>
        </w:rPr>
        <w:t xml:space="preserve"> docked stations, but the introduction of dockless systems </w:t>
      </w:r>
      <w:r w:rsidR="00D05F12" w:rsidRPr="006B1120">
        <w:rPr>
          <w:rFonts w:asciiTheme="majorBidi" w:hAnsiTheme="majorBidi" w:cstheme="majorBidi"/>
          <w:color w:val="000000" w:themeColor="text1"/>
        </w:rPr>
        <w:t xml:space="preserve">pioneered </w:t>
      </w:r>
      <w:r w:rsidRPr="006B1120">
        <w:rPr>
          <w:rFonts w:asciiTheme="majorBidi" w:hAnsiTheme="majorBidi" w:cstheme="majorBidi"/>
          <w:color w:val="000000" w:themeColor="text1"/>
        </w:rPr>
        <w:t>in China in 2015 brought more convenience and flexibility</w:t>
      </w:r>
      <w:r w:rsidR="08F21DB7"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&lt;EndNote&gt;&lt;Cite&gt;&lt;Author&gt;Shi&lt;/Author&gt;&lt;Year&gt;2024&lt;/Year&gt;&lt;RecNum&gt;235&lt;/RecNum&gt;&lt;DisplayText&gt;(Guo et al., 2020; Shi et al., 2024)&lt;/DisplayText&gt;&lt;record&gt;&lt;rec-number&gt;235&lt;/rec-number&gt;&lt;foreign-keys&gt;&lt;key app="EN" db-id="sa0dpr02reer98ez0eox5esc55rd9w09tf5a" timestamp="1733363076"&gt;235&lt;/key&gt;&lt;/foreign-keys&gt;&lt;ref-type name="Journal Article"&gt;17&lt;/ref-type&gt;&lt;contributors&gt;&lt;authors&gt;&lt;author&gt;Shi, Xiaoying&lt;/author&gt;&lt;author&gt;He, Jiaming&lt;/author&gt;&lt;author&gt;Zhang, Yongping&lt;/author&gt;&lt;/authors&gt;&lt;/contributors&gt;&lt;titles&gt;&lt;title&gt;Analyzing the micro-mobility patterns of shared dockless bike and e-bike systems through multi-scale complex networks&lt;/title&gt;&lt;secondary-title&gt;Transportation&lt;/secondary-title&gt;&lt;/titles&gt;&lt;periodical&gt;&lt;full-title&gt;Transportation&lt;/full-title&gt;&lt;/periodical&gt;&lt;pages&gt;1-32&lt;/pages&gt;&lt;dates&gt;&lt;year&gt;2024&lt;/year&gt;&lt;/dates&gt;&lt;isbn&gt;0049-4488&lt;/isbn&gt;&lt;urls&gt;&lt;/urls&gt;&lt;/record&gt;&lt;/Cite&gt;&lt;Cite&gt;&lt;Author&gt;Guo&lt;/Author&gt;&lt;Year&gt;2020&lt;/Year&gt;&lt;RecNum&gt;218&lt;/RecNum&gt;&lt;record&gt;&lt;rec-number&gt;218&lt;/rec-number&gt;&lt;foreign-keys&gt;&lt;key app="EN" db-id="sa0dpr02reer98ez0eox5esc55rd9w09tf5a" timestamp="1725216504"&gt;218&lt;/key&gt;&lt;/foreign-keys&gt;&lt;ref-type name="Journal Article"&gt;17&lt;/ref-type&gt;&lt;contributors&gt;&lt;authors&gt;&lt;author&gt;Guo, Ning&lt;/author&gt;&lt;author&gt;Jiang, Rui&lt;/author&gt;&lt;author&gt;Wong, SC&lt;/author&gt;&lt;author&gt;Hao, Qing-Yi&lt;/author&gt;&lt;author&gt;Xue, Shu-Qi&lt;/author&gt;&lt;author&gt;Xiao, Yao&lt;/author&gt;&lt;author&gt;Wu, Chao-Yun&lt;/author&gt;&lt;/authors&gt;&lt;/contributors&gt;&lt;titles&gt;&lt;title&gt;Modeling the interactions of pedestrians and cyclists in mixed flow conditions in uni-and bidirectional flows on a shared pedestrian-cycle road&lt;/title&gt;&lt;secondary-title&gt;Transportation research part B: methodological&lt;/secondary-title&gt;&lt;/titles&gt;&lt;periodical&gt;&lt;full-title&gt;Transportation research part B: methodological&lt;/full-title&gt;&lt;/periodical&gt;&lt;pages&gt;259-284&lt;/pages&gt;&lt;volume&gt;139&lt;/volume&gt;&lt;dates&gt;&lt;year&gt;2020&lt;/year&gt;&lt;/dates&gt;&lt;isbn&gt;0191-2615&lt;/isbn&gt;&lt;urls&gt;&lt;/urls&gt;&lt;/record&gt;&lt;/Cite&gt;&lt;/EndNote&gt;</w:instrText>
      </w:r>
      <w:r w:rsidRPr="006B1120">
        <w:rPr>
          <w:rFonts w:asciiTheme="majorBidi" w:hAnsiTheme="majorBidi" w:cstheme="majorBidi"/>
          <w:color w:val="000000" w:themeColor="text1"/>
        </w:rPr>
        <w:fldChar w:fldCharType="separate"/>
      </w:r>
      <w:r w:rsidR="004A72A2" w:rsidRPr="006B1120">
        <w:rPr>
          <w:rFonts w:asciiTheme="majorBidi" w:hAnsiTheme="majorBidi" w:cstheme="majorBidi"/>
          <w:noProof/>
          <w:color w:val="000000" w:themeColor="text1"/>
        </w:rPr>
        <w:t>(Guo et al., 2020; Shi et al., 2024)</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Now, over 1</w:t>
      </w:r>
      <w:r w:rsidR="75B1F8C0"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000 cities globally have bike-sharing programs, and the number </w:t>
      </w:r>
      <w:r w:rsidR="4D5249F5" w:rsidRPr="006B1120">
        <w:rPr>
          <w:rFonts w:asciiTheme="majorBidi" w:hAnsiTheme="majorBidi" w:cstheme="majorBidi"/>
          <w:color w:val="000000" w:themeColor="text1"/>
        </w:rPr>
        <w:t>keeps</w:t>
      </w:r>
      <w:r w:rsidRPr="006B1120">
        <w:rPr>
          <w:rFonts w:asciiTheme="majorBidi" w:hAnsiTheme="majorBidi" w:cstheme="majorBidi"/>
          <w:color w:val="000000" w:themeColor="text1"/>
        </w:rPr>
        <w:t xml:space="preserve"> growing</w:t>
      </w:r>
      <w:r w:rsidR="444266B4"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fldData xml:space="preserve">PEVuZE5vdGU+PENpdGU+PEF1dGhvcj5Bbm9uPC9BdXRob3I+PFllYXI+MjAxNzwvWWVhcj48UmVj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</w:fldData>
        </w:fldChar>
      </w:r>
      <w:r w:rsidR="00C86352" w:rsidRPr="006B1120">
        <w:rPr>
          <w:rFonts w:asciiTheme="majorBidi" w:hAnsiTheme="majorBidi" w:cstheme="majorBidi"/>
          <w:color w:val="000000" w:themeColor="text1"/>
        </w:rPr>
        <w:instrText xml:space="preserve"> ADDIN EN.CITE </w:instrText>
      </w:r>
      <w:r w:rsidR="00C86352" w:rsidRPr="006B1120">
        <w:rPr>
          <w:rFonts w:asciiTheme="majorBidi" w:hAnsiTheme="majorBidi" w:cstheme="majorBidi"/>
          <w:color w:val="000000" w:themeColor="text1"/>
        </w:rPr>
        <w:fldChar w:fldCharType="begin">
          <w:fldData xml:space="preserve">PEVuZE5vdGU+PENpdGU+PEF1dGhvcj5Bbm9uPC9BdXRob3I+PFllYXI+MjAxNzwvWWVhcj48UmVj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</w:fldData>
        </w:fldChar>
      </w:r>
      <w:r w:rsidR="00C86352" w:rsidRPr="006B1120">
        <w:rPr>
          <w:rFonts w:asciiTheme="majorBidi" w:hAnsiTheme="majorBidi" w:cstheme="majorBidi"/>
          <w:color w:val="000000" w:themeColor="text1"/>
        </w:rPr>
        <w:instrText xml:space="preserve"> ADDIN EN.CITE.DATA </w:instrText>
      </w:r>
      <w:r w:rsidR="00C86352" w:rsidRPr="006B1120">
        <w:rPr>
          <w:rFonts w:asciiTheme="majorBidi" w:hAnsiTheme="majorBidi" w:cstheme="majorBidi"/>
          <w:color w:val="000000" w:themeColor="text1"/>
        </w:rPr>
      </w:r>
      <w:r w:rsidR="00C86352"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r>
      <w:r w:rsidRPr="006B1120">
        <w:rPr>
          <w:rFonts w:asciiTheme="majorBidi" w:hAnsiTheme="majorBidi" w:cstheme="majorBidi"/>
          <w:color w:val="000000" w:themeColor="text1"/>
        </w:rPr>
        <w:fldChar w:fldCharType="separate"/>
      </w:r>
      <w:r w:rsidR="00C86352" w:rsidRPr="006B1120">
        <w:rPr>
          <w:rFonts w:asciiTheme="majorBidi" w:hAnsiTheme="majorBidi" w:cstheme="majorBidi"/>
          <w:noProof/>
          <w:color w:val="000000" w:themeColor="text1"/>
        </w:rPr>
        <w:t>(Anon, 2017; Buehler &amp; Bakhshi, 2025; NACTO, 2022)</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Between 2010 and 201</w:t>
      </w:r>
      <w:r w:rsidR="0064638A" w:rsidRPr="006B1120">
        <w:rPr>
          <w:rFonts w:asciiTheme="majorBidi" w:hAnsiTheme="majorBidi" w:cstheme="majorBidi"/>
          <w:color w:val="000000" w:themeColor="text1"/>
        </w:rPr>
        <w:t>9</w:t>
      </w:r>
      <w:r w:rsidR="00256613" w:rsidRPr="006B1120">
        <w:rPr>
          <w:rFonts w:asciiTheme="majorBidi" w:hAnsiTheme="majorBidi" w:cstheme="majorBidi"/>
          <w:color w:val="000000" w:themeColor="text1"/>
        </w:rPr>
        <w:t>, in the U.S.,</w:t>
      </w:r>
      <w:r w:rsidRPr="006B1120">
        <w:rPr>
          <w:rFonts w:asciiTheme="majorBidi" w:hAnsiTheme="majorBidi" w:cstheme="majorBidi"/>
          <w:color w:val="000000" w:themeColor="text1"/>
        </w:rPr>
        <w:t xml:space="preserve"> </w:t>
      </w:r>
      <w:r w:rsidR="008964DD" w:rsidRPr="006B1120">
        <w:rPr>
          <w:rFonts w:asciiTheme="majorBidi" w:hAnsiTheme="majorBidi" w:cstheme="majorBidi"/>
          <w:color w:val="000000" w:themeColor="text1"/>
        </w:rPr>
        <w:t xml:space="preserve">annual </w:t>
      </w:r>
      <w:r w:rsidRPr="006B1120">
        <w:rPr>
          <w:rFonts w:asciiTheme="majorBidi" w:hAnsiTheme="majorBidi" w:cstheme="majorBidi"/>
          <w:color w:val="000000" w:themeColor="text1"/>
        </w:rPr>
        <w:t xml:space="preserve">bikesharing trips grew from </w:t>
      </w:r>
      <w:r w:rsidR="0064638A" w:rsidRPr="006B1120">
        <w:rPr>
          <w:rFonts w:asciiTheme="majorBidi" w:hAnsiTheme="majorBidi" w:cstheme="majorBidi"/>
          <w:color w:val="000000" w:themeColor="text1"/>
        </w:rPr>
        <w:t>321</w:t>
      </w:r>
      <w:r w:rsidR="008964DD" w:rsidRPr="006B1120">
        <w:rPr>
          <w:rFonts w:asciiTheme="majorBidi" w:hAnsiTheme="majorBidi" w:cstheme="majorBidi"/>
          <w:color w:val="000000" w:themeColor="text1"/>
        </w:rPr>
        <w:t>,</w:t>
      </w:r>
      <w:r w:rsidR="00426290" w:rsidRPr="006B1120">
        <w:rPr>
          <w:rFonts w:asciiTheme="majorBidi" w:hAnsiTheme="majorBidi" w:cstheme="majorBidi"/>
          <w:color w:val="000000" w:themeColor="text1"/>
        </w:rPr>
        <w:t>000</w:t>
      </w:r>
      <w:r w:rsidRPr="006B1120">
        <w:rPr>
          <w:rFonts w:asciiTheme="majorBidi" w:hAnsiTheme="majorBidi" w:cstheme="majorBidi"/>
          <w:color w:val="000000" w:themeColor="text1"/>
        </w:rPr>
        <w:t xml:space="preserve"> to </w:t>
      </w:r>
      <w:r w:rsidR="0064638A" w:rsidRPr="006B1120">
        <w:rPr>
          <w:rFonts w:asciiTheme="majorBidi" w:hAnsiTheme="majorBidi" w:cstheme="majorBidi"/>
          <w:color w:val="000000" w:themeColor="text1"/>
        </w:rPr>
        <w:t xml:space="preserve">almost </w:t>
      </w:r>
      <w:r w:rsidR="00A278B1" w:rsidRPr="006B1120">
        <w:rPr>
          <w:rFonts w:asciiTheme="majorBidi" w:hAnsiTheme="majorBidi" w:cstheme="majorBidi"/>
          <w:color w:val="000000" w:themeColor="text1"/>
        </w:rPr>
        <w:t>50</w:t>
      </w:r>
      <w:r w:rsidRPr="006B1120">
        <w:rPr>
          <w:rFonts w:asciiTheme="majorBidi" w:hAnsiTheme="majorBidi" w:cstheme="majorBidi"/>
          <w:color w:val="000000" w:themeColor="text1"/>
        </w:rPr>
        <w:t xml:space="preserve"> million per year.</w:t>
      </w:r>
      <w:r w:rsidR="00F9457B" w:rsidRPr="006B1120">
        <w:rPr>
          <w:rFonts w:asciiTheme="majorBidi" w:hAnsiTheme="majorBidi" w:cstheme="majorBidi"/>
          <w:color w:val="000000" w:themeColor="text1"/>
        </w:rPr>
        <w:t xml:space="preserve"> </w:t>
      </w:r>
      <w:r w:rsidR="005F44CC" w:rsidRPr="006B1120">
        <w:rPr>
          <w:rFonts w:asciiTheme="majorBidi" w:hAnsiTheme="majorBidi" w:cstheme="majorBidi"/>
          <w:color w:val="000000" w:themeColor="text1"/>
        </w:rPr>
        <w:t xml:space="preserve">Despite a temporary decline due to the COVID-19 pandemic, by 2022, usage rebounded to </w:t>
      </w:r>
      <w:r w:rsidR="00A278B1" w:rsidRPr="006B1120">
        <w:rPr>
          <w:rFonts w:asciiTheme="majorBidi" w:hAnsiTheme="majorBidi" w:cstheme="majorBidi"/>
          <w:color w:val="000000" w:themeColor="text1"/>
        </w:rPr>
        <w:t>nearly 60</w:t>
      </w:r>
      <w:r w:rsidR="005F44CC" w:rsidRPr="006B1120">
        <w:rPr>
          <w:rFonts w:asciiTheme="majorBidi" w:hAnsiTheme="majorBidi" w:cstheme="majorBidi"/>
          <w:color w:val="000000" w:themeColor="text1"/>
        </w:rPr>
        <w:t xml:space="preserve"> million trips, illustrating the </w:t>
      </w:r>
      <w:r w:rsidR="008964DD" w:rsidRPr="006B1120">
        <w:rPr>
          <w:rFonts w:asciiTheme="majorBidi" w:hAnsiTheme="majorBidi" w:cstheme="majorBidi"/>
          <w:color w:val="000000" w:themeColor="text1"/>
        </w:rPr>
        <w:t xml:space="preserve">increasing </w:t>
      </w:r>
      <w:r w:rsidR="005F44CC" w:rsidRPr="006B1120">
        <w:rPr>
          <w:rFonts w:asciiTheme="majorBidi" w:hAnsiTheme="majorBidi" w:cstheme="majorBidi"/>
          <w:color w:val="000000" w:themeColor="text1"/>
        </w:rPr>
        <w:t xml:space="preserve">demand for this eco-friendly travel option </w:t>
      </w:r>
      <w:r w:rsidRPr="006B1120">
        <w:rPr>
          <w:rFonts w:asciiTheme="majorBidi" w:hAnsiTheme="majorBidi"/>
          <w:color w:val="000000" w:themeColor="text1"/>
        </w:rPr>
        <w:fldChar w:fldCharType="begin"/>
      </w:r>
      <w:r w:rsidRPr="006B1120">
        <w:rPr>
          <w:rFonts w:asciiTheme="majorBidi" w:hAnsiTheme="majorBidi"/>
          <w:color w:val="000000" w:themeColor="text1"/>
        </w:rPr>
        <w:instrText xml:space="preserve"> ADDIN EN.CITE &lt;EndNote&gt;&lt;Cite&gt;&lt;Author&gt;NACTO&lt;/Author&gt;&lt;Year&gt;2022&lt;/Year&gt;&lt;RecNum&gt;150&lt;/RecNum&gt;&lt;DisplayText&gt;(NACTO, 2022)&lt;/DisplayText&gt;&lt;record&gt;&lt;rec-number&gt;150&lt;/rec-number&gt;&lt;foreign-keys&gt;&lt;key app="EN" db-id="sa0dpr02reer98ez0eox5esc55rd9w09tf5a" timestamp="1710026523"&gt;150&lt;/key&gt;&lt;/foreign-keys&gt;&lt;ref-type name="Report"&gt;27&lt;/ref-type&gt;&lt;contributors&gt;&lt;authors&gt;&lt;author&gt;NACTO&lt;/author&gt;&lt;/authors&gt;&lt;/contributors&gt;&lt;titles&gt;&lt;title&gt;National Association of City Transportation Officials (NACTO). Shared Micromobility in 2022. Available from: https://nacto.org/publication/shared-micromobility-in-2022/#:~:text=Shared%20micromobility%20trips%20are%20up,in%20the%20U.S%20and%20Canada.&lt;/title&gt;&lt;/titles&gt;&lt;dates&gt;&lt;year&gt;2022&lt;/year&gt;&lt;/dates&gt;&lt;publisher&gt;National Association of City Transportation Officials&lt;/publisher&gt;&lt;urls&gt;&lt;related-urls&gt;&lt;url&gt;https://nacto.org/publication/shared-micromobility-in-2022/#:~:text=Shared%20micromobility%20trips%20are%20up,in%20the%20U.S%20and%20Canada.&lt;/url&gt;&lt;/related-urls&gt;&lt;/urls&gt;&lt;/record&gt;&lt;/Cite&gt;&lt;/EndNote&gt;</w:instrText>
      </w:r>
      <w:r w:rsidRPr="006B1120">
        <w:rPr>
          <w:rFonts w:asciiTheme="majorBidi" w:hAnsiTheme="majorBidi"/>
          <w:color w:val="000000" w:themeColor="text1"/>
        </w:rPr>
        <w:fldChar w:fldCharType="separate"/>
      </w:r>
      <w:r w:rsidR="00625350" w:rsidRPr="006B1120">
        <w:rPr>
          <w:rFonts w:asciiTheme="majorBidi" w:hAnsiTheme="majorBidi"/>
          <w:color w:val="000000" w:themeColor="text1"/>
        </w:rPr>
        <w:t>(NACTO, 2022)</w:t>
      </w:r>
      <w:r w:rsidRPr="006B1120">
        <w:rPr>
          <w:rFonts w:asciiTheme="majorBidi" w:hAnsiTheme="majorBidi"/>
          <w:color w:val="000000" w:themeColor="text1"/>
        </w:rPr>
        <w:fldChar w:fldCharType="end"/>
      </w:r>
      <w:r w:rsidR="0057743B" w:rsidRPr="006B1120">
        <w:rPr>
          <w:rFonts w:asciiTheme="majorBidi" w:hAnsiTheme="majorBidi"/>
          <w:color w:val="000000" w:themeColor="text1"/>
        </w:rPr>
        <w:t>.</w:t>
      </w:r>
      <w:r w:rsidR="0057743B" w:rsidRPr="006B1120">
        <w:rPr>
          <w:rFonts w:asciiTheme="majorBidi" w:hAnsiTheme="majorBidi" w:cstheme="majorBidi"/>
          <w:color w:val="000000" w:themeColor="text1"/>
        </w:rPr>
        <w:t xml:space="preserve"> </w:t>
      </w:r>
      <w:r w:rsidR="002536D7" w:rsidRPr="006B1120">
        <w:rPr>
          <w:rFonts w:asciiTheme="majorBidi" w:hAnsiTheme="majorBidi" w:cstheme="majorBidi"/>
          <w:color w:val="000000" w:themeColor="text1"/>
        </w:rPr>
        <w:t xml:space="preserve">At the same time, bikeshare adoption and trip patterns vary with local conditions such as terrain, where slopes and elevation can pose barriers that shape how systems are </w:t>
      </w:r>
      <w:r w:rsidR="002536D7" w:rsidRPr="006B1120">
        <w:rPr>
          <w:rFonts w:asciiTheme="majorBidi" w:hAnsiTheme="majorBidi"/>
          <w:color w:val="000000" w:themeColor="text1"/>
        </w:rPr>
        <w:t xml:space="preserve">used </w:t>
      </w:r>
      <w:r w:rsidR="00C86352" w:rsidRPr="006B1120">
        <w:rPr>
          <w:rFonts w:asciiTheme="majorBidi" w:hAnsiTheme="majorBidi"/>
          <w:color w:val="000000" w:themeColor="text1"/>
        </w:rPr>
        <w:fldChar w:fldCharType="begin">
          <w:fldData xml:space="preserve">PEVuZE5vdGU+PENpdGU+PEF1dGhvcj5IZTwvQXV0aG9yPjxZZWFyPjIwMTk8L1llYXI+PFJlY051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</w:fldData>
        </w:fldChar>
      </w:r>
      <w:r w:rsidR="00290AE5" w:rsidRPr="006B1120">
        <w:rPr>
          <w:rFonts w:asciiTheme="majorBidi" w:hAnsiTheme="majorBidi"/>
          <w:color w:val="000000" w:themeColor="text1"/>
        </w:rPr>
        <w:instrText xml:space="preserve"> ADDIN EN.CITE </w:instrText>
      </w:r>
      <w:r w:rsidR="00290AE5" w:rsidRPr="006B1120">
        <w:rPr>
          <w:rFonts w:asciiTheme="majorBidi" w:hAnsiTheme="majorBidi"/>
          <w:color w:val="000000" w:themeColor="text1"/>
        </w:rPr>
        <w:fldChar w:fldCharType="begin">
          <w:fldData xml:space="preserve">PEVuZE5vdGU+PENpdGU+PEF1dGhvcj5IZTwvQXV0aG9yPjxZZWFyPjIwMTk8L1llYXI+PFJlY051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</w:fldData>
        </w:fldChar>
      </w:r>
      <w:r w:rsidR="00290AE5" w:rsidRPr="006B1120">
        <w:rPr>
          <w:rFonts w:asciiTheme="majorBidi" w:hAnsiTheme="majorBidi"/>
          <w:color w:val="000000" w:themeColor="text1"/>
        </w:rPr>
        <w:instrText xml:space="preserve"> ADDIN EN.CITE.DATA </w:instrText>
      </w:r>
      <w:r w:rsidR="00290AE5" w:rsidRPr="006B1120">
        <w:rPr>
          <w:rFonts w:asciiTheme="majorBidi" w:hAnsiTheme="majorBidi"/>
          <w:color w:val="000000" w:themeColor="text1"/>
        </w:rPr>
      </w:r>
      <w:r w:rsidR="00290AE5" w:rsidRPr="006B1120">
        <w:rPr>
          <w:rFonts w:asciiTheme="majorBidi" w:hAnsiTheme="majorBidi"/>
          <w:color w:val="000000" w:themeColor="text1"/>
        </w:rPr>
        <w:fldChar w:fldCharType="end"/>
      </w:r>
      <w:r w:rsidR="00C86352" w:rsidRPr="006B1120">
        <w:rPr>
          <w:rFonts w:asciiTheme="majorBidi" w:hAnsiTheme="majorBidi"/>
          <w:color w:val="000000" w:themeColor="text1"/>
        </w:rPr>
      </w:r>
      <w:r w:rsidR="00C86352" w:rsidRPr="006B1120">
        <w:rPr>
          <w:rFonts w:asciiTheme="majorBidi" w:hAnsiTheme="majorBidi"/>
          <w:color w:val="000000" w:themeColor="text1"/>
        </w:rPr>
        <w:fldChar w:fldCharType="separate"/>
      </w:r>
      <w:r w:rsidR="00290AE5" w:rsidRPr="006B1120">
        <w:rPr>
          <w:rFonts w:asciiTheme="majorBidi" w:hAnsiTheme="majorBidi"/>
          <w:noProof/>
          <w:color w:val="000000" w:themeColor="text1"/>
        </w:rPr>
        <w:t>(Behrendt et al., 2021; He et al., 2019; Schnieder, 2023)</w:t>
      </w:r>
      <w:r w:rsidR="00C86352" w:rsidRPr="006B1120">
        <w:rPr>
          <w:rFonts w:asciiTheme="majorBidi" w:hAnsiTheme="majorBidi"/>
          <w:color w:val="000000" w:themeColor="text1"/>
        </w:rPr>
        <w:fldChar w:fldCharType="end"/>
      </w:r>
      <w:r w:rsidR="002536D7" w:rsidRPr="006B1120">
        <w:rPr>
          <w:rFonts w:asciiTheme="majorBidi" w:hAnsiTheme="majorBidi"/>
          <w:color w:val="000000" w:themeColor="text1"/>
        </w:rPr>
        <w:t>.</w:t>
      </w:r>
    </w:p>
    <w:p w14:paraId="29B3B895" w14:textId="7D8A8ECE" w:rsidR="00F2769A" w:rsidRPr="006B1120" w:rsidRDefault="1128EEDD" w:rsidP="00E902DA">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With</w:t>
      </w:r>
      <w:r w:rsidR="009E3510" w:rsidRPr="006B1120">
        <w:rPr>
          <w:rFonts w:asciiTheme="majorBidi" w:hAnsiTheme="majorBidi" w:cstheme="majorBidi"/>
          <w:color w:val="000000" w:themeColor="text1"/>
        </w:rPr>
        <w:t xml:space="preserve"> the integration of electric bikes</w:t>
      </w:r>
      <w:r w:rsidR="08194F53" w:rsidRPr="006B1120">
        <w:rPr>
          <w:rFonts w:asciiTheme="majorBidi" w:hAnsiTheme="majorBidi" w:cstheme="majorBidi"/>
          <w:color w:val="000000" w:themeColor="text1"/>
        </w:rPr>
        <w:t xml:space="preserve"> (e-bikes)</w:t>
      </w:r>
      <w:r w:rsidR="00B91A27" w:rsidRPr="006B1120">
        <w:rPr>
          <w:rFonts w:asciiTheme="majorBidi" w:hAnsiTheme="majorBidi" w:cstheme="majorBidi"/>
          <w:color w:val="000000" w:themeColor="text1"/>
        </w:rPr>
        <w:t xml:space="preserve">, </w:t>
      </w:r>
      <w:r w:rsidR="6C5A07B6" w:rsidRPr="006B1120">
        <w:rPr>
          <w:rFonts w:asciiTheme="majorBidi" w:hAnsiTheme="majorBidi" w:cstheme="majorBidi"/>
          <w:color w:val="000000" w:themeColor="text1"/>
        </w:rPr>
        <w:t>a</w:t>
      </w:r>
      <w:r w:rsidR="4CB7887E" w:rsidRPr="006B1120">
        <w:rPr>
          <w:rFonts w:asciiTheme="majorBidi" w:hAnsiTheme="majorBidi"/>
          <w:color w:val="000000" w:themeColor="text1"/>
        </w:rPr>
        <w:t xml:space="preserve"> new challenge for bikeshare </w:t>
      </w:r>
      <w:r w:rsidR="001B4B6E" w:rsidRPr="006B1120">
        <w:rPr>
          <w:rFonts w:asciiTheme="majorBidi" w:hAnsiTheme="majorBidi"/>
          <w:color w:val="000000" w:themeColor="text1"/>
        </w:rPr>
        <w:t>systems</w:t>
      </w:r>
      <w:r w:rsidR="4CB7887E" w:rsidRPr="006B1120">
        <w:rPr>
          <w:rFonts w:asciiTheme="majorBidi" w:hAnsiTheme="majorBidi"/>
          <w:color w:val="000000" w:themeColor="text1"/>
        </w:rPr>
        <w:t xml:space="preserve"> is </w:t>
      </w:r>
      <w:r w:rsidR="001B4B6E" w:rsidRPr="006B1120">
        <w:rPr>
          <w:rFonts w:asciiTheme="majorBidi" w:hAnsiTheme="majorBidi"/>
          <w:color w:val="000000" w:themeColor="text1"/>
        </w:rPr>
        <w:t>understanding</w:t>
      </w:r>
      <w:r w:rsidR="4CB7887E" w:rsidRPr="006B1120">
        <w:rPr>
          <w:rFonts w:asciiTheme="majorBidi" w:hAnsiTheme="majorBidi"/>
          <w:color w:val="000000" w:themeColor="text1"/>
        </w:rPr>
        <w:t xml:space="preserve"> </w:t>
      </w:r>
      <w:r w:rsidR="00260C51" w:rsidRPr="006B1120">
        <w:rPr>
          <w:rFonts w:asciiTheme="majorBidi" w:hAnsiTheme="majorBidi"/>
          <w:color w:val="000000" w:themeColor="text1"/>
        </w:rPr>
        <w:t xml:space="preserve">how </w:t>
      </w:r>
      <w:r w:rsidR="00260C51" w:rsidRPr="006B1120">
        <w:rPr>
          <w:rFonts w:asciiTheme="majorBidi" w:hAnsiTheme="majorBidi" w:cstheme="majorBidi"/>
          <w:color w:val="000000" w:themeColor="text1"/>
        </w:rPr>
        <w:t>e</w:t>
      </w:r>
      <w:r w:rsidR="295AC6AE" w:rsidRPr="006B1120">
        <w:rPr>
          <w:rFonts w:asciiTheme="majorBidi" w:hAnsiTheme="majorBidi" w:cstheme="majorBidi"/>
          <w:color w:val="000000" w:themeColor="text1"/>
        </w:rPr>
        <w:t>-</w:t>
      </w:r>
      <w:r w:rsidR="00260C51" w:rsidRPr="006B1120">
        <w:rPr>
          <w:rFonts w:asciiTheme="majorBidi" w:hAnsiTheme="majorBidi"/>
          <w:color w:val="000000" w:themeColor="text1"/>
        </w:rPr>
        <w:t>bikes change usage patterns</w:t>
      </w:r>
      <w:r w:rsidR="004D18A1" w:rsidRPr="006B1120">
        <w:rPr>
          <w:rFonts w:asciiTheme="majorBidi" w:hAnsiTheme="majorBidi" w:cstheme="majorBidi"/>
          <w:color w:val="000000" w:themeColor="text1"/>
        </w:rPr>
        <w:t>,</w:t>
      </w:r>
      <w:r w:rsidR="72769DDC" w:rsidRPr="006B1120">
        <w:rPr>
          <w:rFonts w:asciiTheme="majorBidi" w:hAnsiTheme="majorBidi" w:cstheme="majorBidi"/>
          <w:color w:val="000000" w:themeColor="text1"/>
        </w:rPr>
        <w:t xml:space="preserve"> particularly in relation to</w:t>
      </w:r>
      <w:r w:rsidR="00A27CC4" w:rsidRPr="006B1120">
        <w:rPr>
          <w:rFonts w:asciiTheme="majorBidi" w:hAnsiTheme="majorBidi"/>
          <w:color w:val="000000" w:themeColor="text1"/>
        </w:rPr>
        <w:t xml:space="preserve"> terrain, </w:t>
      </w:r>
      <w:r w:rsidR="703BD7A5" w:rsidRPr="006B1120">
        <w:rPr>
          <w:rFonts w:asciiTheme="majorBidi" w:hAnsiTheme="majorBidi" w:cstheme="majorBidi"/>
          <w:color w:val="000000" w:themeColor="text1"/>
        </w:rPr>
        <w:t xml:space="preserve">because </w:t>
      </w:r>
      <w:r w:rsidR="00A27CC4" w:rsidRPr="006B1120">
        <w:rPr>
          <w:rFonts w:asciiTheme="majorBidi" w:hAnsiTheme="majorBidi"/>
          <w:color w:val="000000" w:themeColor="text1"/>
        </w:rPr>
        <w:t xml:space="preserve">slopes and elevation changes </w:t>
      </w:r>
      <w:r w:rsidR="095F2953" w:rsidRPr="006B1120">
        <w:rPr>
          <w:rFonts w:asciiTheme="majorBidi" w:hAnsiTheme="majorBidi" w:cstheme="majorBidi"/>
          <w:color w:val="000000" w:themeColor="text1"/>
        </w:rPr>
        <w:t>are</w:t>
      </w:r>
      <w:r w:rsidR="00A27CC4" w:rsidRPr="006B1120">
        <w:rPr>
          <w:rFonts w:asciiTheme="majorBidi" w:hAnsiTheme="majorBidi"/>
          <w:color w:val="000000" w:themeColor="text1"/>
        </w:rPr>
        <w:t xml:space="preserve"> among the strongest barriers to </w:t>
      </w:r>
      <w:r w:rsidR="16FD6ECE" w:rsidRPr="006B1120">
        <w:rPr>
          <w:rFonts w:asciiTheme="majorBidi" w:hAnsiTheme="majorBidi" w:cstheme="majorBidi"/>
          <w:color w:val="000000" w:themeColor="text1"/>
        </w:rPr>
        <w:t xml:space="preserve">using </w:t>
      </w:r>
      <w:r w:rsidR="00A27CC4" w:rsidRPr="006B1120">
        <w:rPr>
          <w:rFonts w:asciiTheme="majorBidi" w:hAnsiTheme="majorBidi"/>
          <w:color w:val="000000" w:themeColor="text1"/>
        </w:rPr>
        <w:t xml:space="preserve">regular bikes </w:t>
      </w:r>
      <w:r w:rsidR="00AE787B" w:rsidRPr="006B1120">
        <w:rPr>
          <w:rFonts w:asciiTheme="majorBidi" w:hAnsiTheme="majorBidi"/>
          <w:color w:val="000000" w:themeColor="text1"/>
        </w:rPr>
        <w:fldChar w:fldCharType="begin"/>
      </w:r>
      <w:r w:rsidR="00AE787B" w:rsidRPr="006B1120">
        <w:rPr>
          <w:rFonts w:asciiTheme="majorBidi" w:hAnsiTheme="majorBidi"/>
          <w:color w:val="000000" w:themeColor="text1"/>
        </w:rPr>
        <w:instrText xml:space="preserve"> ADDIN EN.CITE &lt;EndNote&gt;&lt;Cite&gt;&lt;Author&gt;Behrendt&lt;/Author&gt;&lt;Year&gt;2021&lt;/Year&gt;&lt;RecNum&gt;224&lt;/RecNum&gt;&lt;DisplayText&gt;(Behrendt et al., 2021; He et al., 2019)&lt;/DisplayText&gt;&lt;record&gt;&lt;rec-number&gt;224&lt;/rec-number&gt;&lt;foreign-keys&gt;&lt;key app="EN" db-id="sa0dpr02reer98ez0eox5esc55rd9w09tf5a" timestamp="1727833714"&gt;224&lt;/key&gt;&lt;/foreign-keys&gt;&lt;ref-type name="Generic"&gt;13&lt;/ref-type&gt;&lt;contributors&gt;&lt;authors&gt;&lt;author&gt;Behrendt, F&lt;/author&gt;&lt;author&gt;Cairns, S&lt;/author&gt;&lt;author&gt;Raffo, D&lt;/author&gt;&lt;author&gt;Philips, I&lt;/author&gt;&lt;/authors&gt;&lt;/contributors&gt;&lt;titles&gt;&lt;title&gt;Impact of e-bikes on cycling in hilly areas: participants’ experience of electrically-assisted cycling in a UK study. Sustainability 13, 8946&lt;/title&gt;&lt;/titles&gt;&lt;dates&gt;&lt;year&gt;2021&lt;/year&gt;&lt;/dates&gt;&lt;urls&gt;&lt;/urls&gt;&lt;/record&gt;&lt;/Cite&gt;&lt;Cite&gt;&lt;Author&gt;He&lt;/Author&gt;&lt;Year&gt;2019&lt;/Year&gt;&lt;RecNum&gt;222&lt;/RecNum&gt;&lt;record&gt;&lt;rec-number&gt;222&lt;/rec-number&gt;&lt;foreign-keys&gt;&lt;key app="EN" db-id="sa0dpr02reer98ez0eox5esc55rd9w09tf5a" timestamp="1727833704"&gt;222&lt;/key&gt;&lt;/foreign-keys&gt;&lt;ref-type name="Journal Article"&gt;17&lt;/ref-type&gt;&lt;contributors&gt;&lt;authors&gt;&lt;author&gt;He, Yi&lt;/author&gt;&lt;author&gt;Song, Ziqi&lt;/author&gt;&lt;author&gt;Liu, Zhaocai&lt;/author&gt;&lt;author&gt;Sze, NN&lt;/author&gt;&lt;/authors&gt;&lt;/contributors&gt;&lt;titles&gt;&lt;title&gt;Factors influencing electric bike share ridership: Analysis of Park City, Utah&lt;/title&gt;&lt;secondary-title&gt;Transportation research record&lt;/secondary-title&gt;&lt;/titles&gt;&lt;periodical&gt;&lt;full-title&gt;Transportation research record&lt;/full-title&gt;&lt;/periodical&gt;&lt;pages&gt;12-22&lt;/pages&gt;&lt;volume&gt;2673&lt;/volume&gt;&lt;number&gt;5&lt;/number&gt;&lt;dates&gt;&lt;year&gt;2019&lt;/year&gt;&lt;/dates&gt;&lt;isbn&gt;0361-1981&lt;/isbn&gt;&lt;urls&gt;&lt;/urls&gt;&lt;/record&gt;&lt;/Cite&gt;&lt;/EndNote&gt;</w:instrText>
      </w:r>
      <w:r w:rsidR="00AE787B" w:rsidRPr="006B1120">
        <w:rPr>
          <w:rFonts w:asciiTheme="majorBidi" w:hAnsiTheme="majorBidi"/>
          <w:color w:val="000000" w:themeColor="text1"/>
        </w:rPr>
        <w:fldChar w:fldCharType="separate"/>
      </w:r>
      <w:r w:rsidR="00AE787B" w:rsidRPr="006B1120">
        <w:rPr>
          <w:rFonts w:asciiTheme="majorBidi" w:hAnsiTheme="majorBidi"/>
          <w:noProof/>
          <w:color w:val="000000" w:themeColor="text1"/>
        </w:rPr>
        <w:t>(Behrendt et al., 2021; He et al., 2019)</w:t>
      </w:r>
      <w:r w:rsidR="00AE787B" w:rsidRPr="006B1120">
        <w:rPr>
          <w:rFonts w:asciiTheme="majorBidi" w:hAnsiTheme="majorBidi"/>
          <w:color w:val="000000" w:themeColor="text1"/>
        </w:rPr>
        <w:fldChar w:fldCharType="end"/>
      </w:r>
      <w:r w:rsidR="00A27CC4" w:rsidRPr="006B1120">
        <w:rPr>
          <w:rFonts w:asciiTheme="majorBidi" w:hAnsiTheme="majorBidi"/>
          <w:color w:val="000000" w:themeColor="text1"/>
        </w:rPr>
        <w:t>.</w:t>
      </w:r>
      <w:r w:rsidR="001F3560" w:rsidRPr="006B1120">
        <w:rPr>
          <w:rFonts w:asciiTheme="majorBidi" w:hAnsiTheme="majorBidi"/>
          <w:color w:val="000000" w:themeColor="text1"/>
        </w:rPr>
        <w:t xml:space="preserve"> </w:t>
      </w:r>
      <w:r w:rsidR="00AA56E5" w:rsidRPr="006B1120">
        <w:rPr>
          <w:rFonts w:asciiTheme="majorBidi" w:hAnsiTheme="majorBidi"/>
          <w:color w:val="000000" w:themeColor="text1"/>
        </w:rPr>
        <w:t xml:space="preserve">This </w:t>
      </w:r>
      <w:r w:rsidR="00AA56E5" w:rsidRPr="006B1120">
        <w:rPr>
          <w:rFonts w:asciiTheme="majorBidi" w:hAnsiTheme="majorBidi" w:cstheme="majorBidi"/>
          <w:color w:val="000000" w:themeColor="text1"/>
        </w:rPr>
        <w:t xml:space="preserve">is especially relevant in </w:t>
      </w:r>
      <w:r w:rsidR="00A27CC4" w:rsidRPr="006B1120">
        <w:rPr>
          <w:rFonts w:asciiTheme="majorBidi" w:hAnsiTheme="majorBidi" w:cstheme="majorBidi"/>
          <w:color w:val="000000" w:themeColor="text1"/>
        </w:rPr>
        <w:t xml:space="preserve">semi-hilly </w:t>
      </w:r>
      <w:r w:rsidR="00AA56E5" w:rsidRPr="006B1120">
        <w:rPr>
          <w:rFonts w:asciiTheme="majorBidi" w:hAnsiTheme="majorBidi" w:cstheme="majorBidi"/>
          <w:color w:val="000000" w:themeColor="text1"/>
        </w:rPr>
        <w:t>cities like Washington, D.C., where elevation, infrastructure, and system design vary across neighborhoods.</w:t>
      </w:r>
      <w:r w:rsidR="009A3C72" w:rsidRPr="006B1120">
        <w:rPr>
          <w:rFonts w:asciiTheme="majorBidi" w:hAnsiTheme="majorBidi" w:cstheme="majorBidi"/>
          <w:color w:val="000000" w:themeColor="text1"/>
        </w:rPr>
        <w:t xml:space="preserve"> </w:t>
      </w:r>
      <w:r w:rsidR="00826832" w:rsidRPr="006B1120">
        <w:rPr>
          <w:rFonts w:asciiTheme="majorBidi" w:hAnsiTheme="majorBidi" w:cstheme="majorBidi"/>
          <w:color w:val="000000" w:themeColor="text1"/>
        </w:rPr>
        <w:t xml:space="preserve">Understanding how these factors shape the distinct usage patterns of e-bikes relative to regular bikes remains an area that needs more research. Addressing this </w:t>
      </w:r>
      <w:r w:rsidR="00134368" w:rsidRPr="006B1120">
        <w:rPr>
          <w:rFonts w:asciiTheme="majorBidi" w:hAnsiTheme="majorBidi" w:cstheme="majorBidi"/>
          <w:color w:val="000000" w:themeColor="text1"/>
        </w:rPr>
        <w:t xml:space="preserve">shortcoming </w:t>
      </w:r>
      <w:r w:rsidR="00826832" w:rsidRPr="006B1120">
        <w:rPr>
          <w:rFonts w:asciiTheme="majorBidi" w:hAnsiTheme="majorBidi" w:cstheme="majorBidi"/>
          <w:color w:val="000000" w:themeColor="text1"/>
        </w:rPr>
        <w:t>requires analysis of spatial dispersion and the physical context in which bikeshare trips occur.</w:t>
      </w:r>
    </w:p>
    <w:p w14:paraId="26968BA6" w14:textId="49E5AA3F" w:rsidR="00350149" w:rsidRPr="006B1120" w:rsidRDefault="00350149" w:rsidP="00F9056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Building on this need, analytical approaches must account for the complexity of bikeshare use in varied topographies. Traditional descriptive and inferential methods are often limited in capturing nonlinear relationships, spatial dispersion, and how terrain interacts with trip behavior. Advanced approaches such as statistical modeling, network analysis, and machine learning have been applied in </w:t>
      </w:r>
      <w:r w:rsidR="00E9232F" w:rsidRPr="006B1120">
        <w:rPr>
          <w:rFonts w:asciiTheme="majorBidi" w:hAnsiTheme="majorBidi" w:cstheme="majorBidi"/>
          <w:color w:val="000000" w:themeColor="text1"/>
        </w:rPr>
        <w:t xml:space="preserve">other </w:t>
      </w:r>
      <w:r w:rsidRPr="006B1120">
        <w:rPr>
          <w:rFonts w:asciiTheme="majorBidi" w:hAnsiTheme="majorBidi" w:cstheme="majorBidi"/>
          <w:color w:val="000000" w:themeColor="text1"/>
        </w:rPr>
        <w:t xml:space="preserve">systems or regions to examine differences across rider groups and demand conditions </w:t>
      </w:r>
      <w:r w:rsidR="00AE787B" w:rsidRPr="006B1120">
        <w:rPr>
          <w:rFonts w:asciiTheme="majorBidi" w:hAnsiTheme="majorBidi" w:cstheme="majorBidi"/>
          <w:color w:val="000000" w:themeColor="text1"/>
        </w:rPr>
        <w:fldChar w:fldCharType="begin">
          <w:fldData xml:space="preserve">PEVuZE5vdGU+PENpdGU+PEF1dGhvcj5CYW88L0F1dGhvcj48WWVhcj4yMDE3PC9ZZWFyPjxSZWNO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</w:fldData>
        </w:fldChar>
      </w:r>
      <w:r w:rsidR="00AE787B" w:rsidRPr="006B1120">
        <w:rPr>
          <w:rFonts w:asciiTheme="majorBidi" w:hAnsiTheme="majorBidi" w:cstheme="majorBidi"/>
          <w:color w:val="000000" w:themeColor="text1"/>
        </w:rPr>
        <w:instrText xml:space="preserve"> ADDIN EN.CITE </w:instrText>
      </w:r>
      <w:r w:rsidR="00AE787B" w:rsidRPr="006B1120">
        <w:rPr>
          <w:rFonts w:asciiTheme="majorBidi" w:hAnsiTheme="majorBidi" w:cstheme="majorBidi"/>
          <w:color w:val="000000" w:themeColor="text1"/>
        </w:rPr>
        <w:fldChar w:fldCharType="begin">
          <w:fldData xml:space="preserve">PEVuZE5vdGU+PENpdGU+PEF1dGhvcj5CYW88L0F1dGhvcj48WWVhcj4yMDE3PC9ZZWFyPjxSZWNO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</w:fldData>
        </w:fldChar>
      </w:r>
      <w:r w:rsidR="00AE787B" w:rsidRPr="006B1120">
        <w:rPr>
          <w:rFonts w:asciiTheme="majorBidi" w:hAnsiTheme="majorBidi" w:cstheme="majorBidi"/>
          <w:color w:val="000000" w:themeColor="text1"/>
        </w:rPr>
        <w:instrText xml:space="preserve"> ADDIN EN.CITE.DATA </w:instrText>
      </w:r>
      <w:r w:rsidR="00AE787B" w:rsidRPr="006B1120">
        <w:rPr>
          <w:rFonts w:asciiTheme="majorBidi" w:hAnsiTheme="majorBidi" w:cstheme="majorBidi"/>
          <w:color w:val="000000" w:themeColor="text1"/>
        </w:rPr>
      </w:r>
      <w:r w:rsidR="00AE787B" w:rsidRPr="006B1120">
        <w:rPr>
          <w:rFonts w:asciiTheme="majorBidi" w:hAnsiTheme="majorBidi" w:cstheme="majorBidi"/>
          <w:color w:val="000000" w:themeColor="text1"/>
        </w:rPr>
        <w:fldChar w:fldCharType="end"/>
      </w:r>
      <w:r w:rsidR="00AE787B" w:rsidRPr="006B1120">
        <w:rPr>
          <w:rFonts w:asciiTheme="majorBidi" w:hAnsiTheme="majorBidi" w:cstheme="majorBidi"/>
          <w:color w:val="000000" w:themeColor="text1"/>
        </w:rPr>
      </w:r>
      <w:r w:rsidR="00AE787B" w:rsidRPr="006B1120">
        <w:rPr>
          <w:rFonts w:asciiTheme="majorBidi" w:hAnsiTheme="majorBidi" w:cstheme="majorBidi"/>
          <w:color w:val="000000" w:themeColor="text1"/>
        </w:rPr>
        <w:fldChar w:fldCharType="separate"/>
      </w:r>
      <w:r w:rsidR="00AE787B" w:rsidRPr="006B1120">
        <w:rPr>
          <w:rFonts w:asciiTheme="majorBidi" w:hAnsiTheme="majorBidi" w:cstheme="majorBidi"/>
          <w:noProof/>
          <w:color w:val="000000" w:themeColor="text1"/>
        </w:rPr>
        <w:t>(Bao et al., 2017; Noland et al., 2019; Wergin &amp; Buehler, 2017; Xing et al., 2020)</w:t>
      </w:r>
      <w:r w:rsidR="00AE787B"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Yet, despite their growing use, these methods have only occasionally been directed toward</w:t>
      </w:r>
      <w:r w:rsidR="000F0DA0" w:rsidRPr="006B1120">
        <w:rPr>
          <w:rFonts w:asciiTheme="majorBidi" w:hAnsiTheme="majorBidi" w:cstheme="majorBidi"/>
          <w:color w:val="000000" w:themeColor="text1"/>
        </w:rPr>
        <w:t xml:space="preserve"> question</w:t>
      </w:r>
      <w:r w:rsidR="00570EA7" w:rsidRPr="006B1120">
        <w:rPr>
          <w:rFonts w:asciiTheme="majorBidi" w:hAnsiTheme="majorBidi" w:cstheme="majorBidi"/>
          <w:color w:val="000000" w:themeColor="text1"/>
        </w:rPr>
        <w:t>s</w:t>
      </w:r>
      <w:r w:rsidRPr="006B1120">
        <w:rPr>
          <w:rFonts w:asciiTheme="majorBidi" w:hAnsiTheme="majorBidi" w:cstheme="majorBidi"/>
          <w:color w:val="000000" w:themeColor="text1"/>
        </w:rPr>
        <w:t xml:space="preserve"> of </w:t>
      </w:r>
      <w:r w:rsidR="000F0DA0" w:rsidRPr="006B1120">
        <w:rPr>
          <w:rFonts w:asciiTheme="majorBidi" w:hAnsiTheme="majorBidi" w:cstheme="majorBidi"/>
          <w:color w:val="000000" w:themeColor="text1"/>
        </w:rPr>
        <w:t xml:space="preserve">varied </w:t>
      </w:r>
      <w:r w:rsidRPr="006B1120">
        <w:rPr>
          <w:rFonts w:asciiTheme="majorBidi" w:hAnsiTheme="majorBidi" w:cstheme="majorBidi"/>
          <w:color w:val="000000" w:themeColor="text1"/>
        </w:rPr>
        <w:t>topography</w:t>
      </w:r>
      <w:r w:rsidR="000F0DA0" w:rsidRPr="006B1120">
        <w:rPr>
          <w:rFonts w:asciiTheme="majorBidi" w:hAnsiTheme="majorBidi" w:cstheme="majorBidi"/>
          <w:color w:val="000000" w:themeColor="text1"/>
        </w:rPr>
        <w:t xml:space="preserve"> and the role of e-bikes in </w:t>
      </w:r>
      <w:r w:rsidR="00B27BC1" w:rsidRPr="006B1120">
        <w:rPr>
          <w:rFonts w:asciiTheme="majorBidi" w:hAnsiTheme="majorBidi" w:cstheme="majorBidi"/>
          <w:color w:val="000000" w:themeColor="text1"/>
        </w:rPr>
        <w:t xml:space="preserve">bikeshare </w:t>
      </w:r>
      <w:r w:rsidR="000F0DA0" w:rsidRPr="006B1120">
        <w:rPr>
          <w:rFonts w:asciiTheme="majorBidi" w:hAnsiTheme="majorBidi" w:cstheme="majorBidi"/>
          <w:color w:val="000000" w:themeColor="text1"/>
        </w:rPr>
        <w:t>systems</w:t>
      </w:r>
      <w:r w:rsidRPr="006B1120">
        <w:rPr>
          <w:rFonts w:asciiTheme="majorBidi" w:hAnsiTheme="majorBidi" w:cstheme="majorBidi"/>
          <w:color w:val="000000" w:themeColor="text1"/>
        </w:rPr>
        <w:t xml:space="preserve">, leaving important dimensions of bikeshare use </w:t>
      </w:r>
      <w:r w:rsidR="00E9232F" w:rsidRPr="006B1120">
        <w:rPr>
          <w:rFonts w:asciiTheme="majorBidi" w:hAnsiTheme="majorBidi" w:cstheme="majorBidi"/>
          <w:color w:val="000000" w:themeColor="text1"/>
        </w:rPr>
        <w:t xml:space="preserve">in semi-hilly contexts </w:t>
      </w:r>
      <w:r w:rsidRPr="006B1120">
        <w:rPr>
          <w:rFonts w:asciiTheme="majorBidi" w:hAnsiTheme="majorBidi" w:cstheme="majorBidi"/>
          <w:color w:val="000000" w:themeColor="text1"/>
        </w:rPr>
        <w:t>insufficiently explored.</w:t>
      </w:r>
    </w:p>
    <w:p w14:paraId="71C5F0B5" w14:textId="408209AE" w:rsidR="00EB1769" w:rsidRPr="006B1120" w:rsidRDefault="00EB1769" w:rsidP="00E076BC">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This study provides a comparative analysis of usage patterns of e-bikes and regular bikes in the Capital Bikeshare system in Washington, D.C., </w:t>
      </w:r>
      <w:r w:rsidR="00A66D45" w:rsidRPr="006B1120">
        <w:rPr>
          <w:rFonts w:asciiTheme="majorBidi" w:hAnsiTheme="majorBidi" w:cstheme="majorBidi"/>
          <w:color w:val="000000" w:themeColor="text1"/>
        </w:rPr>
        <w:t xml:space="preserve">one of </w:t>
      </w:r>
      <w:r w:rsidRPr="006B1120">
        <w:rPr>
          <w:rFonts w:asciiTheme="majorBidi" w:hAnsiTheme="majorBidi" w:cstheme="majorBidi"/>
          <w:color w:val="000000" w:themeColor="text1"/>
        </w:rPr>
        <w:t xml:space="preserve">the oldest and largest bikeshare systems in the </w:t>
      </w:r>
      <w:r w:rsidR="00AC587D" w:rsidRPr="006B1120">
        <w:rPr>
          <w:rFonts w:asciiTheme="majorBidi" w:hAnsiTheme="majorBidi" w:cstheme="majorBidi"/>
          <w:color w:val="000000" w:themeColor="text1"/>
        </w:rPr>
        <w:t>United States</w:t>
      </w:r>
      <w:r w:rsidRPr="006B1120">
        <w:rPr>
          <w:rFonts w:asciiTheme="majorBidi" w:hAnsiTheme="majorBidi" w:cstheme="majorBidi"/>
          <w:color w:val="000000" w:themeColor="text1"/>
        </w:rPr>
        <w:t xml:space="preserve">. The analysis relies </w:t>
      </w:r>
      <w:r w:rsidR="00DE0CE0" w:rsidRPr="006B1120">
        <w:rPr>
          <w:rFonts w:asciiTheme="majorBidi" w:hAnsiTheme="majorBidi" w:cstheme="majorBidi"/>
          <w:color w:val="000000" w:themeColor="text1"/>
        </w:rPr>
        <w:t xml:space="preserve">on more than </w:t>
      </w:r>
      <w:r w:rsidR="005B5EA2" w:rsidRPr="006B1120">
        <w:rPr>
          <w:rFonts w:asciiTheme="majorBidi" w:hAnsiTheme="majorBidi" w:cstheme="majorBidi"/>
          <w:color w:val="000000" w:themeColor="text1"/>
        </w:rPr>
        <w:t>six</w:t>
      </w:r>
      <w:r w:rsidR="00DE0CE0" w:rsidRPr="006B1120">
        <w:rPr>
          <w:rFonts w:asciiTheme="majorBidi" w:hAnsiTheme="majorBidi" w:cstheme="majorBidi"/>
          <w:color w:val="000000" w:themeColor="text1"/>
        </w:rPr>
        <w:t xml:space="preserve"> million trips from</w:t>
      </w:r>
      <w:r w:rsidRPr="006B1120">
        <w:rPr>
          <w:rFonts w:asciiTheme="majorBidi" w:hAnsiTheme="majorBidi" w:cstheme="majorBidi"/>
          <w:color w:val="000000" w:themeColor="text1"/>
        </w:rPr>
        <w:t xml:space="preserve"> </w:t>
      </w:r>
      <w:r w:rsidR="00DE0CE0" w:rsidRPr="006B1120">
        <w:rPr>
          <w:rFonts w:asciiTheme="majorBidi" w:hAnsiTheme="majorBidi" w:cstheme="majorBidi"/>
          <w:color w:val="000000" w:themeColor="text1"/>
        </w:rPr>
        <w:t>both</w:t>
      </w:r>
      <w:r w:rsidRPr="006B1120">
        <w:rPr>
          <w:rFonts w:asciiTheme="majorBidi" w:hAnsiTheme="majorBidi" w:cstheme="majorBidi"/>
          <w:color w:val="000000" w:themeColor="text1"/>
        </w:rPr>
        <w:t xml:space="preserve"> docked </w:t>
      </w:r>
      <w:r w:rsidRPr="006B1120">
        <w:rPr>
          <w:rFonts w:asciiTheme="majorBidi" w:hAnsiTheme="majorBidi"/>
          <w:color w:val="000000" w:themeColor="text1"/>
        </w:rPr>
        <w:t>regular</w:t>
      </w:r>
      <w:r w:rsidRPr="006B1120">
        <w:rPr>
          <w:rFonts w:asciiTheme="majorBidi" w:hAnsiTheme="majorBidi" w:cstheme="majorBidi"/>
          <w:color w:val="000000" w:themeColor="text1"/>
        </w:rPr>
        <w:t xml:space="preserve"> bikes and e-bikes within the Capital Bikeshare system</w:t>
      </w:r>
      <w:r w:rsidR="00AC587D" w:rsidRPr="006B1120">
        <w:rPr>
          <w:rFonts w:asciiTheme="majorBidi" w:hAnsiTheme="majorBidi" w:cstheme="majorBidi"/>
          <w:color w:val="000000" w:themeColor="text1"/>
        </w:rPr>
        <w:t xml:space="preserve"> and </w:t>
      </w:r>
      <w:r w:rsidR="00DE0CE0" w:rsidRPr="006B1120">
        <w:rPr>
          <w:rFonts w:asciiTheme="majorBidi" w:hAnsiTheme="majorBidi" w:cstheme="majorBidi"/>
          <w:color w:val="000000" w:themeColor="text1"/>
        </w:rPr>
        <w:t xml:space="preserve">makes </w:t>
      </w:r>
      <w:r w:rsidR="00AC587D" w:rsidRPr="006B1120">
        <w:rPr>
          <w:rFonts w:asciiTheme="majorBidi" w:hAnsiTheme="majorBidi" w:cstheme="majorBidi"/>
          <w:color w:val="000000" w:themeColor="text1"/>
        </w:rPr>
        <w:t xml:space="preserve">two contributions. </w:t>
      </w:r>
      <w:r w:rsidR="00E076BC" w:rsidRPr="006B1120">
        <w:rPr>
          <w:rFonts w:asciiTheme="majorBidi" w:hAnsiTheme="majorBidi" w:cstheme="majorBidi"/>
          <w:color w:val="000000" w:themeColor="text1"/>
        </w:rPr>
        <w:t xml:space="preserve">First, we examine the </w:t>
      </w:r>
      <w:r w:rsidR="00B33E26" w:rsidRPr="006B1120">
        <w:rPr>
          <w:rFonts w:asciiTheme="majorBidi" w:hAnsiTheme="majorBidi" w:cstheme="majorBidi"/>
          <w:color w:val="000000" w:themeColor="text1"/>
        </w:rPr>
        <w:t xml:space="preserve">comparative </w:t>
      </w:r>
      <w:r w:rsidR="00E076BC" w:rsidRPr="006B1120">
        <w:rPr>
          <w:rFonts w:asciiTheme="majorBidi" w:hAnsiTheme="majorBidi" w:cstheme="majorBidi"/>
          <w:color w:val="000000" w:themeColor="text1"/>
        </w:rPr>
        <w:t>spatial characteristics of e-bike and regular bike trips in the semi-hilly context of Washington, D.C., focusing on measures such as distance, gradient, and network dispersion. To do this, we apply statistical tests and network analysis</w:t>
      </w:r>
      <w:r w:rsidR="5D95B2FA" w:rsidRPr="006B1120">
        <w:rPr>
          <w:rFonts w:asciiTheme="majorBidi" w:hAnsiTheme="majorBidi" w:cstheme="majorBidi"/>
          <w:color w:val="000000" w:themeColor="text1"/>
        </w:rPr>
        <w:t xml:space="preserve">. Our </w:t>
      </w:r>
      <w:r w:rsidR="02312707" w:rsidRPr="006B1120">
        <w:rPr>
          <w:rFonts w:asciiTheme="majorBidi" w:hAnsiTheme="majorBidi" w:cstheme="majorBidi"/>
          <w:color w:val="000000" w:themeColor="text1"/>
        </w:rPr>
        <w:t xml:space="preserve">study extends existing research </w:t>
      </w:r>
      <w:r w:rsidR="7C9EC191" w:rsidRPr="006B1120">
        <w:rPr>
          <w:rFonts w:asciiTheme="majorBidi" w:hAnsiTheme="majorBidi" w:cstheme="majorBidi"/>
          <w:color w:val="000000" w:themeColor="text1"/>
        </w:rPr>
        <w:t xml:space="preserve">that </w:t>
      </w:r>
      <w:r w:rsidR="3E7CA4A5" w:rsidRPr="006B1120">
        <w:rPr>
          <w:rFonts w:asciiTheme="majorBidi" w:hAnsiTheme="majorBidi" w:cstheme="majorBidi"/>
          <w:color w:val="000000" w:themeColor="text1"/>
        </w:rPr>
        <w:t>compares</w:t>
      </w:r>
      <w:r w:rsidR="7C9EC191" w:rsidRPr="006B1120">
        <w:rPr>
          <w:rFonts w:asciiTheme="majorBidi" w:hAnsiTheme="majorBidi" w:cstheme="majorBidi"/>
          <w:color w:val="000000" w:themeColor="text1"/>
        </w:rPr>
        <w:t xml:space="preserve"> </w:t>
      </w:r>
      <w:r w:rsidR="02312707" w:rsidRPr="006B1120">
        <w:rPr>
          <w:rFonts w:asciiTheme="majorBidi" w:hAnsiTheme="majorBidi" w:cstheme="majorBidi"/>
          <w:color w:val="000000" w:themeColor="text1"/>
        </w:rPr>
        <w:t>e-bikes and regular bikes in flatter geography</w:t>
      </w:r>
      <w:r w:rsidR="1C5C8EEB" w:rsidRPr="006B1120">
        <w:rPr>
          <w:rFonts w:asciiTheme="majorBidi" w:hAnsiTheme="majorBidi" w:cstheme="majorBidi"/>
          <w:color w:val="000000" w:themeColor="text1"/>
        </w:rPr>
        <w:t xml:space="preserve"> and</w:t>
      </w:r>
      <w:r w:rsidR="02312707" w:rsidRPr="006B1120">
        <w:rPr>
          <w:rFonts w:asciiTheme="majorBidi" w:hAnsiTheme="majorBidi" w:cstheme="majorBidi"/>
          <w:color w:val="000000" w:themeColor="text1"/>
        </w:rPr>
        <w:t xml:space="preserve"> smaller systems</w:t>
      </w:r>
      <w:r w:rsidR="12B993A5" w:rsidRPr="006B1120">
        <w:rPr>
          <w:rFonts w:asciiTheme="majorBidi" w:hAnsiTheme="majorBidi" w:cstheme="majorBidi"/>
          <w:color w:val="000000" w:themeColor="text1"/>
        </w:rPr>
        <w:t>.</w:t>
      </w:r>
      <w:r w:rsidR="000F0DA0"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Second, our analysis focuses </w:t>
      </w:r>
      <w:r w:rsidRPr="006B1120">
        <w:rPr>
          <w:rFonts w:asciiTheme="majorBidi" w:hAnsiTheme="majorBidi"/>
          <w:color w:val="000000" w:themeColor="text1"/>
        </w:rPr>
        <w:t>on the impact of topography on the usage of e-bikes vs regular bikes, controlling for other variables identified in the literature</w:t>
      </w:r>
      <w:r w:rsidRPr="006B1120">
        <w:rPr>
          <w:rFonts w:asciiTheme="majorBidi" w:hAnsiTheme="majorBidi" w:cstheme="majorBidi"/>
          <w:color w:val="000000" w:themeColor="text1"/>
        </w:rPr>
        <w:t>, through multivariate modeling and machine learning</w:t>
      </w:r>
      <w:r w:rsidR="004D4761" w:rsidRPr="006B1120">
        <w:rPr>
          <w:rFonts w:asciiTheme="majorBidi" w:hAnsiTheme="majorBidi" w:cstheme="majorBidi"/>
          <w:color w:val="000000" w:themeColor="text1"/>
        </w:rPr>
        <w:t>. This</w:t>
      </w:r>
      <w:r w:rsidR="4D0F9289" w:rsidRPr="006B1120">
        <w:rPr>
          <w:rFonts w:asciiTheme="majorBidi" w:hAnsiTheme="majorBidi" w:cstheme="majorBidi"/>
          <w:color w:val="000000" w:themeColor="text1"/>
        </w:rPr>
        <w:t xml:space="preserve"> </w:t>
      </w:r>
      <w:r w:rsidR="000E11ED" w:rsidRPr="006B1120">
        <w:rPr>
          <w:rFonts w:asciiTheme="majorBidi" w:hAnsiTheme="majorBidi" w:cstheme="majorBidi"/>
          <w:color w:val="000000" w:themeColor="text1"/>
        </w:rPr>
        <w:t>goes beyond</w:t>
      </w:r>
      <w:r w:rsidR="4D0F9289" w:rsidRPr="006B1120">
        <w:rPr>
          <w:rFonts w:asciiTheme="majorBidi" w:hAnsiTheme="majorBidi" w:cstheme="majorBidi"/>
          <w:color w:val="000000" w:themeColor="text1"/>
        </w:rPr>
        <w:t xml:space="preserve"> prior research on e-bikes</w:t>
      </w:r>
      <w:r w:rsidR="004D4761" w:rsidRPr="006B1120">
        <w:rPr>
          <w:rFonts w:asciiTheme="majorBidi" w:hAnsiTheme="majorBidi" w:cstheme="majorBidi"/>
          <w:color w:val="000000" w:themeColor="text1"/>
        </w:rPr>
        <w:t xml:space="preserve"> </w:t>
      </w:r>
      <w:r w:rsidR="01901114" w:rsidRPr="006B1120">
        <w:rPr>
          <w:rFonts w:asciiTheme="majorBidi" w:hAnsiTheme="majorBidi" w:cstheme="majorBidi"/>
          <w:color w:val="000000" w:themeColor="text1"/>
        </w:rPr>
        <w:t>and regular bikes that was mainly based on descriptive statistics and smaller samples.</w:t>
      </w:r>
      <w:r w:rsidR="00470BEC" w:rsidRPr="006B1120">
        <w:rPr>
          <w:rFonts w:asciiTheme="majorBidi" w:hAnsiTheme="majorBidi" w:cstheme="majorBidi"/>
          <w:color w:val="000000" w:themeColor="text1"/>
        </w:rPr>
        <w:t xml:space="preserve"> </w:t>
      </w:r>
    </w:p>
    <w:p w14:paraId="644CCF9F" w14:textId="215403D6" w:rsidR="00EB1769" w:rsidRPr="006B1120" w:rsidRDefault="00AC40E3"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The rest of the paper is organized as follows: Section 2 reviews the existing literature on e-bike integration into bikeshare systems</w:t>
      </w:r>
      <w:r w:rsidR="00AA0454"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their distinct usage patterns</w:t>
      </w:r>
      <w:r w:rsidR="00AA0454" w:rsidRPr="006B1120">
        <w:rPr>
          <w:rFonts w:asciiTheme="majorBidi" w:hAnsiTheme="majorBidi" w:cstheme="majorBidi"/>
          <w:color w:val="000000" w:themeColor="text1"/>
        </w:rPr>
        <w:t xml:space="preserve">, </w:t>
      </w:r>
      <w:r w:rsidR="57BFC617" w:rsidRPr="006B1120">
        <w:rPr>
          <w:rFonts w:asciiTheme="majorBidi" w:hAnsiTheme="majorBidi" w:cstheme="majorBidi"/>
          <w:color w:val="000000" w:themeColor="text1"/>
        </w:rPr>
        <w:t>the role of topography</w:t>
      </w:r>
      <w:r w:rsidR="006F2D04" w:rsidRPr="006B1120">
        <w:rPr>
          <w:rFonts w:asciiTheme="majorBidi" w:hAnsiTheme="majorBidi" w:cstheme="majorBidi"/>
          <w:color w:val="000000" w:themeColor="text1"/>
        </w:rPr>
        <w:t>,</w:t>
      </w:r>
      <w:r w:rsidR="00AA0454" w:rsidRPr="006B1120">
        <w:rPr>
          <w:rFonts w:asciiTheme="majorBidi" w:hAnsiTheme="majorBidi" w:cstheme="majorBidi"/>
          <w:color w:val="000000" w:themeColor="text1"/>
        </w:rPr>
        <w:t xml:space="preserve"> and comparative studies</w:t>
      </w:r>
      <w:r w:rsidRPr="006B1120">
        <w:rPr>
          <w:rFonts w:asciiTheme="majorBidi" w:hAnsiTheme="majorBidi" w:cstheme="majorBidi"/>
          <w:color w:val="000000" w:themeColor="text1"/>
        </w:rPr>
        <w:t>. Section 3 introduces the data, study area, and variable construction. Section 4 outlines the methods, including descriptive statistics, network analysis, and a hybrid modeling framework using logistic regression and random forest. Section</w:t>
      </w:r>
      <w:r w:rsidR="00145760" w:rsidRPr="006B1120">
        <w:rPr>
          <w:rFonts w:asciiTheme="majorBidi" w:hAnsiTheme="majorBidi" w:cstheme="majorBidi"/>
          <w:color w:val="000000" w:themeColor="text1"/>
        </w:rPr>
        <w:t>s</w:t>
      </w:r>
      <w:r w:rsidRPr="006B1120">
        <w:rPr>
          <w:rFonts w:asciiTheme="majorBidi" w:hAnsiTheme="majorBidi" w:cstheme="majorBidi"/>
          <w:color w:val="000000" w:themeColor="text1"/>
        </w:rPr>
        <w:t xml:space="preserve"> 5</w:t>
      </w:r>
      <w:r w:rsidR="00392EE7" w:rsidRPr="006B1120">
        <w:rPr>
          <w:rFonts w:asciiTheme="majorBidi" w:hAnsiTheme="majorBidi" w:cstheme="majorBidi"/>
          <w:color w:val="000000" w:themeColor="text1"/>
        </w:rPr>
        <w:t xml:space="preserve"> and 6</w:t>
      </w:r>
      <w:r w:rsidRPr="006B1120">
        <w:rPr>
          <w:rFonts w:asciiTheme="majorBidi" w:hAnsiTheme="majorBidi" w:cstheme="majorBidi"/>
          <w:color w:val="000000" w:themeColor="text1"/>
        </w:rPr>
        <w:t xml:space="preserve"> present </w:t>
      </w:r>
      <w:r w:rsidR="00392EE7" w:rsidRPr="006B1120">
        <w:rPr>
          <w:rFonts w:asciiTheme="majorBidi" w:hAnsiTheme="majorBidi" w:cstheme="majorBidi"/>
          <w:color w:val="000000" w:themeColor="text1"/>
        </w:rPr>
        <w:t xml:space="preserve">the </w:t>
      </w:r>
      <w:r w:rsidR="00145760" w:rsidRPr="006B1120">
        <w:rPr>
          <w:rFonts w:asciiTheme="majorBidi" w:hAnsiTheme="majorBidi" w:cstheme="majorBidi"/>
          <w:color w:val="000000" w:themeColor="text1"/>
        </w:rPr>
        <w:t>findings</w:t>
      </w:r>
      <w:r w:rsidR="00392EE7"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and </w:t>
      </w:r>
      <w:r w:rsidR="00145760" w:rsidRPr="006B1120">
        <w:rPr>
          <w:rFonts w:asciiTheme="majorBidi" w:hAnsiTheme="majorBidi" w:cstheme="majorBidi"/>
          <w:color w:val="000000" w:themeColor="text1"/>
        </w:rPr>
        <w:t>interpret</w:t>
      </w:r>
      <w:r w:rsidRPr="006B1120">
        <w:rPr>
          <w:rFonts w:asciiTheme="majorBidi" w:hAnsiTheme="majorBidi" w:cstheme="majorBidi"/>
          <w:color w:val="000000" w:themeColor="text1"/>
        </w:rPr>
        <w:t xml:space="preserve"> </w:t>
      </w:r>
      <w:r w:rsidR="00392EE7" w:rsidRPr="006B1120">
        <w:rPr>
          <w:rFonts w:asciiTheme="majorBidi" w:hAnsiTheme="majorBidi" w:cstheme="majorBidi"/>
          <w:color w:val="000000" w:themeColor="text1"/>
        </w:rPr>
        <w:t>them</w:t>
      </w:r>
      <w:r w:rsidR="00AA0454" w:rsidRPr="006B1120">
        <w:rPr>
          <w:rFonts w:asciiTheme="majorBidi" w:hAnsiTheme="majorBidi" w:cstheme="majorBidi"/>
          <w:color w:val="000000" w:themeColor="text1"/>
        </w:rPr>
        <w:t xml:space="preserve"> across all methodological objectives</w:t>
      </w:r>
      <w:r w:rsidRPr="006B1120">
        <w:rPr>
          <w:rFonts w:asciiTheme="majorBidi" w:hAnsiTheme="majorBidi" w:cstheme="majorBidi"/>
          <w:color w:val="000000" w:themeColor="text1"/>
        </w:rPr>
        <w:t xml:space="preserve">, and </w:t>
      </w:r>
      <w:r w:rsidR="00267A66" w:rsidRPr="006B1120">
        <w:rPr>
          <w:rFonts w:asciiTheme="majorBidi" w:hAnsiTheme="majorBidi" w:cstheme="majorBidi"/>
          <w:color w:val="000000" w:themeColor="text1"/>
        </w:rPr>
        <w:t xml:space="preserve">the </w:t>
      </w:r>
      <w:r w:rsidR="00BF0CA0" w:rsidRPr="006B1120">
        <w:rPr>
          <w:rFonts w:asciiTheme="majorBidi" w:hAnsiTheme="majorBidi" w:cstheme="majorBidi"/>
          <w:color w:val="000000" w:themeColor="text1"/>
        </w:rPr>
        <w:t>last section</w:t>
      </w:r>
      <w:r w:rsidRPr="006B1120">
        <w:rPr>
          <w:rFonts w:asciiTheme="majorBidi" w:hAnsiTheme="majorBidi" w:cstheme="majorBidi"/>
          <w:color w:val="000000" w:themeColor="text1"/>
        </w:rPr>
        <w:t xml:space="preserve"> </w:t>
      </w:r>
      <w:r w:rsidR="00A21FE7" w:rsidRPr="006B1120">
        <w:rPr>
          <w:rFonts w:asciiTheme="majorBidi" w:hAnsiTheme="majorBidi" w:cstheme="majorBidi"/>
          <w:color w:val="000000" w:themeColor="text1"/>
        </w:rPr>
        <w:t>conclude</w:t>
      </w:r>
      <w:r w:rsidR="00267A66" w:rsidRPr="006B1120">
        <w:rPr>
          <w:rFonts w:asciiTheme="majorBidi" w:hAnsiTheme="majorBidi" w:cstheme="majorBidi"/>
          <w:color w:val="000000" w:themeColor="text1"/>
        </w:rPr>
        <w:t>s</w:t>
      </w:r>
      <w:r w:rsidRPr="006B1120">
        <w:rPr>
          <w:rFonts w:asciiTheme="majorBidi" w:hAnsiTheme="majorBidi" w:cstheme="majorBidi"/>
          <w:color w:val="000000" w:themeColor="text1"/>
        </w:rPr>
        <w:t xml:space="preserve"> </w:t>
      </w:r>
      <w:r w:rsidR="00AA0454" w:rsidRPr="006B1120">
        <w:rPr>
          <w:rFonts w:asciiTheme="majorBidi" w:hAnsiTheme="majorBidi" w:cstheme="majorBidi"/>
          <w:color w:val="000000" w:themeColor="text1"/>
        </w:rPr>
        <w:t>with key insights</w:t>
      </w:r>
      <w:r w:rsidR="00145760" w:rsidRPr="006B1120">
        <w:rPr>
          <w:rFonts w:asciiTheme="majorBidi" w:hAnsiTheme="majorBidi" w:cstheme="majorBidi"/>
          <w:color w:val="000000" w:themeColor="text1"/>
        </w:rPr>
        <w:t xml:space="preserve"> and</w:t>
      </w:r>
      <w:r w:rsidR="00AA0454" w:rsidRPr="006B1120">
        <w:rPr>
          <w:rFonts w:asciiTheme="majorBidi" w:hAnsiTheme="majorBidi" w:cstheme="majorBidi"/>
          <w:color w:val="000000" w:themeColor="text1"/>
        </w:rPr>
        <w:t xml:space="preserve"> implications for bikeshare system planning.</w:t>
      </w:r>
    </w:p>
    <w:p w14:paraId="6B8A3D94" w14:textId="282F873C" w:rsidR="00201144" w:rsidRPr="006B1120" w:rsidRDefault="00A65AE2" w:rsidP="000F3046">
      <w:pPr>
        <w:pStyle w:val="Heading1"/>
        <w:rPr>
          <w:rFonts w:asciiTheme="majorBidi" w:hAnsiTheme="majorBidi"/>
          <w:b/>
          <w:bCs/>
          <w:color w:val="000000" w:themeColor="text1"/>
          <w:sz w:val="24"/>
          <w:szCs w:val="24"/>
        </w:rPr>
      </w:pPr>
      <w:r w:rsidRPr="006B1120">
        <w:rPr>
          <w:rFonts w:asciiTheme="majorBidi" w:hAnsiTheme="majorBidi"/>
          <w:b/>
          <w:bCs/>
          <w:color w:val="000000" w:themeColor="text1"/>
          <w:sz w:val="24"/>
          <w:szCs w:val="24"/>
        </w:rPr>
        <w:t xml:space="preserve">2. </w:t>
      </w:r>
      <w:r w:rsidR="00EB1769" w:rsidRPr="006B1120">
        <w:rPr>
          <w:rFonts w:asciiTheme="majorBidi" w:hAnsiTheme="majorBidi"/>
          <w:b/>
          <w:bCs/>
          <w:color w:val="000000" w:themeColor="text1"/>
          <w:sz w:val="24"/>
          <w:szCs w:val="24"/>
        </w:rPr>
        <w:t>Literature Review</w:t>
      </w:r>
    </w:p>
    <w:p w14:paraId="527A2EF1" w14:textId="754E9C2F" w:rsidR="003C6407" w:rsidRPr="006B1120" w:rsidRDefault="003C6407"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E-bikes are reshaping urban transport by providing an alternative </w:t>
      </w:r>
      <w:r w:rsidR="2858A651" w:rsidRPr="006B1120">
        <w:rPr>
          <w:rFonts w:asciiTheme="majorBidi" w:hAnsiTheme="majorBidi" w:cstheme="majorBidi"/>
          <w:color w:val="000000" w:themeColor="text1"/>
        </w:rPr>
        <w:t>mode for short and intermediate</w:t>
      </w:r>
      <w:r w:rsidR="19BC8F19" w:rsidRPr="006B1120">
        <w:rPr>
          <w:rFonts w:asciiTheme="majorBidi" w:hAnsiTheme="majorBidi" w:cstheme="majorBidi"/>
          <w:color w:val="000000" w:themeColor="text1"/>
        </w:rPr>
        <w:t xml:space="preserve"> trip</w:t>
      </w:r>
      <w:r w:rsidR="2858A651" w:rsidRPr="006B1120">
        <w:rPr>
          <w:rFonts w:asciiTheme="majorBidi" w:hAnsiTheme="majorBidi" w:cstheme="majorBidi"/>
          <w:color w:val="000000" w:themeColor="text1"/>
        </w:rPr>
        <w:t xml:space="preserve"> distances</w:t>
      </w:r>
      <w:r w:rsidRPr="006B1120">
        <w:rPr>
          <w:rFonts w:asciiTheme="majorBidi" w:hAnsiTheme="majorBidi" w:cstheme="majorBidi"/>
          <w:color w:val="000000" w:themeColor="text1"/>
        </w:rPr>
        <w:t xml:space="preserve">. Equipped with an electric motor, e-bikes assist </w:t>
      </w:r>
      <w:r w:rsidR="00A80D96" w:rsidRPr="006B1120">
        <w:rPr>
          <w:rFonts w:asciiTheme="majorBidi" w:hAnsiTheme="majorBidi" w:cstheme="majorBidi"/>
          <w:color w:val="000000" w:themeColor="text1"/>
        </w:rPr>
        <w:t>in pedaling or provide power through a throttle and motor</w:t>
      </w:r>
      <w:r w:rsidRPr="006B1120">
        <w:rPr>
          <w:rFonts w:asciiTheme="majorBidi" w:hAnsiTheme="majorBidi" w:cstheme="majorBidi"/>
          <w:color w:val="000000" w:themeColor="text1"/>
        </w:rPr>
        <w:t xml:space="preserve">, making it easier to cover challenging terrains and longer distances. This feature is particularly beneficial for those who may find regular cycling too strenuous due to physical constraints, age, or the nature of their </w:t>
      </w:r>
      <w:r w:rsidR="4ED4E359" w:rsidRPr="006B1120">
        <w:rPr>
          <w:rFonts w:asciiTheme="majorBidi" w:hAnsiTheme="majorBidi" w:cstheme="majorBidi"/>
          <w:color w:val="000000" w:themeColor="text1"/>
        </w:rPr>
        <w:t>trips</w:t>
      </w:r>
      <w:r w:rsidRPr="006B1120">
        <w:rPr>
          <w:rFonts w:asciiTheme="majorBidi" w:hAnsiTheme="majorBidi" w:cstheme="majorBidi"/>
          <w:color w:val="000000" w:themeColor="text1"/>
        </w:rPr>
        <w:t xml:space="preserve">. Consequently, e-bikes have expanded the </w:t>
      </w:r>
      <w:r w:rsidR="004B59BE" w:rsidRPr="006B1120">
        <w:rPr>
          <w:rFonts w:asciiTheme="majorBidi" w:hAnsiTheme="majorBidi" w:cstheme="majorBidi"/>
          <w:color w:val="000000" w:themeColor="text1"/>
        </w:rPr>
        <w:t xml:space="preserve">usage </w:t>
      </w:r>
      <w:r w:rsidRPr="006B1120">
        <w:rPr>
          <w:rFonts w:asciiTheme="majorBidi" w:hAnsiTheme="majorBidi" w:cstheme="majorBidi"/>
          <w:color w:val="000000" w:themeColor="text1"/>
        </w:rPr>
        <w:t xml:space="preserve">of cycling to </w:t>
      </w:r>
      <w:r w:rsidR="00CE6EF3" w:rsidRPr="006B1120">
        <w:rPr>
          <w:rFonts w:asciiTheme="majorBidi" w:hAnsiTheme="majorBidi" w:cstheme="majorBidi"/>
          <w:color w:val="000000" w:themeColor="text1"/>
        </w:rPr>
        <w:t xml:space="preserve">a </w:t>
      </w:r>
      <w:r w:rsidR="003200DF" w:rsidRPr="006B1120">
        <w:rPr>
          <w:rFonts w:asciiTheme="majorBidi" w:hAnsiTheme="majorBidi" w:cstheme="majorBidi"/>
          <w:color w:val="000000" w:themeColor="text1"/>
        </w:rPr>
        <w:t xml:space="preserve">broader </w:t>
      </w:r>
      <w:r w:rsidR="00CE6EF3" w:rsidRPr="006B1120">
        <w:rPr>
          <w:rFonts w:asciiTheme="majorBidi" w:hAnsiTheme="majorBidi" w:cstheme="majorBidi"/>
          <w:color w:val="000000" w:themeColor="text1"/>
        </w:rPr>
        <w:t xml:space="preserve">set of </w:t>
      </w:r>
      <w:r w:rsidR="00C35A02" w:rsidRPr="006B1120">
        <w:rPr>
          <w:rFonts w:asciiTheme="majorBidi" w:hAnsiTheme="majorBidi" w:cstheme="majorBidi"/>
          <w:color w:val="000000" w:themeColor="text1"/>
        </w:rPr>
        <w:t>user populations</w:t>
      </w:r>
      <w:r w:rsidRPr="006B1120">
        <w:rPr>
          <w:rFonts w:asciiTheme="majorBidi" w:hAnsiTheme="majorBidi" w:cstheme="majorBidi"/>
          <w:color w:val="000000" w:themeColor="text1"/>
        </w:rPr>
        <w:t xml:space="preserve">, including older adults and those with health concerns, by </w:t>
      </w:r>
      <w:r w:rsidR="00A82354" w:rsidRPr="006B1120">
        <w:rPr>
          <w:rFonts w:asciiTheme="majorBidi" w:hAnsiTheme="majorBidi" w:cstheme="majorBidi"/>
          <w:color w:val="000000" w:themeColor="text1"/>
        </w:rPr>
        <w:t>reducing</w:t>
      </w:r>
      <w:r w:rsidRPr="006B1120">
        <w:rPr>
          <w:rFonts w:asciiTheme="majorBidi" w:hAnsiTheme="majorBidi" w:cstheme="majorBidi"/>
          <w:color w:val="000000" w:themeColor="text1"/>
        </w:rPr>
        <w:t xml:space="preserve"> typical barriers such as hilly </w:t>
      </w:r>
      <w:r w:rsidRPr="006B1120">
        <w:rPr>
          <w:rFonts w:asciiTheme="majorBidi" w:hAnsiTheme="majorBidi" w:cstheme="majorBidi"/>
          <w:color w:val="000000" w:themeColor="text1"/>
        </w:rPr>
        <w:lastRenderedPageBreak/>
        <w:t xml:space="preserve">landscapes and the need for </w:t>
      </w:r>
      <w:r w:rsidR="00A82354" w:rsidRPr="006B1120">
        <w:rPr>
          <w:rFonts w:asciiTheme="majorBidi" w:hAnsiTheme="majorBidi" w:cstheme="majorBidi"/>
          <w:color w:val="000000" w:themeColor="text1"/>
        </w:rPr>
        <w:t xml:space="preserve">high </w:t>
      </w:r>
      <w:r w:rsidRPr="006B1120">
        <w:rPr>
          <w:rFonts w:asciiTheme="majorBidi" w:hAnsiTheme="majorBidi" w:cstheme="majorBidi"/>
          <w:color w:val="000000" w:themeColor="text1"/>
        </w:rPr>
        <w:t>physical exertion</w:t>
      </w:r>
      <w:r w:rsidR="3DC7B125" w:rsidRPr="006B1120">
        <w:rPr>
          <w:rFonts w:asciiTheme="majorBidi" w:hAnsiTheme="majorBidi" w:cstheme="majorBidi"/>
          <w:color w:val="000000" w:themeColor="text1"/>
        </w:rPr>
        <w:t xml:space="preserve"> </w:t>
      </w:r>
      <w:r w:rsidR="008618FA" w:rsidRPr="006B1120">
        <w:rPr>
          <w:rFonts w:asciiTheme="majorBidi" w:hAnsiTheme="majorBidi" w:cstheme="majorBidi"/>
          <w:color w:val="000000" w:themeColor="text1"/>
        </w:rPr>
        <w:fldChar w:fldCharType="begin">
          <w:fldData xml:space="preserve">PEVuZE5vdGU+PENpdGU+PEF1dGhvcj5Bcm5pbmc8L0F1dGhvcj48WWVhcj4yMDI1PC9ZZWFyPjxS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</w:fldData>
        </w:fldChar>
      </w:r>
      <w:r w:rsidR="002D3867" w:rsidRPr="006B1120">
        <w:rPr>
          <w:rFonts w:asciiTheme="majorBidi" w:hAnsiTheme="majorBidi" w:cstheme="majorBidi"/>
          <w:color w:val="000000" w:themeColor="text1"/>
        </w:rPr>
        <w:instrText xml:space="preserve"> ADDIN EN.CITE </w:instrText>
      </w:r>
      <w:r w:rsidR="002D3867" w:rsidRPr="006B1120">
        <w:rPr>
          <w:rFonts w:asciiTheme="majorBidi" w:hAnsiTheme="majorBidi" w:cstheme="majorBidi"/>
          <w:color w:val="000000" w:themeColor="text1"/>
        </w:rPr>
        <w:fldChar w:fldCharType="begin">
          <w:fldData xml:space="preserve">PEVuZE5vdGU+PENpdGU+PEF1dGhvcj5Bcm5pbmc8L0F1dGhvcj48WWVhcj4yMDI1PC9ZZWFyPjxS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</w:fldData>
        </w:fldChar>
      </w:r>
      <w:r w:rsidR="002D3867" w:rsidRPr="006B1120">
        <w:rPr>
          <w:rFonts w:asciiTheme="majorBidi" w:hAnsiTheme="majorBidi" w:cstheme="majorBidi"/>
          <w:color w:val="000000" w:themeColor="text1"/>
        </w:rPr>
        <w:instrText xml:space="preserve"> ADDIN EN.CITE.DATA </w:instrText>
      </w:r>
      <w:r w:rsidR="002D3867" w:rsidRPr="006B1120">
        <w:rPr>
          <w:rFonts w:asciiTheme="majorBidi" w:hAnsiTheme="majorBidi" w:cstheme="majorBidi"/>
          <w:color w:val="000000" w:themeColor="text1"/>
        </w:rPr>
      </w:r>
      <w:r w:rsidR="002D3867" w:rsidRPr="006B1120">
        <w:rPr>
          <w:rFonts w:asciiTheme="majorBidi" w:hAnsiTheme="majorBidi" w:cstheme="majorBidi"/>
          <w:color w:val="000000" w:themeColor="text1"/>
        </w:rPr>
        <w:fldChar w:fldCharType="end"/>
      </w:r>
      <w:r w:rsidR="008618FA" w:rsidRPr="006B1120">
        <w:rPr>
          <w:rFonts w:asciiTheme="majorBidi" w:hAnsiTheme="majorBidi" w:cstheme="majorBidi"/>
          <w:color w:val="000000" w:themeColor="text1"/>
        </w:rPr>
      </w:r>
      <w:r w:rsidR="008618FA" w:rsidRPr="006B1120">
        <w:rPr>
          <w:rFonts w:asciiTheme="majorBidi" w:hAnsiTheme="majorBidi" w:cstheme="majorBidi"/>
          <w:color w:val="000000" w:themeColor="text1"/>
        </w:rPr>
        <w:fldChar w:fldCharType="separate"/>
      </w:r>
      <w:r w:rsidR="002D3867" w:rsidRPr="006B1120">
        <w:rPr>
          <w:rFonts w:asciiTheme="majorBidi" w:hAnsiTheme="majorBidi" w:cstheme="majorBidi"/>
          <w:noProof/>
          <w:color w:val="000000" w:themeColor="text1"/>
        </w:rPr>
        <w:t>(Arning &amp; Kaths, 2025a; Dill &amp; Rose, 2012; MacArthur, 2013; Rérat et al., 2024; Rose, 2012; Yang et al., 2024)</w:t>
      </w:r>
      <w:r w:rsidR="008618FA"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Additionally, the ability to quickly accelerate at intersections and sustain higher speeds makes e-bikes ideal for urban settings, enabling riders to efficiently navigate steep inclines and busy roads</w:t>
      </w:r>
      <w:r w:rsidR="48DCFF96" w:rsidRPr="006B1120">
        <w:rPr>
          <w:rFonts w:asciiTheme="majorBidi" w:hAnsiTheme="majorBidi" w:cstheme="majorBidi"/>
          <w:color w:val="000000" w:themeColor="text1"/>
        </w:rPr>
        <w:t xml:space="preserve"> </w:t>
      </w:r>
      <w:r w:rsidR="008618FA" w:rsidRPr="006B1120">
        <w:rPr>
          <w:rFonts w:asciiTheme="majorBidi" w:hAnsiTheme="majorBidi" w:cstheme="majorBidi"/>
          <w:color w:val="000000" w:themeColor="text1"/>
        </w:rPr>
        <w:fldChar w:fldCharType="begin"/>
      </w:r>
      <w:r w:rsidR="008618FA" w:rsidRPr="006B1120">
        <w:rPr>
          <w:rFonts w:asciiTheme="majorBidi" w:hAnsiTheme="majorBidi" w:cstheme="majorBidi"/>
          <w:color w:val="000000" w:themeColor="text1"/>
        </w:rPr>
        <w:instrText xml:space="preserve"> ADDIN EN.CITE &lt;EndNote&gt;&lt;Cite&gt;&lt;Author&gt;Yang&lt;/Author&gt;&lt;Year&gt;2024&lt;/Year&gt;&lt;RecNum&gt;248&lt;/RecNum&gt;&lt;DisplayText&gt;(Yang et al., 2024)&lt;/DisplayText&gt;&lt;record&gt;&lt;rec-number&gt;248&lt;/rec-number&gt;&lt;foreign-keys&gt;&lt;key app="EN" db-id="sa0dpr02reer98ez0eox5esc55rd9w09tf5a" timestamp="1733365080"&gt;248&lt;/key&gt;&lt;/foreign-keys&gt;&lt;ref-type name="Journal Article"&gt;17&lt;/ref-type&gt;&lt;contributors&gt;&lt;authors&gt;&lt;author&gt;Yang, Yifan&lt;/author&gt;&lt;author&gt;Sloate, Elliott&lt;/author&gt;&lt;author&gt;Khadem, Nashid&lt;/author&gt;&lt;author&gt;Chavis, Celeste&lt;/author&gt;&lt;author&gt;Frías-Martínez, Vanessa&lt;/author&gt;&lt;/authors&gt;&lt;/contributors&gt;&lt;titles&gt;&lt;title&gt;Comparing e-bike and conventional bicycle use patterns in a public bike share system: A case study of Richmond, VA&lt;/title&gt;&lt;secondary-title&gt;Journal of Cycling and Micromobility Research&lt;/secondary-title&gt;&lt;/titles&gt;&lt;periodical&gt;&lt;full-title&gt;Journal of Cycling and Micromobility Research&lt;/full-title&gt;&lt;/periodical&gt;&lt;pages&gt;100023&lt;/pages&gt;&lt;volume&gt;2&lt;/volume&gt;&lt;dates&gt;&lt;year&gt;2024&lt;/year&gt;&lt;/dates&gt;&lt;isbn&gt;2950-1059&lt;/isbn&gt;&lt;urls&gt;&lt;/urls&gt;&lt;/record&gt;&lt;/Cite&gt;&lt;/EndNote&gt;</w:instrText>
      </w:r>
      <w:r w:rsidR="008618FA" w:rsidRPr="006B1120">
        <w:rPr>
          <w:rFonts w:asciiTheme="majorBidi" w:hAnsiTheme="majorBidi" w:cstheme="majorBidi"/>
          <w:color w:val="000000" w:themeColor="text1"/>
        </w:rPr>
        <w:fldChar w:fldCharType="separate"/>
      </w:r>
      <w:r w:rsidR="008618FA" w:rsidRPr="006B1120">
        <w:rPr>
          <w:rFonts w:asciiTheme="majorBidi" w:hAnsiTheme="majorBidi" w:cstheme="majorBidi"/>
          <w:noProof/>
          <w:color w:val="000000" w:themeColor="text1"/>
        </w:rPr>
        <w:t>(Yang et al., 2024)</w:t>
      </w:r>
      <w:r w:rsidR="008618FA"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Studies suggest that e-bikes contribute to more frequent cycling, longer trips, and a shift from other transportation modes. For instance, e-bike users often ride more often and travel farther than traditional cyclists</w:t>
      </w:r>
      <w:r w:rsidR="001C6525"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&lt;EndNote&gt;&lt;Cite&gt;&lt;Author&gt;MacArthur&lt;/Author&gt;&lt;Year&gt;2013&lt;/Year&gt;&lt;RecNum&gt;239&lt;/RecNum&gt;&lt;DisplayText&gt;(Dill &amp;amp; Rose, 2012; MacArthur, 2013; Rose, 2012)&lt;/DisplayText&gt;&lt;record&gt;&lt;rec-number&gt;239&lt;/rec-number&gt;&lt;foreign-keys&gt;&lt;key app="EN" db-id="sa0dpr02reer98ez0eox5esc55rd9w09tf5a" timestamp="1733363887"&gt;239&lt;/key&gt;&lt;/foreign-keys&gt;&lt;ref-type name="Journal Article"&gt;17&lt;/ref-type&gt;&lt;contributors&gt;&lt;authors&gt;&lt;author&gt;MacArthur, John&lt;/author&gt;&lt;/authors&gt;&lt;/contributors&gt;&lt;titles&gt;&lt;title&gt;E-Bikes in the United States&lt;/title&gt;&lt;/titles&gt;&lt;dates&gt;&lt;year&gt;2013&lt;/year&gt;&lt;/dates&gt;&lt;urls&gt;&lt;/urls&gt;&lt;/record&gt;&lt;/Cite&gt;&lt;Cite&gt;&lt;Author&gt;Rose&lt;/Author&gt;&lt;Year&gt;2012&lt;/Year&gt;&lt;RecNum&gt;238&lt;/RecNum&gt;&lt;record&gt;&lt;rec-number&gt;238&lt;/rec-number&gt;&lt;foreign-keys&gt;&lt;key app="EN" db-id="sa0dpr02reer98ez0eox5esc55rd9w09tf5a" timestamp="1733363843"&gt;238&lt;/key&gt;&lt;/foreign-keys&gt;&lt;ref-type name="Journal Article"&gt;17&lt;/ref-type&gt;&lt;contributors&gt;&lt;authors&gt;&lt;author&gt;Rose, Geoffrey&lt;/author&gt;&lt;/authors&gt;&lt;/contributors&gt;&lt;titles&gt;&lt;title&gt;E-bikes and urban transportation: emerging issues and unresolved questions&lt;/title&gt;&lt;secondary-title&gt;Transportation&lt;/secondary-title&gt;&lt;/titles&gt;&lt;periodical&gt;&lt;full-title&gt;Transportation&lt;/full-title&gt;&lt;/periodical&gt;&lt;pages&gt;81-96&lt;/pages&gt;&lt;volume&gt;39&lt;/volume&gt;&lt;dates&gt;&lt;year&gt;2012&lt;/year&gt;&lt;/dates&gt;&lt;isbn&gt;0049-4488&lt;/isbn&gt;&lt;urls&gt;&lt;/urls&gt;&lt;/record&gt;&lt;/Cite&gt;&lt;Cite&gt;&lt;Author&gt;Dill&lt;/Author&gt;&lt;Year&gt;2012&lt;/Year&gt;&lt;RecNum&gt;115&lt;/RecNum&gt;&lt;record&gt;&lt;rec-number&gt;115&lt;/rec-number&gt;&lt;foreign-keys&gt;&lt;key app="EN" db-id="sa0dpr02reer98ez0eox5esc55rd9w09tf5a" timestamp="1702184061"&gt;115&lt;/key&gt;&lt;/foreign-keys&gt;&lt;ref-type name="Journal Article"&gt;17&lt;/ref-type&gt;&lt;contributors&gt;&lt;authors&gt;&lt;author&gt;Dill, Jennifer&lt;/author&gt;&lt;author&gt;Rose, Geoffrey&lt;/author&gt;&lt;/authors&gt;&lt;/contributors&gt;&lt;titles&gt;&lt;title&gt;Electric bikes and transportation policy: Insights from early adopters&lt;/title&gt;&lt;secondary-title&gt;Transportation research record&lt;/secondary-title&gt;&lt;/titles&gt;&lt;periodical&gt;&lt;full-title&gt;Transportation research record&lt;/full-title&gt;&lt;/periodical&gt;&lt;pages&gt;1-6&lt;/pages&gt;&lt;volume&gt;2314&lt;/volume&gt;&lt;number&gt;1&lt;/number&gt;&lt;dates&gt;&lt;year&gt;2012&lt;/year&gt;&lt;/dates&gt;&lt;isbn&gt;0361-1981&lt;/isbn&gt;&lt;urls&gt;&lt;/urls&gt;&lt;/record&gt;&lt;/Cite&gt;&lt;/EndNote&gt;</w:instrText>
      </w:r>
      <w:r w:rsidRPr="006B1120">
        <w:rPr>
          <w:rFonts w:asciiTheme="majorBidi" w:hAnsiTheme="majorBidi" w:cstheme="majorBidi"/>
          <w:color w:val="000000" w:themeColor="text1"/>
        </w:rPr>
        <w:fldChar w:fldCharType="separate"/>
      </w:r>
      <w:r w:rsidR="00A22CEA" w:rsidRPr="006B1120">
        <w:rPr>
          <w:rFonts w:asciiTheme="majorBidi" w:hAnsiTheme="majorBidi" w:cstheme="majorBidi"/>
          <w:noProof/>
          <w:color w:val="000000" w:themeColor="text1"/>
        </w:rPr>
        <w:t>(Dill &amp; Rose, 2012; MacArthur, 2013; Rose, 2012)</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w:t>
      </w:r>
    </w:p>
    <w:p w14:paraId="3D5E153F" w14:textId="61112D3D" w:rsidR="00405648" w:rsidRPr="006B1120" w:rsidRDefault="009F20B7" w:rsidP="000F3046">
      <w:pPr>
        <w:spacing w:line="480" w:lineRule="auto"/>
        <w:jc w:val="both"/>
        <w:rPr>
          <w:rFonts w:asciiTheme="majorBidi" w:hAnsiTheme="majorBidi"/>
          <w:color w:val="000000" w:themeColor="text1"/>
          <w:rtl/>
          <w:lang w:bidi="fa-IR"/>
        </w:rPr>
      </w:pPr>
      <w:r w:rsidRPr="006B1120">
        <w:rPr>
          <w:rFonts w:asciiTheme="majorBidi" w:hAnsiTheme="majorBidi"/>
          <w:color w:val="000000" w:themeColor="text1"/>
        </w:rPr>
        <w:t xml:space="preserve">The integration of e-bikes into bikeshare </w:t>
      </w:r>
      <w:r w:rsidR="008964DD" w:rsidRPr="006B1120">
        <w:rPr>
          <w:rFonts w:asciiTheme="majorBidi" w:hAnsiTheme="majorBidi"/>
          <w:color w:val="000000" w:themeColor="text1"/>
        </w:rPr>
        <w:t xml:space="preserve">systems </w:t>
      </w:r>
      <w:r w:rsidRPr="006B1120">
        <w:rPr>
          <w:rFonts w:asciiTheme="majorBidi" w:hAnsiTheme="majorBidi"/>
          <w:color w:val="000000" w:themeColor="text1"/>
        </w:rPr>
        <w:t xml:space="preserve">has </w:t>
      </w:r>
      <w:r w:rsidR="7519A539" w:rsidRPr="006B1120">
        <w:rPr>
          <w:rFonts w:asciiTheme="majorBidi" w:hAnsiTheme="majorBidi" w:cstheme="majorBidi"/>
          <w:color w:val="000000" w:themeColor="text1"/>
        </w:rPr>
        <w:t xml:space="preserve">the potential to </w:t>
      </w:r>
      <w:r w:rsidRPr="006B1120">
        <w:rPr>
          <w:rFonts w:asciiTheme="majorBidi" w:hAnsiTheme="majorBidi"/>
          <w:color w:val="000000" w:themeColor="text1"/>
        </w:rPr>
        <w:t>enhance these systems</w:t>
      </w:r>
      <w:r w:rsidR="007A1161" w:rsidRPr="006B1120">
        <w:rPr>
          <w:rFonts w:asciiTheme="majorBidi" w:hAnsiTheme="majorBidi" w:hint="cs"/>
          <w:color w:val="000000" w:themeColor="text1"/>
          <w:rtl/>
        </w:rPr>
        <w:t>.</w:t>
      </w:r>
      <w:r w:rsidRPr="006B1120">
        <w:rPr>
          <w:rFonts w:asciiTheme="majorBidi" w:hAnsiTheme="majorBidi"/>
          <w:color w:val="000000" w:themeColor="text1"/>
        </w:rPr>
        <w:t xml:space="preserve"> Initially </w:t>
      </w:r>
      <w:r w:rsidRPr="006B1120">
        <w:rPr>
          <w:rFonts w:asciiTheme="majorBidi" w:hAnsiTheme="majorBidi" w:cstheme="majorBidi"/>
          <w:color w:val="000000" w:themeColor="text1"/>
        </w:rPr>
        <w:t xml:space="preserve">centered around traditional bicycles with fixed docking stations, the advent of dockless systems and fleet electrification </w:t>
      </w:r>
      <w:r w:rsidR="007A1161" w:rsidRPr="006B1120">
        <w:rPr>
          <w:rFonts w:asciiTheme="majorBidi" w:hAnsiTheme="majorBidi" w:cstheme="majorBidi"/>
          <w:color w:val="000000" w:themeColor="text1"/>
        </w:rPr>
        <w:t>could help</w:t>
      </w:r>
      <w:r w:rsidRPr="006B1120">
        <w:rPr>
          <w:rFonts w:asciiTheme="majorBidi" w:hAnsiTheme="majorBidi" w:cstheme="majorBidi"/>
          <w:color w:val="000000" w:themeColor="text1"/>
        </w:rPr>
        <w:t xml:space="preserve"> improve user convenience and system flexibility. This evolution has made bikesharing a more attractive and accessible </w:t>
      </w:r>
      <w:r w:rsidRPr="006B1120">
        <w:rPr>
          <w:rFonts w:asciiTheme="majorBidi" w:hAnsiTheme="majorBidi"/>
          <w:color w:val="000000" w:themeColor="text1"/>
        </w:rPr>
        <w:t>option</w:t>
      </w:r>
      <w:r w:rsidR="0ED7E4D1" w:rsidRPr="006B1120">
        <w:rPr>
          <w:rFonts w:asciiTheme="majorBidi" w:hAnsiTheme="majorBidi"/>
          <w:color w:val="000000" w:themeColor="text1"/>
        </w:rPr>
        <w:t xml:space="preserve"> </w:t>
      </w:r>
      <w:r w:rsidR="00E747F6" w:rsidRPr="006B1120">
        <w:rPr>
          <w:rFonts w:asciiTheme="majorBidi" w:hAnsiTheme="majorBidi"/>
          <w:color w:val="000000" w:themeColor="text1"/>
        </w:rPr>
        <w:fldChar w:fldCharType="begin">
          <w:fldData xml:space="preserve">PEVuZE5vdGU+PENpdGU+PEF1dGhvcj5Hb3Jkb248L0F1dGhvcj48WWVhcj4yMDEzPC9ZZWFyPjxS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==
</w:fldData>
        </w:fldChar>
      </w:r>
      <w:r w:rsidR="005F25D6" w:rsidRPr="006B1120">
        <w:rPr>
          <w:rFonts w:asciiTheme="majorBidi" w:hAnsiTheme="majorBidi"/>
          <w:color w:val="000000" w:themeColor="text1"/>
        </w:rPr>
        <w:instrText xml:space="preserve"> ADDIN EN.CITE </w:instrText>
      </w:r>
      <w:r w:rsidR="005F25D6" w:rsidRPr="006B1120">
        <w:rPr>
          <w:rFonts w:asciiTheme="majorBidi" w:hAnsiTheme="majorBidi"/>
          <w:color w:val="000000" w:themeColor="text1"/>
        </w:rPr>
        <w:fldChar w:fldCharType="begin">
          <w:fldData xml:space="preserve">PEVuZE5vdGU+PENpdGU+PEF1dGhvcj5Hb3Jkb248L0F1dGhvcj48WWVhcj4yMDEzPC9ZZWFyPjxS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==
</w:fldData>
        </w:fldChar>
      </w:r>
      <w:r w:rsidR="005F25D6" w:rsidRPr="006B1120">
        <w:rPr>
          <w:rFonts w:asciiTheme="majorBidi" w:hAnsiTheme="majorBidi"/>
          <w:color w:val="000000" w:themeColor="text1"/>
        </w:rPr>
        <w:instrText xml:space="preserve"> ADDIN EN.CITE.DATA </w:instrText>
      </w:r>
      <w:r w:rsidR="005F25D6" w:rsidRPr="006B1120">
        <w:rPr>
          <w:rFonts w:asciiTheme="majorBidi" w:hAnsiTheme="majorBidi"/>
          <w:color w:val="000000" w:themeColor="text1"/>
        </w:rPr>
      </w:r>
      <w:r w:rsidR="005F25D6" w:rsidRPr="006B1120">
        <w:rPr>
          <w:rFonts w:asciiTheme="majorBidi" w:hAnsiTheme="majorBidi"/>
          <w:color w:val="000000" w:themeColor="text1"/>
        </w:rPr>
        <w:fldChar w:fldCharType="end"/>
      </w:r>
      <w:r w:rsidR="00E747F6" w:rsidRPr="006B1120">
        <w:rPr>
          <w:rFonts w:asciiTheme="majorBidi" w:hAnsiTheme="majorBidi"/>
          <w:color w:val="000000" w:themeColor="text1"/>
        </w:rPr>
      </w:r>
      <w:r w:rsidR="00E747F6" w:rsidRPr="006B1120">
        <w:rPr>
          <w:rFonts w:asciiTheme="majorBidi" w:hAnsiTheme="majorBidi"/>
          <w:color w:val="000000" w:themeColor="text1"/>
        </w:rPr>
        <w:fldChar w:fldCharType="separate"/>
      </w:r>
      <w:r w:rsidR="005F25D6" w:rsidRPr="006B1120">
        <w:rPr>
          <w:rFonts w:asciiTheme="majorBidi" w:hAnsiTheme="majorBidi"/>
          <w:noProof/>
          <w:color w:val="000000" w:themeColor="text1"/>
        </w:rPr>
        <w:t>(Gordon et al., 2013; Li et al., 2024; MacArthur, 2013; Yang et al., 2024)</w:t>
      </w:r>
      <w:r w:rsidR="00E747F6" w:rsidRPr="006B1120">
        <w:rPr>
          <w:rFonts w:asciiTheme="majorBidi" w:hAnsiTheme="majorBidi"/>
          <w:color w:val="000000" w:themeColor="text1"/>
        </w:rPr>
        <w:fldChar w:fldCharType="end"/>
      </w:r>
      <w:r w:rsidRPr="006B1120">
        <w:rPr>
          <w:rFonts w:asciiTheme="majorBidi" w:hAnsiTheme="majorBidi" w:cstheme="majorBidi"/>
          <w:color w:val="000000" w:themeColor="text1"/>
        </w:rPr>
        <w:t xml:space="preserve">. Additionally, considering the higher </w:t>
      </w:r>
      <w:r w:rsidR="0D287C7A" w:rsidRPr="006B1120">
        <w:rPr>
          <w:rFonts w:asciiTheme="majorBidi" w:hAnsiTheme="majorBidi" w:cstheme="majorBidi"/>
          <w:color w:val="000000" w:themeColor="text1"/>
        </w:rPr>
        <w:t xml:space="preserve">purchase </w:t>
      </w:r>
      <w:r w:rsidRPr="006B1120">
        <w:rPr>
          <w:rFonts w:asciiTheme="majorBidi" w:hAnsiTheme="majorBidi" w:cstheme="majorBidi"/>
          <w:color w:val="000000" w:themeColor="text1"/>
        </w:rPr>
        <w:t xml:space="preserve">price of e-bikes compared to regular bikes, shared e-bikes provide short-term convenient bicycle rentals </w:t>
      </w:r>
      <w:r w:rsidR="00CC57AC" w:rsidRPr="006B1120">
        <w:rPr>
          <w:rFonts w:asciiTheme="majorBidi" w:hAnsiTheme="majorBidi" w:cstheme="majorBidi"/>
          <w:color w:val="000000" w:themeColor="text1"/>
        </w:rPr>
        <w:t>without ownership</w:t>
      </w:r>
      <w:r w:rsidRPr="006B1120">
        <w:rPr>
          <w:rFonts w:asciiTheme="majorBidi" w:hAnsiTheme="majorBidi" w:cstheme="majorBidi"/>
          <w:color w:val="000000" w:themeColor="text1"/>
        </w:rPr>
        <w:t xml:space="preserve"> drawbacks such as maintenance and theft risks, offering convenience and lower risks. </w:t>
      </w:r>
      <w:r w:rsidR="5644462A" w:rsidRPr="006B1120">
        <w:rPr>
          <w:rFonts w:asciiTheme="majorBidi" w:hAnsiTheme="majorBidi" w:cstheme="majorBidi"/>
          <w:color w:val="000000" w:themeColor="text1"/>
        </w:rPr>
        <w:t xml:space="preserve">Shared </w:t>
      </w:r>
      <w:r w:rsidR="187DA63D" w:rsidRPr="006B1120">
        <w:rPr>
          <w:rFonts w:asciiTheme="majorBidi" w:hAnsiTheme="majorBidi" w:cstheme="majorBidi"/>
          <w:color w:val="000000" w:themeColor="text1"/>
        </w:rPr>
        <w:t>e</w:t>
      </w:r>
      <w:r w:rsidR="008964DD" w:rsidRPr="006B1120">
        <w:rPr>
          <w:rFonts w:asciiTheme="majorBidi" w:hAnsiTheme="majorBidi" w:cstheme="majorBidi"/>
          <w:color w:val="000000" w:themeColor="text1"/>
        </w:rPr>
        <w:t xml:space="preserve">-bikes </w:t>
      </w:r>
      <w:r w:rsidRPr="006B1120">
        <w:rPr>
          <w:rFonts w:asciiTheme="majorBidi" w:hAnsiTheme="majorBidi" w:cstheme="majorBidi"/>
          <w:color w:val="000000" w:themeColor="text1"/>
        </w:rPr>
        <w:t xml:space="preserve">have become prevalent in Asia and Europe and are gaining </w:t>
      </w:r>
      <w:r w:rsidR="00CC57AC" w:rsidRPr="006B1120">
        <w:rPr>
          <w:rFonts w:asciiTheme="majorBidi" w:hAnsiTheme="majorBidi"/>
          <w:color w:val="000000" w:themeColor="text1"/>
        </w:rPr>
        <w:t>popularity</w:t>
      </w:r>
      <w:r w:rsidRPr="006B1120">
        <w:rPr>
          <w:rFonts w:asciiTheme="majorBidi" w:hAnsiTheme="majorBidi" w:cstheme="majorBidi"/>
          <w:color w:val="000000" w:themeColor="text1"/>
        </w:rPr>
        <w:t xml:space="preserve"> in many U.S. cities. Studies suggest that shared e-bikes could substitute for car trips or augment transit ridership</w:t>
      </w:r>
      <w:r w:rsidR="7E1B3365" w:rsidRPr="006B1120">
        <w:rPr>
          <w:rFonts w:asciiTheme="majorBidi" w:hAnsiTheme="majorBidi" w:cstheme="majorBidi"/>
          <w:color w:val="000000" w:themeColor="text1"/>
        </w:rPr>
        <w:t xml:space="preserve"> </w:t>
      </w:r>
      <w:r w:rsidR="00A01C5B" w:rsidRPr="006B1120">
        <w:rPr>
          <w:rFonts w:asciiTheme="majorBidi" w:hAnsiTheme="majorBidi" w:cstheme="majorBidi"/>
          <w:color w:val="000000" w:themeColor="text1"/>
        </w:rPr>
        <w:fldChar w:fldCharType="begin">
          <w:fldData xml:space="preserve">PEVuZE5vdGU+PENpdGU+PEF1dGhvcj5CYWNoYW5kLU1hcmxlYXU8L0F1dGhvcj48WWVhcj4yMDEy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</w:fldData>
        </w:fldChar>
      </w:r>
      <w:r w:rsidR="00A01C5B" w:rsidRPr="006B1120">
        <w:rPr>
          <w:rFonts w:asciiTheme="majorBidi" w:hAnsiTheme="majorBidi" w:cstheme="majorBidi"/>
          <w:color w:val="000000" w:themeColor="text1"/>
        </w:rPr>
        <w:instrText xml:space="preserve"> ADDIN EN.CITE </w:instrText>
      </w:r>
      <w:r w:rsidR="00A01C5B" w:rsidRPr="006B1120">
        <w:rPr>
          <w:rFonts w:asciiTheme="majorBidi" w:hAnsiTheme="majorBidi" w:cstheme="majorBidi"/>
          <w:color w:val="000000" w:themeColor="text1"/>
        </w:rPr>
        <w:fldChar w:fldCharType="begin">
          <w:fldData xml:space="preserve">PEVuZE5vdGU+PENpdGU+PEF1dGhvcj5CYWNoYW5kLU1hcmxlYXU8L0F1dGhvcj48WWVhcj4yMDEy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</w:fldData>
        </w:fldChar>
      </w:r>
      <w:r w:rsidR="00A01C5B" w:rsidRPr="006B1120">
        <w:rPr>
          <w:rFonts w:asciiTheme="majorBidi" w:hAnsiTheme="majorBidi" w:cstheme="majorBidi"/>
          <w:color w:val="000000" w:themeColor="text1"/>
        </w:rPr>
        <w:instrText xml:space="preserve"> ADDIN EN.CITE.DATA </w:instrText>
      </w:r>
      <w:r w:rsidR="00A01C5B" w:rsidRPr="006B1120">
        <w:rPr>
          <w:rFonts w:asciiTheme="majorBidi" w:hAnsiTheme="majorBidi" w:cstheme="majorBidi"/>
          <w:color w:val="000000" w:themeColor="text1"/>
        </w:rPr>
      </w:r>
      <w:r w:rsidR="00A01C5B" w:rsidRPr="006B1120">
        <w:rPr>
          <w:rFonts w:asciiTheme="majorBidi" w:hAnsiTheme="majorBidi" w:cstheme="majorBidi"/>
          <w:color w:val="000000" w:themeColor="text1"/>
        </w:rPr>
        <w:fldChar w:fldCharType="end"/>
      </w:r>
      <w:r w:rsidR="00A01C5B" w:rsidRPr="006B1120">
        <w:rPr>
          <w:rFonts w:asciiTheme="majorBidi" w:hAnsiTheme="majorBidi" w:cstheme="majorBidi"/>
          <w:color w:val="000000" w:themeColor="text1"/>
        </w:rPr>
      </w:r>
      <w:r w:rsidR="00A01C5B" w:rsidRPr="006B1120">
        <w:rPr>
          <w:rFonts w:asciiTheme="majorBidi" w:hAnsiTheme="majorBidi" w:cstheme="majorBidi"/>
          <w:color w:val="000000" w:themeColor="text1"/>
        </w:rPr>
        <w:fldChar w:fldCharType="separate"/>
      </w:r>
      <w:r w:rsidR="00A01C5B" w:rsidRPr="006B1120">
        <w:rPr>
          <w:rFonts w:asciiTheme="majorBidi" w:hAnsiTheme="majorBidi" w:cstheme="majorBidi"/>
          <w:noProof/>
          <w:color w:val="000000" w:themeColor="text1"/>
        </w:rPr>
        <w:t>(Bachand-Marleau et al., 2012; Fitch et al., 2020; Martin &amp; Xu, 2022)</w:t>
      </w:r>
      <w:r w:rsidR="00A01C5B" w:rsidRPr="006B1120">
        <w:rPr>
          <w:rFonts w:asciiTheme="majorBidi" w:hAnsiTheme="majorBidi" w:cstheme="majorBidi"/>
          <w:color w:val="000000" w:themeColor="text1"/>
        </w:rPr>
        <w:fldChar w:fldCharType="end"/>
      </w:r>
      <w:r w:rsidR="008024C8"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Furthermore, the adoption of shared e-bikes varies among </w:t>
      </w:r>
      <w:r w:rsidRPr="006B1120">
        <w:rPr>
          <w:rFonts w:asciiTheme="majorBidi" w:hAnsiTheme="majorBidi"/>
          <w:color w:val="000000" w:themeColor="text1"/>
        </w:rPr>
        <w:t>different population groups and geographies</w:t>
      </w:r>
      <w:r w:rsidR="004B59BE" w:rsidRPr="006B1120">
        <w:rPr>
          <w:rFonts w:asciiTheme="majorBidi" w:hAnsiTheme="majorBidi"/>
          <w:color w:val="000000" w:themeColor="text1"/>
        </w:rPr>
        <w:t>.</w:t>
      </w:r>
      <w:r w:rsidRPr="006B1120">
        <w:rPr>
          <w:rFonts w:asciiTheme="majorBidi" w:hAnsiTheme="majorBidi"/>
          <w:color w:val="000000" w:themeColor="text1"/>
        </w:rPr>
        <w:t xml:space="preserve"> </w:t>
      </w:r>
      <w:r w:rsidR="004B59BE" w:rsidRPr="006B1120">
        <w:rPr>
          <w:rFonts w:asciiTheme="majorBidi" w:hAnsiTheme="majorBidi"/>
          <w:color w:val="000000" w:themeColor="text1"/>
        </w:rPr>
        <w:t>F</w:t>
      </w:r>
      <w:r w:rsidRPr="006B1120">
        <w:rPr>
          <w:rFonts w:asciiTheme="majorBidi" w:hAnsiTheme="majorBidi"/>
          <w:color w:val="000000" w:themeColor="text1"/>
        </w:rPr>
        <w:t>or example, higher-income neighborhoods in Zurich</w:t>
      </w:r>
      <w:r w:rsidR="5763C8C8" w:rsidRPr="006B1120">
        <w:rPr>
          <w:rFonts w:asciiTheme="majorBidi" w:hAnsiTheme="majorBidi"/>
          <w:color w:val="000000" w:themeColor="text1"/>
        </w:rPr>
        <w:t>, Switzerland,</w:t>
      </w:r>
      <w:r w:rsidRPr="006B1120">
        <w:rPr>
          <w:rFonts w:asciiTheme="majorBidi" w:hAnsiTheme="majorBidi"/>
          <w:color w:val="000000" w:themeColor="text1"/>
        </w:rPr>
        <w:t xml:space="preserve"> exhibit increased demand, whereas in Beijing, predominantly younger to middle-aged males with lower socioeconomic status are the primary users </w:t>
      </w:r>
      <w:r w:rsidR="00F74DCF" w:rsidRPr="006B1120">
        <w:rPr>
          <w:rFonts w:asciiTheme="majorBidi" w:hAnsiTheme="majorBidi"/>
          <w:color w:val="000000" w:themeColor="text1"/>
        </w:rPr>
        <w:fldChar w:fldCharType="begin"/>
      </w:r>
      <w:r w:rsidR="00CB2B6B" w:rsidRPr="006B1120">
        <w:rPr>
          <w:rFonts w:asciiTheme="majorBidi" w:hAnsiTheme="majorBidi"/>
          <w:color w:val="000000" w:themeColor="text1"/>
        </w:rPr>
        <w:instrText xml:space="preserve"> ADDIN EN.CITE &lt;EndNote&gt;&lt;Cite&gt;&lt;Author&gt;Guidon&lt;/Author&gt;&lt;Year&gt;2019&lt;/Year&gt;&lt;RecNum&gt;262&lt;/RecNum&gt;&lt;DisplayText&gt;(Campbell et al., 2016; Guidon et al., 2019)&lt;/DisplayText&gt;&lt;record&gt;&lt;rec-number&gt;262&lt;/rec-number&gt;&lt;foreign-keys&gt;&lt;key app="EN" db-id="sa0dpr02reer98ez0eox5esc55rd9w09tf5a" timestamp="1740440677"&gt;262&lt;/key&gt;&lt;/foreign-keys&gt;&lt;ref-type name="Journal Article"&gt;17&lt;/ref-type&gt;&lt;contributors&gt;&lt;authors&gt;&lt;author&gt;Guidon, Sergio&lt;/author&gt;&lt;author&gt;Becker, Henrik&lt;/author&gt;&lt;author&gt;Dediu, Horace&lt;/author&gt;&lt;author&gt;Axhausen, Kay W&lt;/author&gt;&lt;/authors&gt;&lt;/contributors&gt;&lt;titles&gt;&lt;title&gt;Electric bicycle-sharing: A new competitor in the urban transportation market? An empirical analysis of transaction data&lt;/title&gt;&lt;secondary-title&gt;Transportation research record&lt;/secondary-title&gt;&lt;/titles&gt;&lt;periodical&gt;&lt;full-title&gt;Transportation research record&lt;/full-title&gt;&lt;/periodical&gt;&lt;pages&gt;15-26&lt;/pages&gt;&lt;volume&gt;2673&lt;/volume&gt;&lt;number&gt;4&lt;/number&gt;&lt;dates&gt;&lt;year&gt;2019&lt;/year&gt;&lt;/dates&gt;&lt;isbn&gt;0361-1981&lt;/isbn&gt;&lt;urls&gt;&lt;/urls&gt;&lt;/record&gt;&lt;/Cite&gt;&lt;Cite&gt;&lt;Author&gt;Campbell&lt;/Author&gt;&lt;Year&gt;2016&lt;/Year&gt;&lt;RecNum&gt;261&lt;/RecNum&gt;&lt;record&gt;&lt;rec-number&gt;261&lt;/rec-number&gt;&lt;foreign-keys&gt;&lt;key app="EN" db-id="sa0dpr02reer98ez0eox5esc55rd9w09tf5a" timestamp="1740440673"&gt;261&lt;/key&gt;&lt;/foreign-keys&gt;&lt;ref-type name="Journal Article"&gt;17&lt;/ref-type&gt;&lt;contributors&gt;&lt;authors&gt;&lt;author&gt;Campbell, Andrew A&lt;/author&gt;&lt;author&gt;Cherry, Christopher R&lt;/author&gt;&lt;author&gt;Ryerson, Megan S&lt;/author&gt;&lt;author&gt;Yang, Xinmiao&lt;/author&gt;&lt;/authors&gt;&lt;/contributors&gt;&lt;titles&gt;&lt;title&gt;Factors influencing the choice of shared bicycles and shared electric bikes in Beijing&lt;/title&gt;&lt;secondary-title&gt;Transportation research part C: emerging technologies&lt;/secondary-title&gt;&lt;/titles&gt;&lt;periodical&gt;&lt;full-title&gt;Transportation Research Part C: Emerging Technologies&lt;/full-title&gt;&lt;/periodical&gt;&lt;pages&gt;399-414&lt;/pages&gt;&lt;volume&gt;67&lt;/volume&gt;&lt;dates&gt;&lt;year&gt;2016&lt;/year&gt;&lt;/dates&gt;&lt;isbn&gt;0968-090X&lt;/isbn&gt;&lt;urls&gt;&lt;/urls&gt;&lt;/record&gt;&lt;/Cite&gt;&lt;/EndNote&gt;</w:instrText>
      </w:r>
      <w:r w:rsidR="00F74DCF" w:rsidRPr="006B1120">
        <w:rPr>
          <w:rFonts w:asciiTheme="majorBidi" w:hAnsiTheme="majorBidi"/>
          <w:color w:val="000000" w:themeColor="text1"/>
        </w:rPr>
        <w:fldChar w:fldCharType="separate"/>
      </w:r>
      <w:r w:rsidR="00CB2B6B" w:rsidRPr="006B1120">
        <w:rPr>
          <w:rFonts w:asciiTheme="majorBidi" w:hAnsiTheme="majorBidi"/>
          <w:color w:val="000000" w:themeColor="text1"/>
        </w:rPr>
        <w:t>(Campbell et al., 2016; Guidon et al., 2019)</w:t>
      </w:r>
      <w:r w:rsidR="00F74DCF" w:rsidRPr="006B1120">
        <w:rPr>
          <w:rFonts w:asciiTheme="majorBidi" w:hAnsiTheme="majorBidi"/>
          <w:color w:val="000000" w:themeColor="text1"/>
        </w:rPr>
        <w:fldChar w:fldCharType="end"/>
      </w:r>
      <w:r w:rsidR="008024C8" w:rsidRPr="006B1120">
        <w:rPr>
          <w:rFonts w:asciiTheme="majorBidi" w:hAnsiTheme="majorBidi"/>
          <w:color w:val="000000" w:themeColor="text1"/>
        </w:rPr>
        <w:t xml:space="preserve">. </w:t>
      </w:r>
      <w:r w:rsidR="005D71CC" w:rsidRPr="006B1120">
        <w:rPr>
          <w:rFonts w:asciiTheme="majorBidi" w:hAnsiTheme="majorBidi"/>
          <w:color w:val="000000" w:themeColor="text1"/>
        </w:rPr>
        <w:t>Similarly in Philadelphia,</w:t>
      </w:r>
      <w:r w:rsidR="00CC2A60" w:rsidRPr="006B1120">
        <w:rPr>
          <w:rFonts w:asciiTheme="majorBidi" w:hAnsiTheme="majorBidi"/>
          <w:color w:val="000000" w:themeColor="text1"/>
        </w:rPr>
        <w:t xml:space="preserve"> </w:t>
      </w:r>
      <w:r w:rsidR="004B59BE" w:rsidRPr="006B1120">
        <w:rPr>
          <w:rFonts w:asciiTheme="majorBidi" w:hAnsiTheme="majorBidi"/>
          <w:color w:val="000000" w:themeColor="text1"/>
        </w:rPr>
        <w:t>PA</w:t>
      </w:r>
      <w:r w:rsidR="1FA90183" w:rsidRPr="006B1120">
        <w:rPr>
          <w:rFonts w:asciiTheme="majorBidi" w:hAnsiTheme="majorBidi"/>
          <w:color w:val="000000" w:themeColor="text1"/>
        </w:rPr>
        <w:t xml:space="preserve">, </w:t>
      </w:r>
      <w:r w:rsidR="00CC2A60" w:rsidRPr="006B1120">
        <w:rPr>
          <w:rFonts w:asciiTheme="majorBidi" w:hAnsiTheme="majorBidi"/>
          <w:color w:val="000000" w:themeColor="text1"/>
        </w:rPr>
        <w:t xml:space="preserve">e-bikes have boosted bikeshare ridership </w:t>
      </w:r>
      <w:r w:rsidR="00C42130" w:rsidRPr="006B1120">
        <w:rPr>
          <w:rFonts w:asciiTheme="majorBidi" w:hAnsiTheme="majorBidi"/>
          <w:color w:val="000000" w:themeColor="text1"/>
        </w:rPr>
        <w:t xml:space="preserve">more </w:t>
      </w:r>
      <w:r w:rsidR="00CC2A60" w:rsidRPr="006B1120">
        <w:rPr>
          <w:rFonts w:asciiTheme="majorBidi" w:hAnsiTheme="majorBidi"/>
          <w:color w:val="000000" w:themeColor="text1"/>
        </w:rPr>
        <w:t>in areas with greater social disadvantage</w:t>
      </w:r>
      <w:r w:rsidR="7B60CB12" w:rsidRPr="006B1120">
        <w:rPr>
          <w:rFonts w:asciiTheme="majorBidi" w:hAnsiTheme="majorBidi"/>
          <w:color w:val="000000" w:themeColor="text1"/>
        </w:rPr>
        <w:t xml:space="preserve"> </w:t>
      </w:r>
      <w:r w:rsidR="00F74DCF" w:rsidRPr="006B1120">
        <w:rPr>
          <w:rFonts w:asciiTheme="majorBidi" w:hAnsiTheme="majorBidi"/>
          <w:color w:val="000000" w:themeColor="text1"/>
        </w:rPr>
        <w:fldChar w:fldCharType="begin"/>
      </w:r>
      <w:r w:rsidR="00F6491B" w:rsidRPr="006B1120">
        <w:rPr>
          <w:rFonts w:asciiTheme="majorBidi" w:hAnsiTheme="majorBidi"/>
          <w:color w:val="000000" w:themeColor="text1"/>
        </w:rPr>
        <w:instrText xml:space="preserve"> ADDIN EN.CITE &lt;EndNote&gt;&lt;Cite&gt;&lt;Author&gt;Caspi&lt;/Author&gt;&lt;Year&gt;2023&lt;/Year&gt;&lt;RecNum&gt;263&lt;/RecNum&gt;&lt;DisplayText&gt;(Caspi, 2023; Schnieder, 2023)&lt;/DisplayText&gt;&lt;record&gt;&lt;rec-number&gt;263&lt;/rec-number&gt;&lt;foreign-keys&gt;&lt;key app="EN" db-id="sa0dpr02reer98ez0eox5esc55rd9w09tf5a" timestamp="1740440772"&gt;263&lt;/key&gt;&lt;/foreign-keys&gt;&lt;ref-type name="Journal Article"&gt;17&lt;/ref-type&gt;&lt;contributors&gt;&lt;authors&gt;&lt;author&gt;Caspi, Or&lt;/author&gt;&lt;/authors&gt;&lt;/contributors&gt;&lt;titles&gt;&lt;title&gt;Equity implications of electric bikesharing in Philadelphia&lt;/title&gt;&lt;secondary-title&gt;GeoJournal&lt;/secondary-title&gt;&lt;/titles&gt;&lt;periodical&gt;&lt;full-title&gt;GeoJournal&lt;/full-title&gt;&lt;/periodical&gt;&lt;pages&gt;1559-1617&lt;/pages&gt;&lt;volume&gt;88&lt;/volume&gt;&lt;number&gt;2&lt;/number&gt;&lt;dates&gt;&lt;year&gt;2023&lt;/year&gt;&lt;/dates&gt;&lt;isbn&gt;1572-9893&lt;/isbn&gt;&lt;urls&gt;&lt;/urls&gt;&lt;/record&gt;&lt;/Cite&gt;&lt;Cite&gt;&lt;Author&gt;Schnieder&lt;/Author&gt;&lt;Year&gt;2023&lt;/Year&gt;&lt;RecNum&gt;249&lt;/RecNum&gt;&lt;record&gt;&lt;rec-number&gt;249&lt;/rec-number&gt;&lt;foreign-keys&gt;&lt;key app="EN" db-id="sa0dpr02reer98ez0eox5esc55rd9w09tf5a" timestamp="1733365187"&gt;249&lt;/key&gt;&lt;/foreign-keys&gt;&lt;ref-type name="Journal Article"&gt;17&lt;/ref-type&gt;&lt;contributors&gt;&lt;authors&gt;&lt;author&gt;Schnieder, Maren&lt;/author&gt;&lt;/authors&gt;&lt;/contributors&gt;&lt;titles&gt;&lt;title&gt;Ebike Sharing vs. Bike Sharing: Demand Prediction Using Deep Neural Networks and Random Forests&lt;/title&gt;&lt;secondary-title&gt;Sustainability&lt;/secondary-title&gt;&lt;/titles&gt;&lt;periodical&gt;&lt;full-title&gt;Sustainability&lt;/full-title&gt;&lt;/periodical&gt;&lt;pages&gt;13898&lt;/pages&gt;&lt;volume&gt;15&lt;/volume&gt;&lt;number&gt;18&lt;/number&gt;&lt;dates&gt;&lt;year&gt;2023&lt;/year&gt;&lt;/dates&gt;&lt;isbn&gt;2071-1050&lt;/isbn&gt;&lt;urls&gt;&lt;/urls&gt;&lt;/record&gt;&lt;/Cite&gt;&lt;/EndNote&gt;</w:instrText>
      </w:r>
      <w:r w:rsidR="00F74DCF" w:rsidRPr="006B1120">
        <w:rPr>
          <w:rFonts w:asciiTheme="majorBidi" w:hAnsiTheme="majorBidi"/>
          <w:color w:val="000000" w:themeColor="text1"/>
        </w:rPr>
        <w:fldChar w:fldCharType="separate"/>
      </w:r>
      <w:r w:rsidR="00F6491B" w:rsidRPr="006B1120">
        <w:rPr>
          <w:rFonts w:asciiTheme="majorBidi" w:hAnsiTheme="majorBidi"/>
          <w:noProof/>
          <w:color w:val="000000" w:themeColor="text1"/>
        </w:rPr>
        <w:t>(Caspi, 2023; Schnieder, 2023)</w:t>
      </w:r>
      <w:r w:rsidR="00F74DCF" w:rsidRPr="006B1120">
        <w:rPr>
          <w:rFonts w:asciiTheme="majorBidi" w:hAnsiTheme="majorBidi"/>
          <w:color w:val="000000" w:themeColor="text1"/>
        </w:rPr>
        <w:fldChar w:fldCharType="end"/>
      </w:r>
      <w:r w:rsidR="008024C8" w:rsidRPr="006B1120">
        <w:rPr>
          <w:rFonts w:asciiTheme="majorBidi" w:hAnsiTheme="majorBidi"/>
          <w:color w:val="000000" w:themeColor="text1"/>
        </w:rPr>
        <w:t>.</w:t>
      </w:r>
    </w:p>
    <w:p w14:paraId="6E0DB066" w14:textId="0ECE77B2" w:rsidR="00AB2ADD" w:rsidRPr="006B1120" w:rsidRDefault="00354090" w:rsidP="00A52275">
      <w:pPr>
        <w:spacing w:line="480" w:lineRule="auto"/>
        <w:jc w:val="both"/>
        <w:rPr>
          <w:rFonts w:asciiTheme="majorBidi" w:hAnsiTheme="majorBidi"/>
          <w:color w:val="000000" w:themeColor="text1"/>
        </w:rPr>
      </w:pPr>
      <w:r w:rsidRPr="006B1120">
        <w:rPr>
          <w:rFonts w:asciiTheme="majorBidi" w:hAnsiTheme="majorBidi"/>
          <w:color w:val="000000" w:themeColor="text1"/>
        </w:rPr>
        <w:t>Studies outside the U.S. have increasingly emphasized spatial and topographic analysis, with particular attention to the role of terrain in shaping e-bike and regular bike use, including evidence from bikeshare programs in China and broader cycling analyses in Europe</w:t>
      </w:r>
      <w:r w:rsidR="00A52275" w:rsidRPr="006B1120">
        <w:rPr>
          <w:rFonts w:asciiTheme="majorBidi" w:hAnsiTheme="majorBidi"/>
          <w:color w:val="000000" w:themeColor="text1"/>
        </w:rPr>
        <w:t xml:space="preserve">. </w:t>
      </w:r>
      <w:r w:rsidR="00F93992" w:rsidRPr="006B1120">
        <w:rPr>
          <w:rFonts w:asciiTheme="majorBidi" w:hAnsiTheme="majorBidi"/>
          <w:color w:val="000000" w:themeColor="text1"/>
        </w:rPr>
        <w:t xml:space="preserve">In Kunming, China, </w:t>
      </w:r>
      <w:r w:rsidR="00CD55BC" w:rsidRPr="006B1120">
        <w:rPr>
          <w:rFonts w:asciiTheme="majorBidi" w:hAnsiTheme="majorBidi"/>
          <w:color w:val="000000" w:themeColor="text1"/>
        </w:rPr>
        <w:fldChar w:fldCharType="begin"/>
      </w:r>
      <w:r w:rsidR="00CD55BC" w:rsidRPr="006B1120">
        <w:rPr>
          <w:rFonts w:asciiTheme="majorBidi" w:hAnsiTheme="majorBidi"/>
          <w:color w:val="000000" w:themeColor="text1"/>
        </w:rPr>
        <w:instrText xml:space="preserve"> ADDIN EN.CITE &lt;EndNote&gt;&lt;Cite AuthorYear="1"&gt;&lt;Author&gt;Li&lt;/Author&gt;&lt;Year&gt;2024&lt;/Year&gt;&lt;RecNum&gt;247&lt;/RecNum&gt;&lt;DisplayText&gt;Li et al. (2024)&lt;/DisplayText&gt;&lt;record&gt;&lt;rec-number&gt;247&lt;/rec-number&gt;&lt;foreign-keys&gt;&lt;key app="EN" db-id="sa0dpr02reer98ez0eox5esc55rd9w09tf5a" timestamp="1733365017"&gt;247&lt;/key&gt;&lt;/foreign-keys&gt;&lt;ref-type name="Journal Article"&gt;17&lt;/ref-type&gt;&lt;contributors&gt;&lt;authors&gt;&lt;author&gt;Li, Qiumeng&lt;/author&gt;&lt;author&gt;Zhang, Enjia&lt;/author&gt;&lt;author&gt;Luca, Davide&lt;/author&gt;&lt;author&gt;Fuerst, Franz&lt;/author&gt;&lt;/authors&gt;&lt;/contributors&gt;&lt;titles&gt;&lt;title&gt;The travel pattern difference in dockless micro-mobility: Shared e-bikes versus shared bikes&lt;/title&gt;&lt;secondary-title&gt;Transportation Research Part D: Transport and Environment&lt;/secondary-title&gt;&lt;/titles&gt;&lt;periodical&gt;&lt;full-title&gt;Transportation Research Part D: Transport and Environment&lt;/full-title&gt;&lt;/periodical&gt;&lt;pages&gt;104179&lt;/pages&gt;&lt;volume&gt;130&lt;/volume&gt;&lt;dates&gt;&lt;year&gt;2024&lt;/year&gt;&lt;/dates&gt;&lt;isbn&gt;1361-9209&lt;/isbn&gt;&lt;urls&gt;&lt;/urls&gt;&lt;/record&gt;&lt;/Cite&gt;&lt;/EndNote&gt;</w:instrText>
      </w:r>
      <w:r w:rsidR="00CD55BC" w:rsidRPr="006B1120">
        <w:rPr>
          <w:rFonts w:asciiTheme="majorBidi" w:hAnsiTheme="majorBidi"/>
          <w:color w:val="000000" w:themeColor="text1"/>
        </w:rPr>
        <w:fldChar w:fldCharType="separate"/>
      </w:r>
      <w:r w:rsidR="00CD55BC" w:rsidRPr="006B1120">
        <w:rPr>
          <w:rFonts w:asciiTheme="majorBidi" w:hAnsiTheme="majorBidi"/>
          <w:noProof/>
          <w:color w:val="000000" w:themeColor="text1"/>
        </w:rPr>
        <w:t>Li et al. (2024)</w:t>
      </w:r>
      <w:r w:rsidR="00CD55BC" w:rsidRPr="006B1120">
        <w:rPr>
          <w:rFonts w:asciiTheme="majorBidi" w:hAnsiTheme="majorBidi"/>
          <w:color w:val="000000" w:themeColor="text1"/>
        </w:rPr>
        <w:fldChar w:fldCharType="end"/>
      </w:r>
      <w:r w:rsidR="00F93992" w:rsidRPr="006B1120">
        <w:rPr>
          <w:rFonts w:asciiTheme="majorBidi" w:hAnsiTheme="majorBidi"/>
          <w:color w:val="000000" w:themeColor="text1"/>
        </w:rPr>
        <w:t xml:space="preserve"> found that shared e-bike trips were typically longer and more spatially dispersed than regular bike trips, with e-bikes </w:t>
      </w:r>
      <w:r w:rsidR="00F93992" w:rsidRPr="006B1120">
        <w:rPr>
          <w:rFonts w:asciiTheme="majorBidi" w:hAnsiTheme="majorBidi"/>
          <w:color w:val="000000" w:themeColor="text1"/>
        </w:rPr>
        <w:lastRenderedPageBreak/>
        <w:t xml:space="preserve">often providing direct connections to destinations while regular bikes more frequently involved transfers via public transit; however, this study relied on only two weeks of data. Similarly, </w:t>
      </w:r>
      <w:r w:rsidR="00CD55BC" w:rsidRPr="006B1120">
        <w:rPr>
          <w:rFonts w:asciiTheme="majorBidi" w:hAnsiTheme="majorBidi"/>
          <w:color w:val="000000" w:themeColor="text1"/>
        </w:rPr>
        <w:fldChar w:fldCharType="begin"/>
      </w:r>
      <w:r w:rsidR="00CD55BC" w:rsidRPr="006B1120">
        <w:rPr>
          <w:rFonts w:asciiTheme="majorBidi" w:hAnsiTheme="majorBidi"/>
          <w:color w:val="000000" w:themeColor="text1"/>
        </w:rPr>
        <w:instrText xml:space="preserve"> ADDIN EN.CITE &lt;EndNote&gt;&lt;Cite AuthorYear="1"&gt;&lt;Author&gt;Shi&lt;/Author&gt;&lt;Year&gt;2024&lt;/Year&gt;&lt;RecNum&gt;235&lt;/RecNum&gt;&lt;DisplayText&gt;Shi et al. (2024)&lt;/DisplayText&gt;&lt;record&gt;&lt;rec-number&gt;235&lt;/rec-number&gt;&lt;foreign-keys&gt;&lt;key app="EN" db-id="sa0dpr02reer98ez0eox5esc55rd9w09tf5a" timestamp="1733363076"&gt;235&lt;/key&gt;&lt;/foreign-keys&gt;&lt;ref-type name="Journal Article"&gt;17&lt;/ref-type&gt;&lt;contributors&gt;&lt;authors&gt;&lt;author&gt;Shi, Xiaoying&lt;/author&gt;&lt;author&gt;He, Jiaming&lt;/author&gt;&lt;author&gt;Zhang, Yongping&lt;/author&gt;&lt;/authors&gt;&lt;/contributors&gt;&lt;titles&gt;&lt;title&gt;Analyzing the micro-mobility patterns of shared dockless bike and e-bike systems through multi-scale complex networks&lt;/title&gt;&lt;secondary-title&gt;Transportation&lt;/secondary-title&gt;&lt;/titles&gt;&lt;periodical&gt;&lt;full-title&gt;Transportation&lt;/full-title&gt;&lt;/periodical&gt;&lt;pages&gt;1-32&lt;/pages&gt;&lt;dates&gt;&lt;year&gt;2024&lt;/year&gt;&lt;/dates&gt;&lt;isbn&gt;0049-4488&lt;/isbn&gt;&lt;urls&gt;&lt;/urls&gt;&lt;/record&gt;&lt;/Cite&gt;&lt;/EndNote&gt;</w:instrText>
      </w:r>
      <w:r w:rsidR="00CD55BC" w:rsidRPr="006B1120">
        <w:rPr>
          <w:rFonts w:asciiTheme="majorBidi" w:hAnsiTheme="majorBidi"/>
          <w:color w:val="000000" w:themeColor="text1"/>
        </w:rPr>
        <w:fldChar w:fldCharType="separate"/>
      </w:r>
      <w:r w:rsidR="00CD55BC" w:rsidRPr="006B1120">
        <w:rPr>
          <w:rFonts w:asciiTheme="majorBidi" w:hAnsiTheme="majorBidi"/>
          <w:noProof/>
          <w:color w:val="000000" w:themeColor="text1"/>
        </w:rPr>
        <w:t>Shi et al. (2024)</w:t>
      </w:r>
      <w:r w:rsidR="00CD55BC" w:rsidRPr="006B1120">
        <w:rPr>
          <w:rFonts w:asciiTheme="majorBidi" w:hAnsiTheme="majorBidi"/>
          <w:color w:val="000000" w:themeColor="text1"/>
        </w:rPr>
        <w:fldChar w:fldCharType="end"/>
      </w:r>
      <w:r w:rsidR="00F93992" w:rsidRPr="006B1120">
        <w:rPr>
          <w:rFonts w:asciiTheme="majorBidi" w:hAnsiTheme="majorBidi"/>
          <w:color w:val="000000" w:themeColor="text1"/>
        </w:rPr>
        <w:t xml:space="preserve"> analyzed dockless bikeshare in five cities of Zhejiang Province using a multi-scale geospatial network framework and reported that e-bike trips were on average 2.33 minutes longer and 0.57 km farther than bike trips, with 25.5% of e-bike trips exceeding 2 km compared to only 8% for regular bikes. While offering valuable insights into behavioral differences, this work was limited by its short seven-day duration and by not fully accounting for interactions with nearby transit. Beyond China, recent studies from Germany have explicitly incorporated topography into travel </w:t>
      </w:r>
      <w:r w:rsidR="006D4FC5" w:rsidRPr="006B1120">
        <w:rPr>
          <w:rFonts w:asciiTheme="majorBidi" w:hAnsiTheme="majorBidi"/>
          <w:color w:val="000000" w:themeColor="text1"/>
        </w:rPr>
        <w:t xml:space="preserve">mode choice </w:t>
      </w:r>
      <w:r w:rsidR="00F93992" w:rsidRPr="006B1120">
        <w:rPr>
          <w:rFonts w:asciiTheme="majorBidi" w:hAnsiTheme="majorBidi"/>
          <w:color w:val="000000" w:themeColor="text1"/>
        </w:rPr>
        <w:t>modeling</w:t>
      </w:r>
      <w:r w:rsidRPr="006B1120">
        <w:rPr>
          <w:rFonts w:asciiTheme="majorBidi" w:hAnsiTheme="majorBidi"/>
          <w:color w:val="000000" w:themeColor="text1"/>
        </w:rPr>
        <w:t>, focusing on personally owned bicycles</w:t>
      </w:r>
      <w:r w:rsidR="00F93992" w:rsidRPr="006B1120">
        <w:rPr>
          <w:rFonts w:asciiTheme="majorBidi" w:hAnsiTheme="majorBidi"/>
          <w:color w:val="000000" w:themeColor="text1"/>
        </w:rPr>
        <w:t xml:space="preserve">. </w:t>
      </w:r>
      <w:r w:rsidR="00CD55BC" w:rsidRPr="006B1120">
        <w:rPr>
          <w:rFonts w:asciiTheme="majorBidi" w:hAnsiTheme="majorBidi"/>
          <w:color w:val="000000" w:themeColor="text1"/>
        </w:rPr>
        <w:fldChar w:fldCharType="begin"/>
      </w:r>
      <w:r w:rsidR="002D3867" w:rsidRPr="006B1120">
        <w:rPr>
          <w:rFonts w:asciiTheme="majorBidi" w:hAnsiTheme="majorBidi"/>
          <w:color w:val="000000" w:themeColor="text1"/>
        </w:rPr>
        <w:instrText xml:space="preserve"> ADDIN EN.CITE &lt;EndNote&gt;&lt;Cite AuthorYear="1"&gt;&lt;Author&gt;Arning&lt;/Author&gt;&lt;Year&gt;2025&lt;/Year&gt;&lt;RecNum&gt;368&lt;/RecNum&gt;&lt;DisplayText&gt;Arning and Kaths (2025a)&lt;/DisplayText&gt;&lt;record&gt;&lt;rec-number&gt;368&lt;/rec-number&gt;&lt;foreign-keys&gt;&lt;key app="EN" db-id="sa0dpr02reer98ez0eox5esc55rd9w09tf5a" timestamp="1759241209"&gt;368&lt;/key&gt;&lt;/foreign-keys&gt;&lt;ref-type name="Journal Article"&gt;17&lt;/ref-type&gt;&lt;contributors&gt;&lt;authors&gt;&lt;author&gt;Arning, Leonard&lt;/author&gt;&lt;author&gt;Kaths, Heather&lt;/author&gt;&lt;/authors&gt;&lt;/contributors&gt;&lt;titles&gt;&lt;title&gt;Further, steeper, greener: Implications from an electric bicycle mode choice model&lt;/title&gt;&lt;secondary-title&gt;International Journal of Sustainable Transportation&lt;/secondary-title&gt;&lt;/titles&gt;&lt;periodical&gt;&lt;full-title&gt;International Journal of Sustainable Transportation&lt;/full-title&gt;&lt;/periodical&gt;&lt;pages&gt;1-16&lt;/pages&gt;&lt;dates&gt;&lt;year&gt;2025&lt;/year&gt;&lt;/dates&gt;&lt;isbn&gt;1556-8318&lt;/isbn&gt;&lt;urls&gt;&lt;/urls&gt;&lt;/record&gt;&lt;/Cite&gt;&lt;/EndNote&gt;</w:instrText>
      </w:r>
      <w:r w:rsidR="00CD55BC" w:rsidRPr="006B1120">
        <w:rPr>
          <w:rFonts w:asciiTheme="majorBidi" w:hAnsiTheme="majorBidi"/>
          <w:color w:val="000000" w:themeColor="text1"/>
        </w:rPr>
        <w:fldChar w:fldCharType="separate"/>
      </w:r>
      <w:r w:rsidR="002D3867" w:rsidRPr="006B1120">
        <w:rPr>
          <w:rFonts w:asciiTheme="majorBidi" w:hAnsiTheme="majorBidi"/>
          <w:noProof/>
          <w:color w:val="000000" w:themeColor="text1"/>
        </w:rPr>
        <w:t>Arning and Kaths (2025a)</w:t>
      </w:r>
      <w:r w:rsidR="00CD55BC" w:rsidRPr="006B1120">
        <w:rPr>
          <w:rFonts w:asciiTheme="majorBidi" w:hAnsiTheme="majorBidi"/>
          <w:color w:val="000000" w:themeColor="text1"/>
        </w:rPr>
        <w:fldChar w:fldCharType="end"/>
      </w:r>
      <w:r w:rsidR="00F93992" w:rsidRPr="006B1120">
        <w:rPr>
          <w:rFonts w:asciiTheme="majorBidi" w:hAnsiTheme="majorBidi"/>
          <w:color w:val="000000" w:themeColor="text1"/>
        </w:rPr>
        <w:t xml:space="preserve"> used national survey data to estimate mode choice and demonstrated that gradients strongly influence both e-bike and </w:t>
      </w:r>
      <w:r w:rsidRPr="006B1120">
        <w:rPr>
          <w:rFonts w:asciiTheme="majorBidi" w:hAnsiTheme="majorBidi"/>
          <w:color w:val="000000" w:themeColor="text1"/>
        </w:rPr>
        <w:t xml:space="preserve">regular </w:t>
      </w:r>
      <w:r w:rsidR="00F93992" w:rsidRPr="006B1120">
        <w:rPr>
          <w:rFonts w:asciiTheme="majorBidi" w:hAnsiTheme="majorBidi"/>
          <w:color w:val="000000" w:themeColor="text1"/>
        </w:rPr>
        <w:t xml:space="preserve">bicycle demand, while treating the two as distinct modes rather than variants of the same behavior. In a related application, </w:t>
      </w:r>
      <w:r w:rsidR="002D3867" w:rsidRPr="006B1120">
        <w:rPr>
          <w:rFonts w:asciiTheme="majorBidi" w:hAnsiTheme="majorBidi"/>
          <w:color w:val="000000" w:themeColor="text1"/>
        </w:rPr>
        <w:fldChar w:fldCharType="begin"/>
      </w:r>
      <w:r w:rsidR="002D3867" w:rsidRPr="006B1120">
        <w:rPr>
          <w:rFonts w:asciiTheme="majorBidi" w:hAnsiTheme="majorBidi"/>
          <w:color w:val="000000" w:themeColor="text1"/>
        </w:rPr>
        <w:instrText xml:space="preserve"> ADDIN EN.CITE &lt;EndNote&gt;&lt;Cite AuthorYear="1"&gt;&lt;Author&gt;Arning&lt;/Author&gt;&lt;Year&gt;2025&lt;/Year&gt;&lt;RecNum&gt;367&lt;/RecNum&gt;&lt;DisplayText&gt;Arning and Kaths (2025b)&lt;/DisplayText&gt;&lt;record&gt;&lt;rec-number&gt;367&lt;/rec-number&gt;&lt;foreign-keys&gt;&lt;key app="EN" db-id="sa0dpr02reer98ez0eox5esc55rd9w09tf5a" timestamp="1759241207"&gt;367&lt;/key&gt;&lt;/foreign-keys&gt;&lt;ref-type name="Journal Article"&gt;17&lt;/ref-type&gt;&lt;contributors&gt;&lt;authors&gt;&lt;author&gt;Arning, Leonard&lt;/author&gt;&lt;author&gt;Kaths, Heather&lt;/author&gt;&lt;/authors&gt;&lt;/contributors&gt;&lt;titles&gt;&lt;title&gt;Will e-bikes revolutionize urban mobility? Development and application of a transport model differentiating between conventional and electric bicycle traffic&lt;/title&gt;&lt;secondary-title&gt;European Transport Studies&lt;/secondary-title&gt;&lt;/titles&gt;&lt;periodical&gt;&lt;full-title&gt;European Transport Studies&lt;/full-title&gt;&lt;/periodical&gt;&lt;pages&gt;100029&lt;/pages&gt;&lt;volume&gt;2&lt;/volume&gt;&lt;dates&gt;&lt;year&gt;2025&lt;/year&gt;&lt;/dates&gt;&lt;isbn&gt;2950-2985&lt;/isbn&gt;&lt;urls&gt;&lt;/urls&gt;&lt;/record&gt;&lt;/Cite&gt;&lt;/EndNote&gt;</w:instrText>
      </w:r>
      <w:r w:rsidR="002D3867" w:rsidRPr="006B1120">
        <w:rPr>
          <w:rFonts w:asciiTheme="majorBidi" w:hAnsiTheme="majorBidi"/>
          <w:color w:val="000000" w:themeColor="text1"/>
        </w:rPr>
        <w:fldChar w:fldCharType="separate"/>
      </w:r>
      <w:r w:rsidR="002D3867" w:rsidRPr="006B1120">
        <w:rPr>
          <w:rFonts w:asciiTheme="majorBidi" w:hAnsiTheme="majorBidi"/>
          <w:noProof/>
          <w:color w:val="000000" w:themeColor="text1"/>
        </w:rPr>
        <w:t>Arning and Kaths (2025b)</w:t>
      </w:r>
      <w:r w:rsidR="002D3867" w:rsidRPr="006B1120">
        <w:rPr>
          <w:rFonts w:asciiTheme="majorBidi" w:hAnsiTheme="majorBidi"/>
          <w:color w:val="000000" w:themeColor="text1"/>
        </w:rPr>
        <w:fldChar w:fldCharType="end"/>
      </w:r>
      <w:r w:rsidR="00F93992" w:rsidRPr="006B1120">
        <w:rPr>
          <w:rFonts w:asciiTheme="majorBidi" w:hAnsiTheme="majorBidi"/>
          <w:color w:val="000000" w:themeColor="text1"/>
        </w:rPr>
        <w:t xml:space="preserve"> modeled bicycle traffic assignment in the </w:t>
      </w:r>
      <w:r w:rsidR="51132832" w:rsidRPr="006B1120">
        <w:rPr>
          <w:rFonts w:asciiTheme="majorBidi" w:hAnsiTheme="majorBidi" w:cstheme="majorBidi"/>
          <w:color w:val="000000" w:themeColor="text1"/>
        </w:rPr>
        <w:t>hilly</w:t>
      </w:r>
      <w:r w:rsidR="00F93992" w:rsidRPr="006B1120">
        <w:rPr>
          <w:rFonts w:asciiTheme="majorBidi" w:hAnsiTheme="majorBidi"/>
          <w:color w:val="000000" w:themeColor="text1"/>
        </w:rPr>
        <w:t xml:space="preserve"> city of Wuppertal and showed how incorporating gradients into impedance functions revealed differences in network flows between e-bikes and </w:t>
      </w:r>
      <w:r w:rsidR="00634939" w:rsidRPr="006B1120">
        <w:rPr>
          <w:rFonts w:asciiTheme="majorBidi" w:hAnsiTheme="majorBidi"/>
          <w:color w:val="000000" w:themeColor="text1"/>
        </w:rPr>
        <w:t xml:space="preserve">regular </w:t>
      </w:r>
      <w:r w:rsidR="00F93992" w:rsidRPr="006B1120">
        <w:rPr>
          <w:rFonts w:asciiTheme="majorBidi" w:hAnsiTheme="majorBidi"/>
          <w:color w:val="000000" w:themeColor="text1"/>
        </w:rPr>
        <w:t>bikes. Together, these studies illustrate how slopes and elevation shape bikeshare</w:t>
      </w:r>
      <w:r w:rsidR="00340511" w:rsidRPr="006B1120">
        <w:rPr>
          <w:rFonts w:asciiTheme="majorBidi" w:hAnsiTheme="majorBidi"/>
          <w:color w:val="000000" w:themeColor="text1"/>
        </w:rPr>
        <w:t xml:space="preserve"> and personal usage</w:t>
      </w:r>
      <w:r w:rsidR="00F93992" w:rsidRPr="006B1120">
        <w:rPr>
          <w:rFonts w:asciiTheme="majorBidi" w:hAnsiTheme="majorBidi"/>
          <w:color w:val="000000" w:themeColor="text1"/>
        </w:rPr>
        <w:t xml:space="preserve"> in varied contexts and how e-bikes alter travel behavior by reducing</w:t>
      </w:r>
      <w:r w:rsidR="006D4FC5" w:rsidRPr="006B1120">
        <w:rPr>
          <w:rFonts w:asciiTheme="majorBidi" w:hAnsiTheme="majorBidi"/>
          <w:color w:val="000000" w:themeColor="text1"/>
        </w:rPr>
        <w:t xml:space="preserve">, </w:t>
      </w:r>
      <w:r w:rsidR="00F93992" w:rsidRPr="006B1120">
        <w:rPr>
          <w:rFonts w:asciiTheme="majorBidi" w:hAnsiTheme="majorBidi"/>
          <w:color w:val="000000" w:themeColor="text1"/>
        </w:rPr>
        <w:t>but not eliminating</w:t>
      </w:r>
      <w:r w:rsidR="006D4FC5" w:rsidRPr="006B1120">
        <w:rPr>
          <w:rFonts w:asciiTheme="majorBidi" w:hAnsiTheme="majorBidi"/>
          <w:color w:val="000000" w:themeColor="text1"/>
        </w:rPr>
        <w:t xml:space="preserve">, </w:t>
      </w:r>
      <w:r w:rsidR="00F93992" w:rsidRPr="006B1120">
        <w:rPr>
          <w:rFonts w:asciiTheme="majorBidi" w:hAnsiTheme="majorBidi"/>
          <w:color w:val="000000" w:themeColor="text1"/>
        </w:rPr>
        <w:t>the barriers posed by hilly terrain.</w:t>
      </w:r>
    </w:p>
    <w:p w14:paraId="0BC846CB" w14:textId="36127E6E" w:rsidR="006F2671" w:rsidRPr="006B1120" w:rsidRDefault="00D04C9F" w:rsidP="00DC60F0">
      <w:pPr>
        <w:spacing w:line="480" w:lineRule="auto"/>
        <w:jc w:val="both"/>
        <w:rPr>
          <w:rFonts w:asciiTheme="majorBidi" w:hAnsiTheme="majorBidi"/>
          <w:color w:val="000000" w:themeColor="text1"/>
        </w:rPr>
      </w:pPr>
      <w:r w:rsidRPr="006B1120">
        <w:rPr>
          <w:rFonts w:asciiTheme="majorBidi" w:hAnsiTheme="majorBidi"/>
          <w:color w:val="000000" w:themeColor="text1"/>
        </w:rPr>
        <w:t xml:space="preserve">In the United States, research on bikeshare systems has also begun to consider spatial context and, in particular, how terrain shapes differences between e-bike and regular bike use. </w:t>
      </w:r>
      <w:r w:rsidR="00852212" w:rsidRPr="006B1120">
        <w:rPr>
          <w:rFonts w:asciiTheme="majorBidi" w:hAnsiTheme="majorBidi"/>
          <w:color w:val="000000" w:themeColor="text1"/>
        </w:rPr>
        <w:fldChar w:fldCharType="begin"/>
      </w:r>
      <w:r w:rsidR="00852212" w:rsidRPr="006B1120">
        <w:rPr>
          <w:rFonts w:asciiTheme="majorBidi" w:hAnsiTheme="majorBidi"/>
          <w:color w:val="000000" w:themeColor="text1"/>
        </w:rPr>
        <w:instrText xml:space="preserve"> ADDIN EN.CITE &lt;EndNote&gt;&lt;Cite AuthorYear="1"&gt;&lt;Author&gt;He&lt;/Author&gt;&lt;Year&gt;2019&lt;/Year&gt;&lt;RecNum&gt;222&lt;/RecNum&gt;&lt;DisplayText&gt;He et al. (2019)&lt;/DisplayText&gt;&lt;record&gt;&lt;rec-number&gt;222&lt;/rec-number&gt;&lt;foreign-keys&gt;&lt;key app="EN" db-id="sa0dpr02reer98ez0eox5esc55rd9w09tf5a" timestamp="1727833704"&gt;222&lt;/key&gt;&lt;/foreign-keys&gt;&lt;ref-type name="Journal Article"&gt;17&lt;/ref-type&gt;&lt;contributors&gt;&lt;authors&gt;&lt;author&gt;He, Yi&lt;/author&gt;&lt;author&gt;Song, Ziqi&lt;/author&gt;&lt;author&gt;Liu, Zhaocai&lt;/author&gt;&lt;author&gt;Sze, NN&lt;/author&gt;&lt;/authors&gt;&lt;/contributors&gt;&lt;titles&gt;&lt;title&gt;Factors influencing electric bike share ridership: Analysis of Park City, Utah&lt;/title&gt;&lt;secondary-title&gt;Transportation research record&lt;/secondary-title&gt;&lt;/titles&gt;&lt;periodical&gt;&lt;full-title&gt;Transportation research record&lt;/full-title&gt;&lt;/periodical&gt;&lt;pages&gt;12-22&lt;/pages&gt;&lt;volume&gt;2673&lt;/volume&gt;&lt;number&gt;5&lt;/number&gt;&lt;dates&gt;&lt;year&gt;2019&lt;/year&gt;&lt;/dates&gt;&lt;isbn&gt;0361-1981&lt;/isbn&gt;&lt;urls&gt;&lt;/urls&gt;&lt;/record&gt;&lt;/Cite&gt;&lt;/EndNote&gt;</w:instrText>
      </w:r>
      <w:r w:rsidR="00852212" w:rsidRPr="006B1120">
        <w:rPr>
          <w:rFonts w:asciiTheme="majorBidi" w:hAnsiTheme="majorBidi"/>
          <w:color w:val="000000" w:themeColor="text1"/>
        </w:rPr>
        <w:fldChar w:fldCharType="separate"/>
      </w:r>
      <w:r w:rsidR="00852212" w:rsidRPr="006B1120">
        <w:rPr>
          <w:rFonts w:asciiTheme="majorBidi" w:hAnsiTheme="majorBidi"/>
          <w:noProof/>
          <w:color w:val="000000" w:themeColor="text1"/>
        </w:rPr>
        <w:t>He et al. (2019)</w:t>
      </w:r>
      <w:r w:rsidR="00852212" w:rsidRPr="006B1120">
        <w:rPr>
          <w:rFonts w:asciiTheme="majorBidi" w:hAnsiTheme="majorBidi"/>
          <w:color w:val="000000" w:themeColor="text1"/>
        </w:rPr>
        <w:fldChar w:fldCharType="end"/>
      </w:r>
      <w:r w:rsidR="00F97C85" w:rsidRPr="006B1120">
        <w:rPr>
          <w:rFonts w:asciiTheme="majorBidi" w:hAnsiTheme="majorBidi"/>
          <w:color w:val="000000" w:themeColor="text1"/>
        </w:rPr>
        <w:t xml:space="preserve"> analyzed an all-electric bikeshare in Park City, Utah, a mountainous environment with steep gradients, and showed that ridership patterns were closely tied to the city’s elevation profile and recreational destinations, illustrating how </w:t>
      </w:r>
      <w:r w:rsidR="23C49728" w:rsidRPr="006B1120">
        <w:rPr>
          <w:rFonts w:asciiTheme="majorBidi" w:hAnsiTheme="majorBidi" w:cstheme="majorBidi"/>
          <w:color w:val="000000" w:themeColor="text1"/>
        </w:rPr>
        <w:t xml:space="preserve">electric </w:t>
      </w:r>
      <w:r w:rsidR="00F97C85" w:rsidRPr="006B1120">
        <w:rPr>
          <w:rFonts w:asciiTheme="majorBidi" w:hAnsiTheme="majorBidi"/>
          <w:color w:val="000000" w:themeColor="text1"/>
        </w:rPr>
        <w:t xml:space="preserve">bikeshare can operate under conditions </w:t>
      </w:r>
      <w:r w:rsidR="00CB7C80" w:rsidRPr="006B1120">
        <w:rPr>
          <w:rFonts w:asciiTheme="majorBidi" w:hAnsiTheme="majorBidi"/>
          <w:color w:val="000000" w:themeColor="text1"/>
        </w:rPr>
        <w:t xml:space="preserve">that might be </w:t>
      </w:r>
      <w:r w:rsidR="00F97C85" w:rsidRPr="006B1120">
        <w:rPr>
          <w:rFonts w:asciiTheme="majorBidi" w:hAnsiTheme="majorBidi"/>
          <w:color w:val="000000" w:themeColor="text1"/>
        </w:rPr>
        <w:t xml:space="preserve">less favorable for </w:t>
      </w:r>
      <w:r w:rsidR="00CB7C80" w:rsidRPr="006B1120">
        <w:rPr>
          <w:rFonts w:asciiTheme="majorBidi" w:hAnsiTheme="majorBidi"/>
          <w:color w:val="000000" w:themeColor="text1"/>
        </w:rPr>
        <w:t>regular</w:t>
      </w:r>
      <w:r w:rsidR="00F97C85" w:rsidRPr="006B1120">
        <w:rPr>
          <w:rFonts w:asciiTheme="majorBidi" w:hAnsiTheme="majorBidi"/>
          <w:color w:val="000000" w:themeColor="text1"/>
        </w:rPr>
        <w:t xml:space="preserve"> bicycles.</w:t>
      </w:r>
      <w:r w:rsidR="00CB7C80" w:rsidRPr="006B1120">
        <w:rPr>
          <w:rFonts w:asciiTheme="majorBidi" w:hAnsiTheme="majorBidi"/>
          <w:color w:val="000000" w:themeColor="text1"/>
        </w:rPr>
        <w:t xml:space="preserve"> </w:t>
      </w:r>
      <w:r w:rsidR="00C43B1B" w:rsidRPr="006B1120">
        <w:rPr>
          <w:rFonts w:asciiTheme="majorBidi" w:hAnsiTheme="majorBidi"/>
          <w:color w:val="000000" w:themeColor="text1"/>
        </w:rPr>
        <w:t>However</w:t>
      </w:r>
      <w:r w:rsidR="00CB7C80" w:rsidRPr="006B1120">
        <w:rPr>
          <w:rFonts w:asciiTheme="majorBidi" w:hAnsiTheme="majorBidi"/>
          <w:color w:val="000000" w:themeColor="text1"/>
        </w:rPr>
        <w:t xml:space="preserve">, this research was conducted on an all-electric small bike share system mainly targeting recreational </w:t>
      </w:r>
      <w:r w:rsidR="00CC57AC" w:rsidRPr="006B1120">
        <w:rPr>
          <w:rFonts w:asciiTheme="majorBidi" w:hAnsiTheme="majorBidi"/>
          <w:color w:val="000000" w:themeColor="text1"/>
        </w:rPr>
        <w:t>purposes and</w:t>
      </w:r>
      <w:r w:rsidR="00CB7C80" w:rsidRPr="006B1120">
        <w:rPr>
          <w:rFonts w:asciiTheme="majorBidi" w:hAnsiTheme="majorBidi"/>
          <w:color w:val="000000" w:themeColor="text1"/>
        </w:rPr>
        <w:t xml:space="preserve"> may not fully represent patterns while both types of bikes coexist in an urban setting.</w:t>
      </w:r>
      <w:r w:rsidR="009B351C" w:rsidRPr="006B1120">
        <w:rPr>
          <w:rFonts w:asciiTheme="majorBidi" w:hAnsiTheme="majorBidi"/>
          <w:color w:val="000000" w:themeColor="text1"/>
        </w:rPr>
        <w:t xml:space="preserve"> Richmond, Virginia, offers a contrasting case as a relatively flat mid-sized city. </w:t>
      </w:r>
      <w:r w:rsidR="00852212" w:rsidRPr="006B1120">
        <w:rPr>
          <w:rFonts w:asciiTheme="majorBidi" w:hAnsiTheme="majorBidi"/>
          <w:color w:val="000000" w:themeColor="text1"/>
        </w:rPr>
        <w:fldChar w:fldCharType="begin"/>
      </w:r>
      <w:r w:rsidR="00852212" w:rsidRPr="006B1120">
        <w:rPr>
          <w:rFonts w:asciiTheme="majorBidi" w:hAnsiTheme="majorBidi"/>
          <w:color w:val="000000" w:themeColor="text1"/>
        </w:rPr>
        <w:instrText xml:space="preserve"> ADDIN EN.CITE &lt;EndNote&gt;&lt;Cite AuthorYear="1"&gt;&lt;Author&gt;Yang&lt;/Author&gt;&lt;Year&gt;2024&lt;/Year&gt;&lt;RecNum&gt;248&lt;/RecNum&gt;&lt;DisplayText&gt;Yang et al. (2024)&lt;/DisplayText&gt;&lt;record&gt;&lt;rec-number&gt;248&lt;/rec-number&gt;&lt;foreign-keys&gt;&lt;key app="EN" db-id="sa0dpr02reer98ez0eox5esc55rd9w09tf5a" timestamp="1733365080"&gt;248&lt;/key&gt;&lt;/foreign-keys&gt;&lt;ref-type name="Journal Article"&gt;17&lt;/ref-type&gt;&lt;contributors&gt;&lt;authors&gt;&lt;author&gt;Yang, Yifan&lt;/author&gt;&lt;author&gt;Sloate, Elliott&lt;/author&gt;&lt;author&gt;Khadem, Nashid&lt;/author&gt;&lt;author&gt;Chavis, Celeste&lt;/author&gt;&lt;author&gt;Frías-Martínez, Vanessa&lt;/author&gt;&lt;/authors&gt;&lt;/contributors&gt;&lt;titles&gt;&lt;title&gt;Comparing e-bike and conventional bicycle use patterns in a public bike share system: A case study of Richmond, VA&lt;/title&gt;&lt;secondary-title&gt;Journal of Cycling and Micromobility Research&lt;/secondary-title&gt;&lt;/titles&gt;&lt;periodical&gt;&lt;full-title&gt;Journal of Cycling and Micromobility Research&lt;/full-title&gt;&lt;/periodical&gt;&lt;pages&gt;100023&lt;/pages&gt;&lt;volume&gt;2&lt;/volume&gt;&lt;dates&gt;&lt;year&gt;2024&lt;/year&gt;&lt;/dates&gt;&lt;isbn&gt;2950-1059&lt;/isbn&gt;&lt;urls&gt;&lt;/urls&gt;&lt;/record&gt;&lt;/Cite&gt;&lt;/EndNote&gt;</w:instrText>
      </w:r>
      <w:r w:rsidR="00852212" w:rsidRPr="006B1120">
        <w:rPr>
          <w:rFonts w:asciiTheme="majorBidi" w:hAnsiTheme="majorBidi"/>
          <w:color w:val="000000" w:themeColor="text1"/>
        </w:rPr>
        <w:fldChar w:fldCharType="separate"/>
      </w:r>
      <w:r w:rsidR="00852212" w:rsidRPr="006B1120">
        <w:rPr>
          <w:rFonts w:asciiTheme="majorBidi" w:hAnsiTheme="majorBidi"/>
          <w:noProof/>
          <w:color w:val="000000" w:themeColor="text1"/>
        </w:rPr>
        <w:t>Yang et al. (2024)</w:t>
      </w:r>
      <w:r w:rsidR="00852212" w:rsidRPr="006B1120">
        <w:rPr>
          <w:rFonts w:asciiTheme="majorBidi" w:hAnsiTheme="majorBidi"/>
          <w:color w:val="000000" w:themeColor="text1"/>
        </w:rPr>
        <w:fldChar w:fldCharType="end"/>
      </w:r>
      <w:r w:rsidR="009B351C" w:rsidRPr="006B1120">
        <w:rPr>
          <w:rFonts w:asciiTheme="majorBidi" w:hAnsiTheme="majorBidi"/>
          <w:color w:val="000000" w:themeColor="text1"/>
        </w:rPr>
        <w:t xml:space="preserve"> </w:t>
      </w:r>
      <w:r w:rsidR="008950B5" w:rsidRPr="006B1120">
        <w:rPr>
          <w:rFonts w:asciiTheme="majorBidi" w:hAnsiTheme="majorBidi"/>
          <w:color w:val="000000" w:themeColor="text1"/>
        </w:rPr>
        <w:t>mainly through descriptive analysis found</w:t>
      </w:r>
      <w:r w:rsidR="009B351C" w:rsidRPr="006B1120">
        <w:rPr>
          <w:rFonts w:asciiTheme="majorBidi" w:hAnsiTheme="majorBidi"/>
          <w:color w:val="000000" w:themeColor="text1"/>
        </w:rPr>
        <w:t xml:space="preserve"> that e-bike trips were generally longer and faster than regular bike trips and more common along major roads and cycleways, pointing to differences in travel speed and </w:t>
      </w:r>
      <w:r w:rsidR="009B351C" w:rsidRPr="006B1120">
        <w:rPr>
          <w:rFonts w:asciiTheme="majorBidi" w:hAnsiTheme="majorBidi"/>
          <w:color w:val="000000" w:themeColor="text1"/>
        </w:rPr>
        <w:lastRenderedPageBreak/>
        <w:t>route choice even where slope variation is modest</w:t>
      </w:r>
      <w:r w:rsidR="008950B5" w:rsidRPr="006B1120">
        <w:rPr>
          <w:rFonts w:asciiTheme="majorBidi" w:hAnsiTheme="majorBidi"/>
          <w:color w:val="000000" w:themeColor="text1"/>
        </w:rPr>
        <w:t xml:space="preserve">. </w:t>
      </w:r>
      <w:r w:rsidR="000B74E0" w:rsidRPr="006B1120">
        <w:rPr>
          <w:rFonts w:asciiTheme="majorBidi" w:hAnsiTheme="majorBidi"/>
          <w:color w:val="000000" w:themeColor="text1"/>
        </w:rPr>
        <w:t xml:space="preserve">At a larger metropolitan scale, </w:t>
      </w:r>
      <w:r w:rsidR="00852212" w:rsidRPr="006B1120">
        <w:rPr>
          <w:rFonts w:asciiTheme="majorBidi" w:hAnsiTheme="majorBidi"/>
          <w:color w:val="000000" w:themeColor="text1"/>
        </w:rPr>
        <w:fldChar w:fldCharType="begin"/>
      </w:r>
      <w:r w:rsidR="00852212" w:rsidRPr="006B1120">
        <w:rPr>
          <w:rFonts w:asciiTheme="majorBidi" w:hAnsiTheme="majorBidi"/>
          <w:color w:val="000000" w:themeColor="text1"/>
        </w:rPr>
        <w:instrText xml:space="preserve"> ADDIN EN.CITE &lt;EndNote&gt;&lt;Cite AuthorYear="1"&gt;&lt;Author&gt;Xie&lt;/Author&gt;&lt;Year&gt;2024&lt;/Year&gt;&lt;RecNum&gt;267&lt;/RecNum&gt;&lt;DisplayText&gt;Xie et al. (2024)&lt;/DisplayText&gt;&lt;record&gt;&lt;rec-number&gt;267&lt;/rec-number&gt;&lt;foreign-keys&gt;&lt;key app="EN" db-id="sa0dpr02reer98ez0eox5esc55rd9w09tf5a" timestamp="1740442206"&gt;267&lt;/key&gt;&lt;/foreign-keys&gt;&lt;ref-type name="Journal Article"&gt;17&lt;/ref-type&gt;&lt;contributors&gt;&lt;authors&gt;&lt;author&gt;Xie, Yingning&lt;/author&gt;&lt;author&gt;Smart, Michael&lt;/author&gt;&lt;author&gt;Noland, Robert B&lt;/author&gt;&lt;/authors&gt;&lt;/contributors&gt;&lt;titles&gt;&lt;title&gt;Powering bikeshare in New York City: does the usage of e-bikes differ from regular bikes?&lt;/title&gt;&lt;secondary-title&gt;Transportation Planning and Technology&lt;/secondary-title&gt;&lt;/titles&gt;&lt;periodical&gt;&lt;full-title&gt;Transportation Planning and Technology&lt;/full-title&gt;&lt;/periodical&gt;&lt;pages&gt;875-902&lt;/pages&gt;&lt;volume&gt;47&lt;/volume&gt;&lt;number&gt;6&lt;/number&gt;&lt;dates&gt;&lt;year&gt;2024&lt;/year&gt;&lt;/dates&gt;&lt;isbn&gt;0308-1060&lt;/isbn&gt;&lt;urls&gt;&lt;/urls&gt;&lt;/record&gt;&lt;/Cite&gt;&lt;/EndNote&gt;</w:instrText>
      </w:r>
      <w:r w:rsidR="00852212" w:rsidRPr="006B1120">
        <w:rPr>
          <w:rFonts w:asciiTheme="majorBidi" w:hAnsiTheme="majorBidi"/>
          <w:color w:val="000000" w:themeColor="text1"/>
        </w:rPr>
        <w:fldChar w:fldCharType="separate"/>
      </w:r>
      <w:r w:rsidR="00852212" w:rsidRPr="006B1120">
        <w:rPr>
          <w:rFonts w:asciiTheme="majorBidi" w:hAnsiTheme="majorBidi"/>
          <w:noProof/>
          <w:color w:val="000000" w:themeColor="text1"/>
        </w:rPr>
        <w:t>Xie et al. (2024)</w:t>
      </w:r>
      <w:r w:rsidR="00852212" w:rsidRPr="006B1120">
        <w:rPr>
          <w:rFonts w:asciiTheme="majorBidi" w:hAnsiTheme="majorBidi"/>
          <w:color w:val="000000" w:themeColor="text1"/>
        </w:rPr>
        <w:fldChar w:fldCharType="end"/>
      </w:r>
      <w:r w:rsidR="000B74E0" w:rsidRPr="006B1120">
        <w:rPr>
          <w:rFonts w:asciiTheme="majorBidi" w:hAnsiTheme="majorBidi"/>
          <w:color w:val="000000" w:themeColor="text1"/>
        </w:rPr>
        <w:t xml:space="preserve"> studied New York City’s Citi Bike system, a network operating mainly in flat terrain, and observed that e-bike trips followed distinctive temporal patterns such as greater off-peak use, while also noting differences in how trips interacted with the city’s modest elevation changes.</w:t>
      </w:r>
      <w:r w:rsidR="006F2671" w:rsidRPr="006B1120">
        <w:rPr>
          <w:rFonts w:asciiTheme="majorBidi" w:hAnsiTheme="majorBidi"/>
          <w:color w:val="000000" w:themeColor="text1"/>
        </w:rPr>
        <w:t xml:space="preserve"> Building on the understanding of user preferences and travel patterns, the study by </w:t>
      </w:r>
      <w:r w:rsidR="006F2671" w:rsidRPr="006B1120">
        <w:rPr>
          <w:rFonts w:asciiTheme="majorBidi" w:hAnsiTheme="majorBidi"/>
          <w:color w:val="000000" w:themeColor="text1"/>
        </w:rPr>
        <w:fldChar w:fldCharType="begin"/>
      </w:r>
      <w:r w:rsidR="00852212" w:rsidRPr="006B1120">
        <w:rPr>
          <w:rFonts w:asciiTheme="majorBidi" w:hAnsiTheme="majorBidi"/>
          <w:color w:val="000000" w:themeColor="text1"/>
        </w:rPr>
        <w:instrText xml:space="preserve"> ADDIN EN.CITE &lt;EndNote&gt;&lt;Cite AuthorYear="1"&gt;&lt;Author&gt;Schnieder&lt;/Author&gt;&lt;Year&gt;2023&lt;/Year&gt;&lt;RecNum&gt;249&lt;/RecNum&gt;&lt;DisplayText&gt;Schnieder (2023)&lt;/DisplayText&gt;&lt;record&gt;&lt;rec-number&gt;249&lt;/rec-number&gt;&lt;foreign-keys&gt;&lt;key app="EN" db-id="sa0dpr02reer98ez0eox5esc55rd9w09tf5a" timestamp="1733365187"&gt;249&lt;/key&gt;&lt;/foreign-keys&gt;&lt;ref-type name="Journal Article"&gt;17&lt;/ref-type&gt;&lt;contributors&gt;&lt;authors&gt;&lt;author&gt;Schnieder, Maren&lt;/author&gt;&lt;/authors&gt;&lt;/contributors&gt;&lt;titles&gt;&lt;title&gt;Ebike Sharing vs. Bike Sharing: Demand Prediction Using Deep Neural Networks and Random Forests&lt;/title&gt;&lt;secondary-title&gt;Sustainability&lt;/secondary-title&gt;&lt;/titles&gt;&lt;periodical&gt;&lt;full-title&gt;Sustainability&lt;/full-title&gt;&lt;/periodical&gt;&lt;pages&gt;13898&lt;/pages&gt;&lt;volume&gt;15&lt;/volume&gt;&lt;number&gt;18&lt;/number&gt;&lt;dates&gt;&lt;year&gt;2023&lt;/year&gt;&lt;/dates&gt;&lt;isbn&gt;2071-1050&lt;/isbn&gt;&lt;urls&gt;&lt;/urls&gt;&lt;/record&gt;&lt;/Cite&gt;&lt;Cite AuthorYear="1"&gt;&lt;Author&gt;Schnieder&lt;/Author&gt;&lt;Year&gt;2023&lt;/Year&gt;&lt;RecNum&gt;249&lt;/RecNum&gt;&lt;record&gt;&lt;rec-number&gt;249&lt;/rec-number&gt;&lt;foreign-keys&gt;&lt;key app="EN" db-id="sa0dpr02reer98ez0eox5esc55rd9w09tf5a" timestamp="1733365187"&gt;249&lt;/key&gt;&lt;/foreign-keys&gt;&lt;ref-type name="Journal Article"&gt;17&lt;/ref-type&gt;&lt;contributors&gt;&lt;authors&gt;&lt;author&gt;Schnieder, Maren&lt;/author&gt;&lt;/authors&gt;&lt;/contributors&gt;&lt;titles&gt;&lt;title&gt;Ebike Sharing vs. Bike Sharing: Demand Prediction Using Deep Neural Networks and Random Forests&lt;/title&gt;&lt;secondary-title&gt;Sustainability&lt;/secondary-title&gt;&lt;/titles&gt;&lt;periodical&gt;&lt;full-title&gt;Sustainability&lt;/full-title&gt;&lt;/periodical&gt;&lt;pages&gt;13898&lt;/pages&gt;&lt;volume&gt;15&lt;/volume&gt;&lt;number&gt;18&lt;/number&gt;&lt;dates&gt;&lt;year&gt;2023&lt;/year&gt;&lt;/dates&gt;&lt;isbn&gt;2071-1050&lt;/isbn&gt;&lt;urls&gt;&lt;/urls&gt;&lt;/record&gt;&lt;/Cite&gt;&lt;/EndNote&gt;</w:instrText>
      </w:r>
      <w:r w:rsidR="006F2671" w:rsidRPr="006B1120">
        <w:rPr>
          <w:rFonts w:asciiTheme="majorBidi" w:hAnsiTheme="majorBidi"/>
          <w:color w:val="000000" w:themeColor="text1"/>
        </w:rPr>
        <w:fldChar w:fldCharType="separate"/>
      </w:r>
      <w:r w:rsidR="006F2671" w:rsidRPr="006B1120">
        <w:rPr>
          <w:rFonts w:asciiTheme="majorBidi" w:hAnsiTheme="majorBidi" w:cstheme="majorBidi"/>
          <w:noProof/>
          <w:color w:val="000000" w:themeColor="text1"/>
        </w:rPr>
        <w:t>Schnieder (2023)</w:t>
      </w:r>
      <w:r w:rsidR="006F2671" w:rsidRPr="006B1120">
        <w:rPr>
          <w:rFonts w:asciiTheme="majorBidi" w:hAnsiTheme="majorBidi"/>
          <w:color w:val="000000" w:themeColor="text1"/>
        </w:rPr>
        <w:fldChar w:fldCharType="end"/>
      </w:r>
      <w:r w:rsidR="006F2671" w:rsidRPr="006B1120">
        <w:rPr>
          <w:rFonts w:asciiTheme="majorBidi" w:hAnsiTheme="majorBidi"/>
          <w:color w:val="000000" w:themeColor="text1"/>
        </w:rPr>
        <w:t xml:space="preserve"> utilized Deep Neural Networks (DNNs) and Random Forests (RFs) to predict demand in e-bike versus </w:t>
      </w:r>
      <w:r w:rsidR="00634939" w:rsidRPr="006B1120">
        <w:rPr>
          <w:rFonts w:asciiTheme="majorBidi" w:hAnsiTheme="majorBidi"/>
          <w:color w:val="000000" w:themeColor="text1"/>
        </w:rPr>
        <w:t xml:space="preserve">regular </w:t>
      </w:r>
      <w:r w:rsidR="006F2671" w:rsidRPr="006B1120">
        <w:rPr>
          <w:rFonts w:asciiTheme="majorBidi" w:hAnsiTheme="majorBidi"/>
          <w:color w:val="000000" w:themeColor="text1"/>
        </w:rPr>
        <w:t>bike-sharing systems. This study underscored key predictors for e-bike usage, such as weather conditions, trip distances, and elevation differences, but highlighted the need for distinct trip characteristics’ impact based on various cities.</w:t>
      </w:r>
    </w:p>
    <w:p w14:paraId="18D5406C" w14:textId="7253647C" w:rsidR="00776674" w:rsidRPr="006B1120" w:rsidRDefault="007E424F" w:rsidP="00B956D8">
      <w:pPr>
        <w:spacing w:line="480" w:lineRule="auto"/>
        <w:jc w:val="both"/>
        <w:rPr>
          <w:rFonts w:asciiTheme="majorBidi" w:hAnsiTheme="majorBidi" w:cstheme="majorBidi"/>
          <w:color w:val="000000" w:themeColor="text1"/>
          <w:rtl/>
          <w:lang w:bidi="fa-IR"/>
        </w:rPr>
      </w:pPr>
      <w:r w:rsidRPr="006B1120">
        <w:rPr>
          <w:rFonts w:asciiTheme="majorBidi" w:hAnsiTheme="majorBidi"/>
          <w:color w:val="000000" w:themeColor="text1"/>
        </w:rPr>
        <w:t>Taken together, existing studies suggest that e-bikes change the way bikeshare systems are used, but terrain has most often been treated as a contextual detail rather than a central explanatory factor. Work in different geographic settings has hinted that slopes and elevation differences matter, yet these insights are scattered across smaller systems, shorter study periods, or cities with limited variation in topography. What remains missing is a focused assessment that examines e-bikes and regular bikes side by side in a large and long-standing system, where varied elevation provides the conditions to study both spatial patterns of use and the association of terrain more directly. Our analysis of Washington, D.C.’s Capital Bikeshare system is designed to fill this need, situating e-bike usage within a semi-hilly urban landscape and evaluating how trip characteristics such as distance, gradient, and network dispersion differ between bike types, as well as the extent to which topography shapes the likelihood of e-bike use once other system factors are taken into account.</w:t>
      </w:r>
    </w:p>
    <w:p w14:paraId="0DE2B7F9" w14:textId="4073BBC2" w:rsidR="00DA5BA3" w:rsidRPr="006B1120" w:rsidRDefault="00AC40E3" w:rsidP="000F3046">
      <w:pPr>
        <w:pStyle w:val="Heading1"/>
        <w:rPr>
          <w:rFonts w:asciiTheme="majorBidi" w:hAnsiTheme="majorBidi"/>
          <w:b/>
          <w:bCs/>
          <w:color w:val="000000" w:themeColor="text1"/>
          <w:sz w:val="26"/>
          <w:szCs w:val="26"/>
        </w:rPr>
      </w:pPr>
      <w:r w:rsidRPr="006B1120">
        <w:rPr>
          <w:rFonts w:asciiTheme="majorBidi" w:hAnsiTheme="majorBidi"/>
          <w:b/>
          <w:bCs/>
          <w:color w:val="000000" w:themeColor="text1"/>
          <w:sz w:val="26"/>
          <w:szCs w:val="26"/>
        </w:rPr>
        <w:t>3</w:t>
      </w:r>
      <w:r w:rsidR="00980397" w:rsidRPr="006B1120">
        <w:rPr>
          <w:rFonts w:asciiTheme="majorBidi" w:hAnsiTheme="majorBidi"/>
          <w:b/>
          <w:bCs/>
          <w:color w:val="000000" w:themeColor="text1"/>
          <w:sz w:val="26"/>
          <w:szCs w:val="26"/>
        </w:rPr>
        <w:t xml:space="preserve">. </w:t>
      </w:r>
      <w:r w:rsidR="00DA5BA3" w:rsidRPr="006B1120">
        <w:rPr>
          <w:rFonts w:asciiTheme="majorBidi" w:hAnsiTheme="majorBidi"/>
          <w:b/>
          <w:bCs/>
          <w:color w:val="000000" w:themeColor="text1"/>
          <w:sz w:val="26"/>
          <w:szCs w:val="26"/>
        </w:rPr>
        <w:t>Data and Study Area</w:t>
      </w:r>
    </w:p>
    <w:p w14:paraId="2AEEFF65" w14:textId="195BF025" w:rsidR="002D4B5F" w:rsidRPr="006B1120" w:rsidRDefault="002D4B5F"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This research focuses on the Capital Bikeshare system in Washington, D.C., one of the oldest and largest government-funded bikeshar</w:t>
      </w:r>
      <w:r w:rsidR="009B44CA" w:rsidRPr="006B1120">
        <w:rPr>
          <w:rFonts w:asciiTheme="majorBidi" w:hAnsiTheme="majorBidi" w:cstheme="majorBidi"/>
          <w:color w:val="000000" w:themeColor="text1"/>
        </w:rPr>
        <w:t>e</w:t>
      </w:r>
      <w:r w:rsidRPr="006B1120">
        <w:rPr>
          <w:rFonts w:asciiTheme="majorBidi" w:hAnsiTheme="majorBidi" w:cstheme="majorBidi"/>
          <w:color w:val="000000" w:themeColor="text1"/>
        </w:rPr>
        <w:t xml:space="preserve"> programs in the United States. Since its launch in 2010, Capital Bikeshare has expanded to include over 750 stations and 6,000 bicycles across </w:t>
      </w:r>
      <w:r w:rsidR="00061F50" w:rsidRPr="006B1120">
        <w:rPr>
          <w:rFonts w:asciiTheme="majorBidi" w:hAnsiTheme="majorBidi" w:cstheme="majorBidi"/>
          <w:color w:val="000000" w:themeColor="text1"/>
        </w:rPr>
        <w:t xml:space="preserve">eight </w:t>
      </w:r>
      <w:r w:rsidRPr="006B1120">
        <w:rPr>
          <w:rFonts w:asciiTheme="majorBidi" w:hAnsiTheme="majorBidi" w:cstheme="majorBidi"/>
          <w:color w:val="000000" w:themeColor="text1"/>
        </w:rPr>
        <w:t xml:space="preserve">jurisdictions, offering both </w:t>
      </w:r>
      <w:r w:rsidR="009D4BE4" w:rsidRPr="006B1120">
        <w:rPr>
          <w:rFonts w:asciiTheme="majorBidi" w:hAnsiTheme="majorBidi" w:cstheme="majorBidi"/>
          <w:color w:val="000000" w:themeColor="text1"/>
        </w:rPr>
        <w:t xml:space="preserve">multi-gear </w:t>
      </w:r>
      <w:r w:rsidR="005914F2" w:rsidRPr="006B1120">
        <w:rPr>
          <w:rFonts w:asciiTheme="majorBidi" w:hAnsiTheme="majorBidi" w:cstheme="majorBidi"/>
          <w:color w:val="000000" w:themeColor="text1"/>
        </w:rPr>
        <w:t xml:space="preserve">regular </w:t>
      </w:r>
      <w:r w:rsidRPr="006B1120">
        <w:rPr>
          <w:rFonts w:asciiTheme="majorBidi" w:hAnsiTheme="majorBidi" w:cstheme="majorBidi"/>
          <w:color w:val="000000" w:themeColor="text1"/>
        </w:rPr>
        <w:t xml:space="preserve">and </w:t>
      </w:r>
      <w:r w:rsidR="009D4BE4" w:rsidRPr="006B1120">
        <w:rPr>
          <w:rFonts w:asciiTheme="majorBidi" w:hAnsiTheme="majorBidi" w:cstheme="majorBidi"/>
          <w:color w:val="000000" w:themeColor="text1"/>
        </w:rPr>
        <w:t>pedal-assist e-bikes</w:t>
      </w:r>
      <w:r w:rsidRPr="006B1120">
        <w:rPr>
          <w:rFonts w:asciiTheme="majorBidi" w:hAnsiTheme="majorBidi" w:cstheme="majorBidi"/>
          <w:color w:val="000000" w:themeColor="text1"/>
        </w:rPr>
        <w:t xml:space="preserve">. </w:t>
      </w:r>
      <w:r w:rsidR="000D360D" w:rsidRPr="006B1120">
        <w:rPr>
          <w:rFonts w:asciiTheme="majorBidi" w:hAnsiTheme="majorBidi" w:cstheme="majorBidi"/>
          <w:color w:val="000000" w:themeColor="text1"/>
        </w:rPr>
        <w:t xml:space="preserve">Regular bikes are priced at $0.15 per minute and e-bikes at $0.35 per minute for non-members, plus a $1 unlock fee for both bike types; Capital Bikeshare members are exempt </w:t>
      </w:r>
      <w:r w:rsidR="000D360D" w:rsidRPr="006B1120">
        <w:rPr>
          <w:rFonts w:asciiTheme="majorBidi" w:hAnsiTheme="majorBidi" w:cstheme="majorBidi"/>
          <w:color w:val="000000" w:themeColor="text1"/>
        </w:rPr>
        <w:lastRenderedPageBreak/>
        <w:t xml:space="preserve">from unlock fees and receive discounted rates. </w:t>
      </w:r>
      <w:r w:rsidRPr="006B1120">
        <w:rPr>
          <w:rFonts w:asciiTheme="majorBidi" w:hAnsiTheme="majorBidi" w:cstheme="majorBidi"/>
          <w:color w:val="000000" w:themeColor="text1"/>
        </w:rPr>
        <w:t xml:space="preserve">We used </w:t>
      </w:r>
      <w:r w:rsidR="00C2179D" w:rsidRPr="006B1120">
        <w:rPr>
          <w:rFonts w:asciiTheme="majorBidi" w:hAnsiTheme="majorBidi" w:cstheme="majorBidi"/>
          <w:color w:val="000000" w:themeColor="text1"/>
        </w:rPr>
        <w:t>the publicly</w:t>
      </w:r>
      <w:r w:rsidRPr="006B1120">
        <w:rPr>
          <w:rFonts w:asciiTheme="majorBidi" w:hAnsiTheme="majorBidi" w:cstheme="majorBidi"/>
          <w:color w:val="000000" w:themeColor="text1"/>
        </w:rPr>
        <w:t xml:space="preserve"> available comprehensive anonymized trip data from 2022 and 2023</w:t>
      </w:r>
      <w:r w:rsidR="00393C59"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which provides a detailed record of usage patterns, including start and end times, trip durations, station locations, user</w:t>
      </w:r>
      <w:r w:rsidR="009D4BE4"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and bike type. </w:t>
      </w:r>
    </w:p>
    <w:p w14:paraId="7AADA4C9" w14:textId="3ED18F4E" w:rsidR="002D4B5F" w:rsidRPr="006B1120" w:rsidRDefault="6055DCA7"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Because of data availability</w:t>
      </w:r>
      <w:r w:rsidR="002D4B5F" w:rsidRPr="006B1120">
        <w:rPr>
          <w:rFonts w:asciiTheme="majorBidi" w:hAnsiTheme="majorBidi" w:cstheme="majorBidi"/>
          <w:color w:val="000000" w:themeColor="text1"/>
        </w:rPr>
        <w:t xml:space="preserve">, the analysis is limited to trips that originated and </w:t>
      </w:r>
      <w:r w:rsidR="009272A1" w:rsidRPr="006B1120">
        <w:rPr>
          <w:rFonts w:asciiTheme="majorBidi" w:hAnsiTheme="majorBidi" w:cstheme="majorBidi"/>
          <w:color w:val="000000" w:themeColor="text1"/>
        </w:rPr>
        <w:t>ended</w:t>
      </w:r>
      <w:r w:rsidR="009C24EF" w:rsidRPr="006B1120">
        <w:rPr>
          <w:rFonts w:asciiTheme="majorBidi" w:hAnsiTheme="majorBidi" w:cstheme="majorBidi"/>
          <w:color w:val="000000" w:themeColor="text1"/>
        </w:rPr>
        <w:t xml:space="preserve"> </w:t>
      </w:r>
      <w:r w:rsidR="002D4B5F" w:rsidRPr="006B1120">
        <w:rPr>
          <w:rFonts w:asciiTheme="majorBidi" w:hAnsiTheme="majorBidi" w:cstheme="majorBidi"/>
          <w:color w:val="000000" w:themeColor="text1"/>
        </w:rPr>
        <w:t>at stations within Washington, D.C. Specifically, during the selected study period, there were 5,163,476 trips on regular bikes and 927,139 trips on e-bikes. The dataset details each trip</w:t>
      </w:r>
      <w:r w:rsidR="00AC587D" w:rsidRPr="006B1120">
        <w:rPr>
          <w:rFonts w:asciiTheme="majorBidi" w:hAnsiTheme="majorBidi" w:cstheme="majorBidi"/>
          <w:color w:val="000000" w:themeColor="text1"/>
        </w:rPr>
        <w:t>’</w:t>
      </w:r>
      <w:r w:rsidR="002D4B5F" w:rsidRPr="006B1120">
        <w:rPr>
          <w:rFonts w:asciiTheme="majorBidi" w:hAnsiTheme="majorBidi" w:cstheme="majorBidi"/>
          <w:color w:val="000000" w:themeColor="text1"/>
        </w:rPr>
        <w:t xml:space="preserve">s duration, start and end date and time, start and end station identifiers, and member type, distinguishing between registered members (Annual, 30-Day, and Day Key Members) and casual riders (Single Trip, 24-Hour Pass, 5-Day Pass). </w:t>
      </w:r>
    </w:p>
    <w:p w14:paraId="5D0CDCE5" w14:textId="2A0C88C9" w:rsidR="00915639" w:rsidRPr="006B1120" w:rsidRDefault="002D4B5F"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Further enriching the dataset, </w:t>
      </w:r>
      <w:r w:rsidR="00DB6C3C" w:rsidRPr="006B1120">
        <w:rPr>
          <w:rFonts w:asciiTheme="majorBidi" w:hAnsiTheme="majorBidi" w:cstheme="majorBidi"/>
          <w:color w:val="000000" w:themeColor="text1"/>
        </w:rPr>
        <w:t xml:space="preserve">we integrated </w:t>
      </w:r>
      <w:r w:rsidRPr="006B1120">
        <w:rPr>
          <w:rFonts w:asciiTheme="majorBidi" w:hAnsiTheme="majorBidi" w:cstheme="majorBidi"/>
          <w:color w:val="000000" w:themeColor="text1"/>
        </w:rPr>
        <w:t xml:space="preserve">socio-demographic variables, including census tract demographic data from the D.C. Open Data source, which offers the American Community Survey (ACS) 5-year demographic data spanning from 2017 to 2021. This includes age, </w:t>
      </w:r>
      <w:r w:rsidR="00AC587D" w:rsidRPr="006B1120">
        <w:rPr>
          <w:rFonts w:asciiTheme="majorBidi" w:hAnsiTheme="majorBidi" w:cstheme="majorBidi"/>
          <w:color w:val="000000" w:themeColor="text1"/>
        </w:rPr>
        <w:t>gender</w:t>
      </w:r>
      <w:r w:rsidRPr="006B1120">
        <w:rPr>
          <w:rFonts w:asciiTheme="majorBidi" w:hAnsiTheme="majorBidi" w:cstheme="majorBidi"/>
          <w:color w:val="000000" w:themeColor="text1"/>
        </w:rPr>
        <w:t>, population, race, and median income metrics</w:t>
      </w:r>
      <w:r w:rsidR="0685C237" w:rsidRPr="006B1120">
        <w:rPr>
          <w:rFonts w:asciiTheme="majorBidi" w:hAnsiTheme="majorBidi" w:cstheme="majorBidi"/>
          <w:color w:val="000000" w:themeColor="text1"/>
        </w:rPr>
        <w:t xml:space="preserve"> of census tracts surrounding docking stations</w:t>
      </w:r>
      <w:r w:rsidRPr="006B1120">
        <w:rPr>
          <w:rFonts w:asciiTheme="majorBidi" w:hAnsiTheme="majorBidi" w:cstheme="majorBidi"/>
          <w:color w:val="000000" w:themeColor="text1"/>
        </w:rPr>
        <w:t xml:space="preserve">. The study also accounts for the proximity of public transit, evaluating the number of bus and train stations within a 150-meter buffer around each Capital Bikeshare </w:t>
      </w:r>
      <w:r w:rsidR="008D8F07" w:rsidRPr="006B1120">
        <w:rPr>
          <w:rFonts w:asciiTheme="majorBidi" w:hAnsiTheme="majorBidi" w:cstheme="majorBidi"/>
          <w:color w:val="000000" w:themeColor="text1"/>
        </w:rPr>
        <w:t xml:space="preserve">docking </w:t>
      </w:r>
      <w:r w:rsidRPr="006B1120">
        <w:rPr>
          <w:rFonts w:asciiTheme="majorBidi" w:hAnsiTheme="majorBidi" w:cstheme="majorBidi"/>
          <w:color w:val="000000" w:themeColor="text1"/>
        </w:rPr>
        <w:t xml:space="preserve">station. Lastly, </w:t>
      </w:r>
      <w:r w:rsidR="00864D34" w:rsidRPr="006B1120">
        <w:rPr>
          <w:rFonts w:asciiTheme="majorBidi" w:hAnsiTheme="majorBidi" w:cstheme="majorBidi"/>
          <w:color w:val="000000" w:themeColor="text1"/>
        </w:rPr>
        <w:t xml:space="preserve">we </w:t>
      </w:r>
      <w:r w:rsidR="009422A8" w:rsidRPr="006B1120">
        <w:rPr>
          <w:rFonts w:asciiTheme="majorBidi" w:hAnsiTheme="majorBidi" w:cstheme="majorBidi"/>
          <w:color w:val="000000" w:themeColor="text1"/>
        </w:rPr>
        <w:t>include</w:t>
      </w:r>
      <w:r w:rsidR="00864D34"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weather data on an hourly basis from </w:t>
      </w:r>
      <w:hyperlink r:id="rId8" w:anchor="start_date=2022-01-01&amp;end_date=2022-12-31&amp;hourly=temperature_2m,relative_humidity_2m,dew_point_2m,apparent_temperature,precipitation,rain,snowfall,snow_depth,pressure_msl,cloud_cover,cloud_cover_low,c">
        <w:r w:rsidRPr="006B1120">
          <w:rPr>
            <w:rStyle w:val="Hyperlink"/>
            <w:rFonts w:asciiTheme="majorBidi" w:hAnsiTheme="majorBidi" w:cstheme="majorBidi"/>
            <w:color w:val="000000" w:themeColor="text1"/>
            <w:u w:val="none"/>
          </w:rPr>
          <w:t>Open-Meteo</w:t>
        </w:r>
      </w:hyperlink>
      <w:r w:rsidRPr="006B1120">
        <w:rPr>
          <w:rFonts w:asciiTheme="majorBidi" w:hAnsiTheme="majorBidi" w:cstheme="majorBidi"/>
          <w:color w:val="000000" w:themeColor="text1"/>
        </w:rPr>
        <w:t xml:space="preserve"> to assess </w:t>
      </w:r>
      <w:r w:rsidR="6C50357E" w:rsidRPr="006B1120">
        <w:rPr>
          <w:rFonts w:asciiTheme="majorBidi" w:hAnsiTheme="majorBidi" w:cstheme="majorBidi"/>
          <w:color w:val="000000" w:themeColor="text1"/>
        </w:rPr>
        <w:t>weather</w:t>
      </w:r>
      <w:r w:rsidRPr="006B1120">
        <w:rPr>
          <w:rFonts w:asciiTheme="majorBidi" w:hAnsiTheme="majorBidi" w:cstheme="majorBidi"/>
          <w:color w:val="000000" w:themeColor="text1"/>
        </w:rPr>
        <w:t xml:space="preserve"> impacts on bikeshare usage</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to</w:t>
      </w:r>
      <w:r w:rsidR="009272A1"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assess environmental impacts on bikeshare usage</w:t>
      </w:r>
      <w:r w:rsidR="004E55D4" w:rsidRPr="006B1120">
        <w:rPr>
          <w:rFonts w:asciiTheme="majorBidi" w:hAnsiTheme="majorBidi" w:cstheme="majorBidi"/>
          <w:color w:val="000000" w:themeColor="text1"/>
        </w:rPr>
        <w:t xml:space="preserve"> </w:t>
      </w:r>
      <w:r w:rsidR="004E55D4" w:rsidRPr="006B1120">
        <w:rPr>
          <w:rFonts w:asciiTheme="majorBidi" w:hAnsiTheme="majorBidi" w:cstheme="majorBidi"/>
          <w:color w:val="000000" w:themeColor="text1"/>
        </w:rPr>
        <w:fldChar w:fldCharType="begin"/>
      </w:r>
      <w:r w:rsidR="004E55D4" w:rsidRPr="006B1120">
        <w:rPr>
          <w:rFonts w:asciiTheme="majorBidi" w:hAnsiTheme="majorBidi" w:cstheme="majorBidi"/>
          <w:color w:val="000000" w:themeColor="text1"/>
        </w:rPr>
        <w:instrText xml:space="preserve"> ADDIN EN.CITE &lt;EndNote&gt;&lt;Cite ExcludeYear="1"&gt;&lt;Author&gt;Open-Meteo&lt;/Author&gt;&lt;RecNum&gt;329&lt;/RecNum&gt;&lt;DisplayText&gt;(Open-Meteo)&lt;/DisplayText&gt;&lt;record&gt;&lt;rec-number&gt;329&lt;/rec-number&gt;&lt;foreign-keys&gt;&lt;key app="EN" db-id="sa0dpr02reer98ez0eox5esc55rd9w09tf5a" timestamp="1750698638"&gt;329&lt;/key&gt;&lt;/foreign-keys&gt;&lt;ref-type name="Web Page"&gt;12&lt;/ref-type&gt;&lt;contributors&gt;&lt;authors&gt;&lt;author&gt;Open-Meteo&lt;/author&gt;&lt;/authors&gt;&lt;/contributors&gt;&lt;titles&gt;&lt;/titles&gt;&lt;dates&gt;&lt;/dates&gt;&lt;urls&gt;&lt;related-urls&gt;&lt;url&gt;https://open-meteo.com/en/docs/historical-weather-api#start_date=2022-01-01&amp;amp;end_date=2022-12-31&amp;amp;hourly=temperature_2m,relative_humidity_2m,dew_point_2m,apparent_temperature,precipitation,rain,snowfall,snow_depth,pressure_msl,cloud_cover,cloud_cover_low,c&lt;/url&gt;&lt;/related-urls&gt;&lt;/urls&gt;&lt;/record&gt;&lt;/Cite&gt;&lt;/EndNote&gt;</w:instrText>
      </w:r>
      <w:r w:rsidR="004E55D4" w:rsidRPr="006B1120">
        <w:rPr>
          <w:rFonts w:asciiTheme="majorBidi" w:hAnsiTheme="majorBidi" w:cstheme="majorBidi"/>
          <w:color w:val="000000" w:themeColor="text1"/>
        </w:rPr>
        <w:fldChar w:fldCharType="separate"/>
      </w:r>
      <w:r w:rsidR="004E55D4" w:rsidRPr="006B1120">
        <w:rPr>
          <w:rFonts w:asciiTheme="majorBidi" w:hAnsiTheme="majorBidi" w:cstheme="majorBidi"/>
          <w:noProof/>
          <w:color w:val="000000" w:themeColor="text1"/>
        </w:rPr>
        <w:t>(Open-Meteo)</w:t>
      </w:r>
      <w:r w:rsidR="004E55D4"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w:t>
      </w:r>
    </w:p>
    <w:p w14:paraId="505CCE97" w14:textId="47AFB088" w:rsidR="006415AD" w:rsidRPr="006B1120" w:rsidRDefault="00AC40E3" w:rsidP="000F3046">
      <w:pPr>
        <w:pStyle w:val="Heading1"/>
        <w:rPr>
          <w:rFonts w:asciiTheme="majorBidi" w:hAnsiTheme="majorBidi"/>
          <w:b/>
          <w:color w:val="000000" w:themeColor="text1"/>
          <w:sz w:val="28"/>
          <w:szCs w:val="28"/>
        </w:rPr>
      </w:pPr>
      <w:r w:rsidRPr="006B1120">
        <w:rPr>
          <w:rFonts w:asciiTheme="majorBidi" w:hAnsiTheme="majorBidi"/>
          <w:b/>
          <w:bCs/>
          <w:color w:val="000000" w:themeColor="text1"/>
          <w:sz w:val="28"/>
          <w:szCs w:val="28"/>
        </w:rPr>
        <w:t>4</w:t>
      </w:r>
      <w:r w:rsidR="00980397" w:rsidRPr="006B1120">
        <w:rPr>
          <w:rFonts w:asciiTheme="majorBidi" w:hAnsiTheme="majorBidi"/>
          <w:b/>
          <w:bCs/>
          <w:color w:val="000000" w:themeColor="text1"/>
          <w:sz w:val="28"/>
          <w:szCs w:val="28"/>
        </w:rPr>
        <w:t>. Method</w:t>
      </w:r>
      <w:r w:rsidR="1B3AF148" w:rsidRPr="006B1120">
        <w:rPr>
          <w:rFonts w:asciiTheme="majorBidi" w:hAnsiTheme="majorBidi"/>
          <w:b/>
          <w:bCs/>
          <w:color w:val="000000" w:themeColor="text1"/>
          <w:sz w:val="28"/>
          <w:szCs w:val="28"/>
        </w:rPr>
        <w:t>s</w:t>
      </w:r>
    </w:p>
    <w:p w14:paraId="3E512A58" w14:textId="2F3020FC" w:rsidR="009F7C42"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This study examines the travel patterns among 384 bikeshare stations in Washington, D.C., treating each trip between these stations as a distinct unit of analysis.</w:t>
      </w:r>
      <w:r w:rsidR="009F7C42" w:rsidRPr="006B1120">
        <w:rPr>
          <w:rFonts w:asciiTheme="majorBidi" w:hAnsiTheme="majorBidi" w:cstheme="majorBidi"/>
          <w:color w:val="000000" w:themeColor="text1"/>
        </w:rPr>
        <w:t xml:space="preserve"> The analysis is designed to address two main research questions: (1) how do spatial usage patterns differ between e-bikes and regular bikes, and (2) to what extent does elevation influence the likelihood of using an e-bike versus a regular bike, controlling for other trip and system characteristics.</w:t>
      </w:r>
      <w:r w:rsidRPr="006B1120">
        <w:rPr>
          <w:rFonts w:asciiTheme="majorBidi" w:hAnsiTheme="majorBidi" w:cstheme="majorBidi"/>
          <w:color w:val="000000" w:themeColor="text1"/>
        </w:rPr>
        <w:t xml:space="preserve"> </w:t>
      </w:r>
    </w:p>
    <w:p w14:paraId="4117772E" w14:textId="05E2EE55" w:rsidR="00C02752" w:rsidRPr="006B1120" w:rsidRDefault="00A217D8"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To address the first question, we first employed the Mann-Whitney U test to establish baseline differences between the two bike types.</w:t>
      </w:r>
      <w:r w:rsidR="005F2511" w:rsidRPr="006B1120">
        <w:rPr>
          <w:rFonts w:asciiTheme="majorBidi" w:hAnsiTheme="majorBidi" w:cstheme="majorBidi"/>
          <w:color w:val="000000" w:themeColor="text1"/>
        </w:rPr>
        <w:t xml:space="preserve"> </w:t>
      </w:r>
      <w:r w:rsidR="00941144" w:rsidRPr="006B1120">
        <w:rPr>
          <w:rFonts w:asciiTheme="majorBidi" w:hAnsiTheme="majorBidi" w:cstheme="majorBidi"/>
          <w:color w:val="000000" w:themeColor="text1"/>
        </w:rPr>
        <w:t xml:space="preserve">This nonparametric test assesses whether two independent samples originate </w:t>
      </w:r>
      <w:r w:rsidR="00941144" w:rsidRPr="006B1120">
        <w:rPr>
          <w:rFonts w:asciiTheme="majorBidi" w:hAnsiTheme="majorBidi" w:cstheme="majorBidi"/>
          <w:color w:val="000000" w:themeColor="text1"/>
        </w:rPr>
        <w:lastRenderedPageBreak/>
        <w:t xml:space="preserve">from the same distribution, which is particularly useful in our context for comparing distributions of trip distances, gradients, and other continuous variables that are not normally distributed. The results from this test provide foundational insights that inform the subsequent analytical steps. </w:t>
      </w:r>
      <w:r w:rsidR="00940E72" w:rsidRPr="006B1120">
        <w:rPr>
          <w:rFonts w:asciiTheme="majorBidi" w:hAnsiTheme="majorBidi" w:cstheme="majorBidi"/>
          <w:color w:val="000000" w:themeColor="text1"/>
        </w:rPr>
        <w:t>Building on this, we constructed a network flow structure to evaluate dispersion patterns between e-bikes and regular bikes.</w:t>
      </w:r>
      <w:r w:rsidR="00173F58" w:rsidRPr="006B1120">
        <w:rPr>
          <w:rFonts w:asciiTheme="majorBidi" w:hAnsiTheme="majorBidi" w:cstheme="majorBidi"/>
          <w:color w:val="000000" w:themeColor="text1"/>
        </w:rPr>
        <w:t xml:space="preserve"> </w:t>
      </w:r>
      <w:r w:rsidR="00940E72" w:rsidRPr="006B1120">
        <w:rPr>
          <w:rFonts w:asciiTheme="majorBidi" w:hAnsiTheme="majorBidi" w:cstheme="majorBidi"/>
          <w:color w:val="000000" w:themeColor="text1"/>
        </w:rPr>
        <w:t>W</w:t>
      </w:r>
      <w:r w:rsidR="00C15148" w:rsidRPr="006B1120">
        <w:rPr>
          <w:rFonts w:asciiTheme="majorBidi" w:hAnsiTheme="majorBidi" w:cstheme="majorBidi"/>
          <w:color w:val="000000" w:themeColor="text1"/>
        </w:rPr>
        <w:t xml:space="preserve">e </w:t>
      </w:r>
      <w:r w:rsidR="00675B6C" w:rsidRPr="006B1120">
        <w:rPr>
          <w:rFonts w:asciiTheme="majorBidi" w:hAnsiTheme="majorBidi" w:cstheme="majorBidi"/>
          <w:color w:val="000000" w:themeColor="text1"/>
        </w:rPr>
        <w:t>utilized</w:t>
      </w:r>
      <w:r w:rsidR="00941144" w:rsidRPr="006B1120">
        <w:rPr>
          <w:rFonts w:asciiTheme="majorBidi" w:hAnsiTheme="majorBidi" w:cstheme="majorBidi"/>
          <w:color w:val="000000" w:themeColor="text1"/>
        </w:rPr>
        <w:t xml:space="preserve"> the average clustering coefficient as a metric to </w:t>
      </w:r>
      <w:r w:rsidR="00675B6C" w:rsidRPr="006B1120">
        <w:rPr>
          <w:rFonts w:asciiTheme="majorBidi" w:hAnsiTheme="majorBidi" w:cstheme="majorBidi"/>
          <w:color w:val="000000" w:themeColor="text1"/>
        </w:rPr>
        <w:t xml:space="preserve">measure </w:t>
      </w:r>
      <w:r w:rsidR="00941144" w:rsidRPr="006B1120">
        <w:rPr>
          <w:rFonts w:asciiTheme="majorBidi" w:hAnsiTheme="majorBidi" w:cstheme="majorBidi"/>
          <w:color w:val="000000" w:themeColor="text1"/>
        </w:rPr>
        <w:t xml:space="preserve">the network's spatial flow dispersion. </w:t>
      </w:r>
      <w:r w:rsidR="00C02752" w:rsidRPr="006B1120">
        <w:rPr>
          <w:rFonts w:asciiTheme="majorBidi" w:hAnsiTheme="majorBidi" w:cstheme="majorBidi"/>
          <w:color w:val="000000" w:themeColor="text1"/>
        </w:rPr>
        <w:t>This analysis helps identify how trips are clustered across neighborhoods and how e-bike usage may differ in terms of network structure.</w:t>
      </w:r>
    </w:p>
    <w:p w14:paraId="0B41BF50" w14:textId="1EEABDE6" w:rsidR="0013033D" w:rsidRPr="006B1120" w:rsidRDefault="00173F58"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To address the second research question</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we developed a hybrid modeling approach combining logistic regression and random forest models.</w:t>
      </w:r>
      <w:r w:rsidR="005F2511"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These models allow us to quantify the </w:t>
      </w:r>
      <w:r w:rsidR="00C26F66" w:rsidRPr="006B1120">
        <w:rPr>
          <w:rFonts w:asciiTheme="majorBidi" w:hAnsiTheme="majorBidi" w:cstheme="majorBidi"/>
          <w:color w:val="000000" w:themeColor="text1"/>
        </w:rPr>
        <w:t>association</w:t>
      </w:r>
      <w:r w:rsidRPr="006B1120">
        <w:rPr>
          <w:rFonts w:asciiTheme="majorBidi" w:hAnsiTheme="majorBidi" w:cstheme="majorBidi"/>
          <w:color w:val="000000" w:themeColor="text1"/>
        </w:rPr>
        <w:t xml:space="preserve"> of elevation alongside other trip attributes.</w:t>
      </w:r>
      <w:r w:rsidR="005F2511" w:rsidRPr="006B1120">
        <w:rPr>
          <w:rFonts w:asciiTheme="majorBidi" w:hAnsiTheme="majorBidi" w:cstheme="majorBidi"/>
          <w:color w:val="000000" w:themeColor="text1"/>
        </w:rPr>
        <w:t xml:space="preserve"> </w:t>
      </w:r>
      <w:r w:rsidR="00085DE8" w:rsidRPr="006B1120">
        <w:rPr>
          <w:rFonts w:asciiTheme="majorBidi" w:hAnsiTheme="majorBidi" w:cstheme="majorBidi"/>
          <w:color w:val="000000" w:themeColor="text1"/>
        </w:rPr>
        <w:t xml:space="preserve">To precisely evaluate </w:t>
      </w:r>
      <w:r w:rsidR="004E55D4" w:rsidRPr="006B1120">
        <w:rPr>
          <w:rFonts w:asciiTheme="majorBidi" w:hAnsiTheme="majorBidi" w:cstheme="majorBidi"/>
          <w:color w:val="000000" w:themeColor="text1"/>
        </w:rPr>
        <w:t xml:space="preserve">the </w:t>
      </w:r>
      <w:r w:rsidR="3C6B6CEC" w:rsidRPr="006B1120">
        <w:rPr>
          <w:rFonts w:asciiTheme="majorBidi" w:hAnsiTheme="majorBidi" w:cstheme="majorBidi"/>
          <w:color w:val="000000" w:themeColor="text1"/>
        </w:rPr>
        <w:t>usage of e-bikes and regular</w:t>
      </w:r>
      <w:r w:rsidR="00085DE8" w:rsidRPr="006B1120">
        <w:rPr>
          <w:rFonts w:asciiTheme="majorBidi" w:hAnsiTheme="majorBidi" w:cstheme="majorBidi"/>
          <w:color w:val="000000" w:themeColor="text1"/>
        </w:rPr>
        <w:t xml:space="preserve"> bikes, the study introduced a metric capturing the daily availability ratio of e-bikes to regular bikes at each </w:t>
      </w:r>
      <w:r w:rsidR="39F75D95" w:rsidRPr="006B1120">
        <w:rPr>
          <w:rFonts w:asciiTheme="majorBidi" w:hAnsiTheme="majorBidi" w:cstheme="majorBidi"/>
          <w:color w:val="000000" w:themeColor="text1"/>
        </w:rPr>
        <w:t xml:space="preserve">docking </w:t>
      </w:r>
      <w:r w:rsidR="00085DE8" w:rsidRPr="006B1120">
        <w:rPr>
          <w:rFonts w:asciiTheme="majorBidi" w:hAnsiTheme="majorBidi" w:cstheme="majorBidi"/>
          <w:color w:val="000000" w:themeColor="text1"/>
        </w:rPr>
        <w:t xml:space="preserve">station. This ratio helped to discern the </w:t>
      </w:r>
      <w:r w:rsidR="77B9FDB1" w:rsidRPr="006B1120">
        <w:rPr>
          <w:rFonts w:asciiTheme="majorBidi" w:hAnsiTheme="majorBidi" w:cstheme="majorBidi"/>
          <w:color w:val="000000" w:themeColor="text1"/>
        </w:rPr>
        <w:t xml:space="preserve">availability of both e-bikes and regular bikes at </w:t>
      </w:r>
      <w:r w:rsidR="004E55D4" w:rsidRPr="006B1120">
        <w:rPr>
          <w:rFonts w:asciiTheme="majorBidi" w:hAnsiTheme="majorBidi" w:cstheme="majorBidi"/>
          <w:color w:val="000000" w:themeColor="text1"/>
        </w:rPr>
        <w:t xml:space="preserve">the </w:t>
      </w:r>
      <w:r w:rsidR="77B9FDB1" w:rsidRPr="006B1120">
        <w:rPr>
          <w:rFonts w:asciiTheme="majorBidi" w:hAnsiTheme="majorBidi" w:cstheme="majorBidi"/>
          <w:color w:val="000000" w:themeColor="text1"/>
        </w:rPr>
        <w:t>docking stations</w:t>
      </w:r>
      <w:r w:rsidR="00085DE8" w:rsidRPr="006B1120">
        <w:rPr>
          <w:rFonts w:asciiTheme="majorBidi" w:hAnsiTheme="majorBidi" w:cstheme="majorBidi"/>
          <w:color w:val="000000" w:themeColor="text1"/>
        </w:rPr>
        <w:t xml:space="preserve">. Data was subsequently filtered to exclude days and stations where either bike type was unavailable, ensuring the analysis reflected conditions where </w:t>
      </w:r>
      <w:r w:rsidR="48D0560E" w:rsidRPr="006B1120">
        <w:rPr>
          <w:rFonts w:asciiTheme="majorBidi" w:hAnsiTheme="majorBidi" w:cstheme="majorBidi"/>
          <w:color w:val="000000" w:themeColor="text1"/>
        </w:rPr>
        <w:t>both</w:t>
      </w:r>
      <w:r w:rsidR="00085DE8" w:rsidRPr="006B1120">
        <w:rPr>
          <w:rFonts w:asciiTheme="majorBidi" w:hAnsiTheme="majorBidi" w:cstheme="majorBidi"/>
          <w:color w:val="000000" w:themeColor="text1"/>
        </w:rPr>
        <w:t xml:space="preserve"> e-bikes and regular bikes</w:t>
      </w:r>
      <w:r w:rsidR="41F2A855" w:rsidRPr="006B1120">
        <w:rPr>
          <w:rFonts w:asciiTheme="majorBidi" w:hAnsiTheme="majorBidi" w:cstheme="majorBidi"/>
          <w:color w:val="000000" w:themeColor="text1"/>
        </w:rPr>
        <w:t xml:space="preserve"> were available</w:t>
      </w:r>
      <w:r w:rsidR="00085DE8" w:rsidRPr="006B1120">
        <w:rPr>
          <w:rFonts w:asciiTheme="majorBidi" w:hAnsiTheme="majorBidi" w:cstheme="majorBidi"/>
          <w:color w:val="000000" w:themeColor="text1"/>
        </w:rPr>
        <w:t>.</w:t>
      </w:r>
      <w:r w:rsidR="0013033D" w:rsidRPr="006B1120">
        <w:rPr>
          <w:rFonts w:asciiTheme="majorBidi" w:hAnsiTheme="majorBidi" w:cstheme="majorBidi"/>
          <w:color w:val="000000" w:themeColor="text1"/>
        </w:rPr>
        <w:t xml:space="preserve"> This filtering resulted in a final dataset comprising 4,698,143 regular bike trips and 918,249 e-bike trips.</w:t>
      </w:r>
    </w:p>
    <w:p w14:paraId="40FDCEA9" w14:textId="4AF8DAFB" w:rsidR="00A371E4" w:rsidRPr="006B1120" w:rsidRDefault="0013033D"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The </w:t>
      </w:r>
      <w:r w:rsidR="56E4D9B9" w:rsidRPr="006B1120">
        <w:rPr>
          <w:rFonts w:asciiTheme="majorBidi" w:hAnsiTheme="majorBidi" w:cstheme="majorBidi"/>
          <w:color w:val="000000" w:themeColor="text1"/>
        </w:rPr>
        <w:t>use</w:t>
      </w:r>
      <w:r w:rsidRPr="006B1120">
        <w:rPr>
          <w:rFonts w:asciiTheme="majorBidi" w:hAnsiTheme="majorBidi" w:cstheme="majorBidi"/>
          <w:color w:val="000000" w:themeColor="text1"/>
        </w:rPr>
        <w:t xml:space="preserve"> of </w:t>
      </w:r>
      <w:r w:rsidR="44B6CE35" w:rsidRPr="006B1120">
        <w:rPr>
          <w:rFonts w:asciiTheme="majorBidi" w:hAnsiTheme="majorBidi" w:cstheme="majorBidi"/>
          <w:color w:val="000000" w:themeColor="text1"/>
        </w:rPr>
        <w:t xml:space="preserve">both </w:t>
      </w:r>
      <w:r w:rsidRPr="006B1120">
        <w:rPr>
          <w:rFonts w:asciiTheme="majorBidi" w:hAnsiTheme="majorBidi" w:cstheme="majorBidi"/>
          <w:color w:val="000000" w:themeColor="text1"/>
        </w:rPr>
        <w:t xml:space="preserve">logistic regression and random forest models leverages the strengths of </w:t>
      </w:r>
      <w:r w:rsidR="5C858F6D" w:rsidRPr="006B1120">
        <w:rPr>
          <w:rFonts w:asciiTheme="majorBidi" w:hAnsiTheme="majorBidi" w:cstheme="majorBidi"/>
          <w:color w:val="000000" w:themeColor="text1"/>
        </w:rPr>
        <w:t>each</w:t>
      </w:r>
      <w:r w:rsidRPr="006B1120">
        <w:rPr>
          <w:rFonts w:asciiTheme="majorBidi" w:hAnsiTheme="majorBidi" w:cstheme="majorBidi"/>
          <w:color w:val="000000" w:themeColor="text1"/>
        </w:rPr>
        <w:t xml:space="preserve"> traditional econometric method</w:t>
      </w:r>
      <w:r w:rsidR="005F2511" w:rsidRPr="006B1120">
        <w:rPr>
          <w:rFonts w:asciiTheme="majorBidi" w:hAnsiTheme="majorBidi" w:cstheme="majorBidi"/>
          <w:color w:val="000000" w:themeColor="text1"/>
        </w:rPr>
        <w:t xml:space="preserve"> </w:t>
      </w:r>
      <w:r w:rsidR="466D61C8" w:rsidRPr="006B1120">
        <w:rPr>
          <w:rFonts w:asciiTheme="majorBidi" w:hAnsiTheme="majorBidi" w:cstheme="majorBidi"/>
          <w:color w:val="000000" w:themeColor="text1"/>
        </w:rPr>
        <w:t>to</w:t>
      </w:r>
      <w:r w:rsidRPr="006B1120">
        <w:rPr>
          <w:rFonts w:asciiTheme="majorBidi" w:hAnsiTheme="majorBidi" w:cstheme="majorBidi"/>
          <w:color w:val="000000" w:themeColor="text1"/>
        </w:rPr>
        <w:t xml:space="preserve"> clarify direct relationships </w:t>
      </w:r>
      <w:r w:rsidR="7321EA0F" w:rsidRPr="006B1120">
        <w:rPr>
          <w:rFonts w:asciiTheme="majorBidi" w:hAnsiTheme="majorBidi" w:cstheme="majorBidi"/>
          <w:color w:val="000000" w:themeColor="text1"/>
        </w:rPr>
        <w:t>and to</w:t>
      </w:r>
      <w:r w:rsidRPr="006B1120">
        <w:rPr>
          <w:rFonts w:asciiTheme="majorBidi" w:hAnsiTheme="majorBidi" w:cstheme="majorBidi"/>
          <w:color w:val="000000" w:themeColor="text1"/>
        </w:rPr>
        <w:t xml:space="preserve"> accommodate complex interactions and nonlinearities. This dual-model approach not only enhances the precision and robustness of our findings but also ensures that the results are statistically sound and practically relevant. This methodological framework aims to deliver a thorough understanding of usage dynamics and the determinants influencing the selection of bike types within the bikeshare system.</w:t>
      </w:r>
    </w:p>
    <w:p w14:paraId="5E0D5005" w14:textId="53BD4B13" w:rsidR="00941144" w:rsidRPr="006B1120" w:rsidRDefault="00AC40E3" w:rsidP="000F3046">
      <w:pPr>
        <w:pStyle w:val="Heading2"/>
        <w:spacing w:line="480" w:lineRule="auto"/>
        <w:rPr>
          <w:rFonts w:asciiTheme="majorBidi" w:hAnsiTheme="majorBidi"/>
          <w:b/>
          <w:bCs/>
          <w:i/>
          <w:iCs/>
          <w:color w:val="000000" w:themeColor="text1"/>
          <w:sz w:val="24"/>
          <w:szCs w:val="24"/>
        </w:rPr>
      </w:pPr>
      <w:r w:rsidRPr="006B1120">
        <w:rPr>
          <w:rFonts w:asciiTheme="majorBidi" w:hAnsiTheme="majorBidi"/>
          <w:b/>
          <w:bCs/>
          <w:i/>
          <w:iCs/>
          <w:color w:val="000000" w:themeColor="text1"/>
          <w:sz w:val="24"/>
          <w:szCs w:val="24"/>
        </w:rPr>
        <w:t>4</w:t>
      </w:r>
      <w:r w:rsidR="00980397" w:rsidRPr="006B1120">
        <w:rPr>
          <w:rFonts w:asciiTheme="majorBidi" w:hAnsiTheme="majorBidi"/>
          <w:b/>
          <w:bCs/>
          <w:i/>
          <w:iCs/>
          <w:color w:val="000000" w:themeColor="text1"/>
          <w:sz w:val="24"/>
          <w:szCs w:val="24"/>
        </w:rPr>
        <w:t>.1</w:t>
      </w:r>
      <w:r w:rsidR="00214818" w:rsidRPr="006B1120">
        <w:rPr>
          <w:rFonts w:asciiTheme="majorBidi" w:hAnsiTheme="majorBidi"/>
          <w:b/>
          <w:bCs/>
          <w:i/>
          <w:iCs/>
          <w:color w:val="000000" w:themeColor="text1"/>
          <w:sz w:val="24"/>
          <w:szCs w:val="24"/>
        </w:rPr>
        <w:t xml:space="preserve">. </w:t>
      </w:r>
      <w:r w:rsidR="00941144" w:rsidRPr="006B1120">
        <w:rPr>
          <w:rFonts w:asciiTheme="majorBidi" w:hAnsiTheme="majorBidi"/>
          <w:b/>
          <w:bCs/>
          <w:i/>
          <w:iCs/>
          <w:color w:val="000000" w:themeColor="text1"/>
          <w:sz w:val="24"/>
          <w:szCs w:val="24"/>
        </w:rPr>
        <w:t xml:space="preserve">Dispersion </w:t>
      </w:r>
      <w:r w:rsidR="00DD2F23" w:rsidRPr="006B1120">
        <w:rPr>
          <w:rFonts w:asciiTheme="majorBidi" w:hAnsiTheme="majorBidi"/>
          <w:b/>
          <w:bCs/>
          <w:i/>
          <w:iCs/>
          <w:color w:val="000000" w:themeColor="text1"/>
          <w:sz w:val="24"/>
          <w:szCs w:val="24"/>
        </w:rPr>
        <w:t>Analysis of E-Bikes Vs. Regular Bikes</w:t>
      </w:r>
    </w:p>
    <w:p w14:paraId="3FC3C275" w14:textId="4F4A2344" w:rsidR="00941144"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In bikeshare systems, the movement patterns of bike trips between stations can be effectively analyzed using network flow structure analysis. This method visualizes and quantifies the interactions between </w:t>
      </w:r>
      <w:r w:rsidRPr="006B1120">
        <w:rPr>
          <w:rFonts w:asciiTheme="majorBidi" w:hAnsiTheme="majorBidi" w:cstheme="majorBidi"/>
          <w:color w:val="000000" w:themeColor="text1"/>
        </w:rPr>
        <w:lastRenderedPageBreak/>
        <w:t xml:space="preserve">various nodes (stations) and the traffic flow between them </w:t>
      </w:r>
      <w:r w:rsidR="00914A83" w:rsidRPr="006B1120">
        <w:rPr>
          <w:rFonts w:asciiTheme="majorBidi" w:hAnsiTheme="majorBidi" w:cstheme="majorBidi"/>
          <w:color w:val="000000" w:themeColor="text1"/>
        </w:rPr>
        <w:t>(</w:t>
      </w:r>
      <w:r w:rsidRPr="006B1120">
        <w:rPr>
          <w:rFonts w:asciiTheme="majorBidi" w:hAnsiTheme="majorBidi" w:cstheme="majorBidi"/>
          <w:color w:val="000000" w:themeColor="text1"/>
        </w:rPr>
        <w:t>edges</w:t>
      </w:r>
      <w:r w:rsidR="00914A83"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w:t>
      </w:r>
      <w:r w:rsidR="003276AB" w:rsidRPr="006B1120">
        <w:rPr>
          <w:rFonts w:asciiTheme="majorBidi" w:hAnsiTheme="majorBidi" w:cstheme="majorBidi"/>
          <w:color w:val="000000" w:themeColor="text1"/>
        </w:rPr>
        <w:t xml:space="preserve">providing a comprehensive view of how e-bikes and regular bikes disperse across various urban areas and neighborhoods. </w:t>
      </w:r>
      <w:r w:rsidR="00D8748F" w:rsidRPr="006B1120">
        <w:rPr>
          <w:rFonts w:asciiTheme="majorBidi" w:hAnsiTheme="majorBidi" w:cstheme="majorBidi"/>
          <w:color w:val="000000" w:themeColor="text1"/>
        </w:rPr>
        <w:t>By constructing a network flow structure, this study delineates cycling flow networks, where origins and destinations (OD) are treated as pairs of nodes connected by the volume of trips between them.</w:t>
      </w:r>
      <w:r w:rsidRPr="006B1120">
        <w:rPr>
          <w:rFonts w:asciiTheme="majorBidi" w:hAnsiTheme="majorBidi" w:cstheme="majorBidi"/>
          <w:color w:val="000000" w:themeColor="text1"/>
        </w:rPr>
        <w:t xml:space="preserve"> </w:t>
      </w:r>
      <w:r w:rsidR="0065147A" w:rsidRPr="006B1120">
        <w:rPr>
          <w:rFonts w:asciiTheme="majorBidi" w:hAnsiTheme="majorBidi" w:cstheme="majorBidi"/>
          <w:color w:val="000000" w:themeColor="text1"/>
        </w:rPr>
        <w:t>The strength of these connections is directly proportional to the trip frequency, highlighting the primary routes within the network.</w:t>
      </w:r>
    </w:p>
    <w:p w14:paraId="5407D8E5" w14:textId="47386F96" w:rsidR="00941144"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To further understand the local connectivity or the degree of clustering within these networks,</w:t>
      </w:r>
      <w:r w:rsidR="00D64092" w:rsidRPr="006B1120">
        <w:rPr>
          <w:rFonts w:asciiTheme="majorBidi" w:hAnsiTheme="majorBidi" w:cstheme="majorBidi"/>
          <w:color w:val="000000" w:themeColor="text1"/>
        </w:rPr>
        <w:t xml:space="preserve"> we employed</w:t>
      </w:r>
      <w:r w:rsidRPr="006B1120">
        <w:rPr>
          <w:rFonts w:asciiTheme="majorBidi" w:hAnsiTheme="majorBidi" w:cstheme="majorBidi"/>
          <w:color w:val="000000" w:themeColor="text1"/>
        </w:rPr>
        <w:t xml:space="preserve"> the average clustering coefficient. </w:t>
      </w:r>
      <w:r w:rsidR="00244C54" w:rsidRPr="006B1120">
        <w:rPr>
          <w:rFonts w:asciiTheme="majorBidi" w:hAnsiTheme="majorBidi" w:cstheme="majorBidi"/>
          <w:color w:val="000000" w:themeColor="text1"/>
        </w:rPr>
        <w:t>This metric is an established measure used to assess how closely connected groups of nodes (stations) are</w:t>
      </w:r>
      <w:r w:rsidR="6B927369" w:rsidRPr="006B1120">
        <w:rPr>
          <w:rFonts w:asciiTheme="majorBidi" w:hAnsiTheme="majorBidi" w:cstheme="majorBidi"/>
          <w:color w:val="000000" w:themeColor="text1"/>
        </w:rPr>
        <w:t xml:space="preserve"> and </w:t>
      </w:r>
      <w:r w:rsidR="00244C54" w:rsidRPr="006B1120">
        <w:rPr>
          <w:rFonts w:asciiTheme="majorBidi" w:hAnsiTheme="majorBidi" w:cstheme="majorBidi"/>
          <w:color w:val="000000" w:themeColor="text1"/>
        </w:rPr>
        <w:t>indicat</w:t>
      </w:r>
      <w:r w:rsidR="7758A467" w:rsidRPr="006B1120">
        <w:rPr>
          <w:rFonts w:asciiTheme="majorBidi" w:hAnsiTheme="majorBidi" w:cstheme="majorBidi"/>
          <w:color w:val="000000" w:themeColor="text1"/>
        </w:rPr>
        <w:t>es</w:t>
      </w:r>
      <w:r w:rsidR="00244C54" w:rsidRPr="006B1120">
        <w:rPr>
          <w:rFonts w:asciiTheme="majorBidi" w:hAnsiTheme="majorBidi" w:cstheme="majorBidi"/>
          <w:color w:val="000000" w:themeColor="text1"/>
        </w:rPr>
        <w:t xml:space="preserve"> the likelihood of nodes clustering together.</w:t>
      </w:r>
      <w:r w:rsidR="004F3D3C"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It is calculated as the average of all local clustering coefficients within the network, where a local clustering coefficient for a node assesses how interconnected its immediate neighbors are</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essentially evaluating how close these neighbors are to </w:t>
      </w:r>
      <w:r w:rsidR="00F512BD" w:rsidRPr="006B1120">
        <w:rPr>
          <w:rFonts w:asciiTheme="majorBidi" w:hAnsiTheme="majorBidi" w:cstheme="majorBidi"/>
          <w:color w:val="000000" w:themeColor="text1"/>
        </w:rPr>
        <w:t xml:space="preserve">form </w:t>
      </w:r>
      <w:r w:rsidRPr="006B1120">
        <w:rPr>
          <w:rFonts w:asciiTheme="majorBidi" w:hAnsiTheme="majorBidi" w:cstheme="majorBidi"/>
          <w:color w:val="000000" w:themeColor="text1"/>
        </w:rPr>
        <w:t xml:space="preserve">a complete graph. This analysis is </w:t>
      </w:r>
      <w:r w:rsidR="00AC587D" w:rsidRPr="006B1120">
        <w:rPr>
          <w:rFonts w:asciiTheme="majorBidi" w:hAnsiTheme="majorBidi" w:cstheme="majorBidi"/>
          <w:color w:val="000000" w:themeColor="text1"/>
        </w:rPr>
        <w:t xml:space="preserve">necessary </w:t>
      </w:r>
      <w:r w:rsidRPr="006B1120">
        <w:rPr>
          <w:rFonts w:asciiTheme="majorBidi" w:hAnsiTheme="majorBidi" w:cstheme="majorBidi"/>
          <w:color w:val="000000" w:themeColor="text1"/>
        </w:rPr>
        <w:t>for revealing the local density of connections and has been widely adopted in network studies across various domains</w:t>
      </w:r>
      <w:r w:rsidR="00720422" w:rsidRPr="006B1120">
        <w:rPr>
          <w:rFonts w:asciiTheme="majorBidi" w:hAnsiTheme="majorBidi" w:cstheme="majorBidi"/>
          <w:color w:val="000000" w:themeColor="text1"/>
        </w:rPr>
        <w:t xml:space="preserve"> </w:t>
      </w:r>
      <w:r w:rsidR="000A4D6F" w:rsidRPr="006B1120">
        <w:rPr>
          <w:rFonts w:asciiTheme="majorBidi" w:hAnsiTheme="majorBidi" w:cstheme="majorBidi"/>
          <w:color w:val="000000" w:themeColor="text1"/>
        </w:rPr>
        <w:fldChar w:fldCharType="begin">
          <w:fldData xml:space="preserve">PEVuZE5vdGU+PENpdGU+PEF1dGhvcj5HYWxsb3R0aTwvQXV0aG9yPjxZZWFyPjIwMTU8L1llYXI+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</w:fldData>
        </w:fldChar>
      </w:r>
      <w:r w:rsidR="00720422" w:rsidRPr="006B1120">
        <w:rPr>
          <w:rFonts w:asciiTheme="majorBidi" w:hAnsiTheme="majorBidi" w:cstheme="majorBidi"/>
          <w:color w:val="000000" w:themeColor="text1"/>
        </w:rPr>
        <w:instrText xml:space="preserve"> ADDIN EN.CITE </w:instrText>
      </w:r>
      <w:r w:rsidR="00720422" w:rsidRPr="006B1120">
        <w:rPr>
          <w:rFonts w:asciiTheme="majorBidi" w:hAnsiTheme="majorBidi" w:cstheme="majorBidi"/>
          <w:color w:val="000000" w:themeColor="text1"/>
        </w:rPr>
        <w:fldChar w:fldCharType="begin">
          <w:fldData xml:space="preserve">PEVuZE5vdGU+PENpdGU+PEF1dGhvcj5HYWxsb3R0aTwvQXV0aG9yPjxZZWFyPjIwMTU8L1llYXI+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</w:fldData>
        </w:fldChar>
      </w:r>
      <w:r w:rsidR="00720422" w:rsidRPr="006B1120">
        <w:rPr>
          <w:rFonts w:asciiTheme="majorBidi" w:hAnsiTheme="majorBidi" w:cstheme="majorBidi"/>
          <w:color w:val="000000" w:themeColor="text1"/>
        </w:rPr>
        <w:instrText xml:space="preserve"> ADDIN EN.CITE.DATA </w:instrText>
      </w:r>
      <w:r w:rsidR="00720422" w:rsidRPr="006B1120">
        <w:rPr>
          <w:rFonts w:asciiTheme="majorBidi" w:hAnsiTheme="majorBidi" w:cstheme="majorBidi"/>
          <w:color w:val="000000" w:themeColor="text1"/>
        </w:rPr>
      </w:r>
      <w:r w:rsidR="00720422" w:rsidRPr="006B1120">
        <w:rPr>
          <w:rFonts w:asciiTheme="majorBidi" w:hAnsiTheme="majorBidi" w:cstheme="majorBidi"/>
          <w:color w:val="000000" w:themeColor="text1"/>
        </w:rPr>
        <w:fldChar w:fldCharType="end"/>
      </w:r>
      <w:r w:rsidR="000A4D6F" w:rsidRPr="006B1120">
        <w:rPr>
          <w:rFonts w:asciiTheme="majorBidi" w:hAnsiTheme="majorBidi" w:cstheme="majorBidi"/>
          <w:color w:val="000000" w:themeColor="text1"/>
        </w:rPr>
      </w:r>
      <w:r w:rsidR="000A4D6F" w:rsidRPr="006B1120">
        <w:rPr>
          <w:rFonts w:asciiTheme="majorBidi" w:hAnsiTheme="majorBidi" w:cstheme="majorBidi"/>
          <w:color w:val="000000" w:themeColor="text1"/>
        </w:rPr>
        <w:fldChar w:fldCharType="separate"/>
      </w:r>
      <w:r w:rsidR="00720422" w:rsidRPr="006B1120">
        <w:rPr>
          <w:rFonts w:asciiTheme="majorBidi" w:hAnsiTheme="majorBidi" w:cstheme="majorBidi"/>
          <w:noProof/>
          <w:color w:val="000000" w:themeColor="text1"/>
        </w:rPr>
        <w:t>(Gallotti &amp; Barthelemy, 2015; Newman, 2003; Porta et al., 2006; Watts &amp; Strogatz, 1998; Zhong et al., 2014)</w:t>
      </w:r>
      <w:r w:rsidR="000A4D6F" w:rsidRPr="006B1120">
        <w:rPr>
          <w:rFonts w:asciiTheme="majorBidi" w:hAnsiTheme="majorBidi" w:cstheme="majorBidi"/>
          <w:color w:val="000000" w:themeColor="text1"/>
        </w:rPr>
        <w:fldChar w:fldCharType="end"/>
      </w:r>
      <w:r w:rsidR="003D4FC2"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The clustering coefficient for a node </w:t>
      </w:r>
      <w:r w:rsidRPr="006B1120">
        <w:rPr>
          <w:rFonts w:ascii="Cambria Math" w:hAnsi="Cambria Math" w:cs="Cambria Math"/>
          <w:color w:val="000000" w:themeColor="text1"/>
        </w:rPr>
        <w:t>𝑣</w:t>
      </w:r>
      <w:r w:rsidRPr="006B1120">
        <w:rPr>
          <w:rFonts w:asciiTheme="majorBidi" w:hAnsiTheme="majorBidi" w:cstheme="majorBidi"/>
          <w:color w:val="000000" w:themeColor="text1"/>
        </w:rPr>
        <w:t xml:space="preserve"> is computed using the formula</w:t>
      </w:r>
      <w:r w:rsidR="000C026F" w:rsidRPr="006B1120">
        <w:rPr>
          <w:rFonts w:asciiTheme="majorBidi" w:hAnsiTheme="majorBidi" w:cstheme="majorBidi"/>
          <w:color w:val="000000" w:themeColor="text1"/>
        </w:rPr>
        <w:t xml:space="preserve"> in equation 1</w:t>
      </w:r>
      <w:r w:rsidRPr="006B1120">
        <w:rPr>
          <w:rFonts w:asciiTheme="majorBidi" w:hAnsiTheme="majorBidi" w:cstheme="majorBidi"/>
          <w:color w:val="000000" w:themeColor="text1"/>
        </w:rPr>
        <w:t>:</w:t>
      </w:r>
    </w:p>
    <w:p w14:paraId="4C18B397" w14:textId="281E91F0" w:rsidR="00941144" w:rsidRPr="006B1120" w:rsidRDefault="000C026F" w:rsidP="00780865">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(1)</w:t>
      </w:r>
      <w:r w:rsidR="00780865" w:rsidRPr="006B1120">
        <w:rPr>
          <w:rFonts w:asciiTheme="majorBidi" w:eastAsiaTheme="minorEastAsia" w:hAnsiTheme="majorBidi" w:cstheme="majorBidi"/>
          <w:color w:val="000000" w:themeColor="text1"/>
        </w:rPr>
        <w:tab/>
      </w:r>
      <w:r w:rsidRPr="006B1120">
        <w:rPr>
          <w:rFonts w:asciiTheme="majorBidi" w:eastAsiaTheme="minorEastAsia" w:hAnsiTheme="majorBidi" w:cstheme="majorBidi"/>
          <w:color w:val="000000" w:themeColor="text1"/>
        </w:rPr>
        <w:t xml:space="preserve">: </w:t>
      </w:r>
      <m:oMath>
        <m:r>
          <w:rPr>
            <w:rFonts w:ascii="Cambria Math" w:hAnsi="Cambria Math" w:cstheme="majorBidi"/>
            <w:color w:val="000000" w:themeColor="text1"/>
          </w:rPr>
          <m:t>C</m:t>
        </m:r>
        <m:d>
          <m:dPr>
            <m:ctrlPr>
              <w:rPr>
                <w:rFonts w:ascii="Cambria Math" w:hAnsi="Cambria Math" w:cstheme="majorBidi"/>
                <w:i/>
                <w:color w:val="000000" w:themeColor="text1"/>
              </w:rPr>
            </m:ctrlPr>
          </m:dPr>
          <m:e>
            <m:r>
              <w:rPr>
                <w:rFonts w:ascii="Cambria Math" w:hAnsi="Cambria Math" w:cstheme="majorBidi"/>
                <w:color w:val="000000" w:themeColor="text1"/>
              </w:rPr>
              <m:t>v</m:t>
            </m:r>
          </m:e>
        </m:d>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2</m:t>
            </m:r>
            <m:sSub>
              <m:sSubPr>
                <m:ctrlPr>
                  <w:rPr>
                    <w:rFonts w:ascii="Cambria Math" w:hAnsi="Cambria Math" w:cstheme="majorBidi"/>
                    <w:i/>
                    <w:color w:val="000000" w:themeColor="text1"/>
                  </w:rPr>
                </m:ctrlPr>
              </m:sSubPr>
              <m:e>
                <m:r>
                  <w:rPr>
                    <w:rFonts w:ascii="Cambria Math" w:hAnsi="Cambria Math" w:cstheme="majorBidi"/>
                    <w:color w:val="000000" w:themeColor="text1"/>
                  </w:rPr>
                  <m:t>E</m:t>
                </m:r>
              </m:e>
              <m:sub>
                <m:r>
                  <w:rPr>
                    <w:rFonts w:ascii="Cambria Math" w:hAnsi="Cambria Math" w:cstheme="majorBidi"/>
                    <w:color w:val="000000" w:themeColor="text1"/>
                  </w:rPr>
                  <m:t>ν</m:t>
                </m:r>
              </m:sub>
            </m:sSub>
          </m:num>
          <m:den>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ν</m:t>
                </m:r>
              </m:sub>
            </m:sSub>
            <m:d>
              <m:dPr>
                <m:ctrlPr>
                  <w:rPr>
                    <w:rFonts w:ascii="Cambria Math" w:hAnsi="Cambria Math" w:cstheme="majorBidi"/>
                    <w:i/>
                    <w:color w:val="000000" w:themeColor="text1"/>
                  </w:rPr>
                </m:ctrlPr>
              </m:dPr>
              <m:e>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ν</m:t>
                    </m:r>
                  </m:sub>
                </m:sSub>
                <m:r>
                  <w:rPr>
                    <w:rFonts w:ascii="Cambria Math" w:hAnsi="Cambria Math" w:cstheme="majorBidi"/>
                    <w:color w:val="000000" w:themeColor="text1"/>
                  </w:rPr>
                  <m:t>-1</m:t>
                </m:r>
              </m:e>
            </m:d>
          </m:den>
        </m:f>
      </m:oMath>
    </w:p>
    <w:p w14:paraId="6AAE7EFF" w14:textId="1651A073" w:rsidR="00941144"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where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E</m:t>
            </m:r>
          </m:e>
          <m:sub>
            <m:r>
              <w:rPr>
                <w:rFonts w:ascii="Cambria Math" w:hAnsi="Cambria Math" w:cstheme="majorBidi"/>
                <w:color w:val="000000" w:themeColor="text1"/>
              </w:rPr>
              <m:t>ν</m:t>
            </m:r>
          </m:sub>
        </m:sSub>
      </m:oMath>
      <w:r w:rsidRPr="006B1120">
        <w:rPr>
          <w:rFonts w:asciiTheme="majorBidi" w:hAnsiTheme="majorBidi" w:cstheme="majorBidi"/>
          <w:color w:val="000000" w:themeColor="text1"/>
        </w:rPr>
        <w:t xml:space="preserve"> denotes the number of edges between the neighbors of </w:t>
      </w:r>
      <m:oMath>
        <m:r>
          <w:rPr>
            <w:rFonts w:ascii="Cambria Math" w:hAnsi="Cambria Math" w:cstheme="majorBidi"/>
            <w:color w:val="000000" w:themeColor="text1"/>
          </w:rPr>
          <m:t>ν</m:t>
        </m:r>
      </m:oMath>
      <w:r w:rsidRPr="006B1120">
        <w:rPr>
          <w:rFonts w:asciiTheme="majorBidi" w:hAnsiTheme="majorBidi" w:cstheme="majorBidi"/>
          <w:color w:val="000000" w:themeColor="text1"/>
        </w:rPr>
        <w:t xml:space="preserve">, and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ν</m:t>
            </m:r>
          </m:sub>
        </m:sSub>
      </m:oMath>
      <w:r w:rsidRPr="006B1120">
        <w:rPr>
          <w:rFonts w:asciiTheme="majorBidi" w:hAnsiTheme="majorBidi" w:cstheme="majorBidi"/>
          <w:color w:val="000000" w:themeColor="text1"/>
        </w:rPr>
        <w:t xml:space="preserve">​ is the degree of </w:t>
      </w:r>
      <m:oMath>
        <m:r>
          <w:rPr>
            <w:rFonts w:ascii="Cambria Math" w:hAnsi="Cambria Math" w:cstheme="majorBidi"/>
            <w:color w:val="000000" w:themeColor="text1"/>
          </w:rPr>
          <m:t>ν</m:t>
        </m:r>
      </m:oMath>
      <w:r w:rsidRPr="006B1120">
        <w:rPr>
          <w:rFonts w:asciiTheme="majorBidi" w:hAnsiTheme="majorBidi" w:cstheme="majorBidi"/>
          <w:color w:val="000000" w:themeColor="text1"/>
        </w:rPr>
        <w:t xml:space="preserve"> — the number of neighbors it has. The term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ν</m:t>
            </m:r>
          </m:sub>
        </m:sSub>
      </m:oMath>
      <w:r w:rsidRPr="006B1120">
        <w:rPr>
          <w:rFonts w:asciiTheme="majorBidi" w:hAnsiTheme="majorBidi" w:cstheme="majorBidi"/>
          <w:i/>
          <w:iCs/>
          <w:color w:val="000000" w:themeColor="text1"/>
        </w:rPr>
        <w:t>(</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ν</m:t>
            </m:r>
          </m:sub>
        </m:sSub>
      </m:oMath>
      <w:r w:rsidRPr="006B1120">
        <w:rPr>
          <w:rFonts w:asciiTheme="majorBidi" w:hAnsiTheme="majorBidi" w:cstheme="majorBidi"/>
          <w:i/>
          <w:iCs/>
          <w:color w:val="000000" w:themeColor="text1"/>
        </w:rPr>
        <w:t>-1)</w:t>
      </w:r>
      <w:r w:rsidRPr="006B1120">
        <w:rPr>
          <w:rFonts w:asciiTheme="majorBidi" w:hAnsiTheme="majorBidi" w:cstheme="majorBidi"/>
          <w:color w:val="000000" w:themeColor="text1"/>
        </w:rPr>
        <w:t xml:space="preserve"> represents the total possible connections among the neighbors if every neighbor was linked to every other. The network’s Average Clustering Coefficient,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C</m:t>
            </m:r>
          </m:e>
          <m:sub>
            <m:r>
              <w:rPr>
                <w:rFonts w:ascii="Cambria Math" w:hAnsi="Cambria Math" w:cstheme="majorBidi"/>
                <w:color w:val="000000" w:themeColor="text1"/>
              </w:rPr>
              <m:t>ave</m:t>
            </m:r>
          </m:sub>
        </m:sSub>
      </m:oMath>
      <w:r w:rsidRPr="006B1120">
        <w:rPr>
          <w:rFonts w:asciiTheme="majorBidi" w:hAnsiTheme="majorBidi" w:cstheme="majorBidi"/>
          <w:color w:val="000000" w:themeColor="text1"/>
        </w:rPr>
        <w:t xml:space="preserve"> , is then calculated by</w:t>
      </w:r>
      <w:r w:rsidR="00780865" w:rsidRPr="006B1120">
        <w:rPr>
          <w:rFonts w:asciiTheme="majorBidi" w:hAnsiTheme="majorBidi" w:cstheme="majorBidi"/>
          <w:color w:val="000000" w:themeColor="text1"/>
        </w:rPr>
        <w:t xml:space="preserve"> equation 2</w:t>
      </w:r>
      <w:r w:rsidRPr="006B1120">
        <w:rPr>
          <w:rFonts w:asciiTheme="majorBidi" w:hAnsiTheme="majorBidi" w:cstheme="majorBidi"/>
          <w:color w:val="000000" w:themeColor="text1"/>
        </w:rPr>
        <w:t>:</w:t>
      </w:r>
      <w:r w:rsidR="00173BB7" w:rsidRPr="006B1120">
        <w:rPr>
          <w:rFonts w:asciiTheme="majorBidi" w:hAnsiTheme="majorBidi" w:cstheme="majorBidi"/>
          <w:color w:val="000000" w:themeColor="text1"/>
        </w:rPr>
        <w:tab/>
      </w:r>
      <w:r w:rsidR="00173BB7" w:rsidRPr="006B1120">
        <w:rPr>
          <w:rFonts w:asciiTheme="majorBidi" w:hAnsiTheme="majorBidi" w:cstheme="majorBidi"/>
          <w:color w:val="000000" w:themeColor="text1"/>
        </w:rPr>
        <w:tab/>
      </w:r>
      <w:r w:rsidR="00780865" w:rsidRPr="006B1120">
        <w:rPr>
          <w:rFonts w:asciiTheme="majorBidi" w:hAnsiTheme="majorBidi" w:cstheme="majorBidi"/>
          <w:color w:val="000000" w:themeColor="text1"/>
        </w:rPr>
        <w:t>(2)</w:t>
      </w:r>
      <w:r w:rsidR="00780865" w:rsidRPr="006B1120">
        <w:rPr>
          <w:rFonts w:asciiTheme="majorBidi" w:hAnsiTheme="majorBidi" w:cstheme="majorBidi"/>
          <w:color w:val="000000" w:themeColor="text1"/>
        </w:rPr>
        <w:tab/>
      </w:r>
      <m:oMath>
        <m:r>
          <w:rPr>
            <w:rFonts w:ascii="Cambria Math" w:hAnsi="Cambria Math" w:cstheme="majorBidi"/>
            <w:color w:val="000000" w:themeColor="text1"/>
          </w:rPr>
          <m:t xml:space="preserve"> </m:t>
        </m:r>
        <m:sSub>
          <m:sSubPr>
            <m:ctrlPr>
              <w:rPr>
                <w:rFonts w:ascii="Cambria Math" w:hAnsi="Cambria Math" w:cstheme="majorBidi"/>
                <w:i/>
                <w:color w:val="000000" w:themeColor="text1"/>
              </w:rPr>
            </m:ctrlPr>
          </m:sSubPr>
          <m:e>
            <m:r>
              <w:rPr>
                <w:rFonts w:ascii="Cambria Math" w:hAnsi="Cambria Math" w:cstheme="majorBidi"/>
                <w:color w:val="000000" w:themeColor="text1"/>
              </w:rPr>
              <m:t>C</m:t>
            </m:r>
          </m:e>
          <m:sub>
            <m:r>
              <w:rPr>
                <w:rFonts w:ascii="Cambria Math" w:hAnsi="Cambria Math" w:cstheme="majorBidi"/>
                <w:color w:val="000000" w:themeColor="text1"/>
              </w:rPr>
              <m:t>ave</m:t>
            </m:r>
          </m:sub>
        </m:sSub>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1</m:t>
            </m:r>
          </m:num>
          <m:den>
            <m:r>
              <w:rPr>
                <w:rFonts w:ascii="Cambria Math" w:hAnsi="Cambria Math" w:cstheme="majorBidi"/>
                <w:color w:val="000000" w:themeColor="text1"/>
              </w:rPr>
              <m:t>N</m:t>
            </m:r>
          </m:den>
        </m:f>
        <m:nary>
          <m:naryPr>
            <m:chr m:val="∑"/>
            <m:limLoc m:val="subSup"/>
            <m:grow m:val="1"/>
            <m:supHide m:val="1"/>
            <m:ctrlPr>
              <w:rPr>
                <w:rFonts w:ascii="Cambria Math" w:hAnsi="Cambria Math" w:cstheme="majorBidi"/>
                <w:i/>
                <w:color w:val="000000" w:themeColor="text1"/>
              </w:rPr>
            </m:ctrlPr>
          </m:naryPr>
          <m:sub>
            <m:r>
              <w:rPr>
                <w:rFonts w:ascii="Cambria Math" w:hAnsi="Cambria Math" w:cstheme="majorBidi"/>
                <w:color w:val="000000" w:themeColor="text1"/>
              </w:rPr>
              <m:t>ν∈V</m:t>
            </m:r>
          </m:sub>
          <m:sup/>
          <m:e>
            <m:r>
              <w:rPr>
                <w:rFonts w:ascii="Cambria Math" w:hAnsi="Cambria Math" w:cstheme="majorBidi"/>
                <w:color w:val="000000" w:themeColor="text1"/>
              </w:rPr>
              <m:t>c</m:t>
            </m:r>
            <m:d>
              <m:dPr>
                <m:ctrlPr>
                  <w:rPr>
                    <w:rFonts w:ascii="Cambria Math" w:hAnsi="Cambria Math" w:cstheme="majorBidi"/>
                    <w:i/>
                    <w:color w:val="000000" w:themeColor="text1"/>
                  </w:rPr>
                </m:ctrlPr>
              </m:dPr>
              <m:e>
                <m:r>
                  <w:rPr>
                    <w:rFonts w:ascii="Cambria Math" w:hAnsi="Cambria Math" w:cstheme="majorBidi"/>
                    <w:color w:val="000000" w:themeColor="text1"/>
                  </w:rPr>
                  <m:t>ν</m:t>
                </m:r>
              </m:e>
            </m:d>
          </m:e>
        </m:nary>
      </m:oMath>
      <w:r w:rsidRPr="006B1120">
        <w:rPr>
          <w:rFonts w:asciiTheme="majorBidi" w:hAnsiTheme="majorBidi" w:cstheme="majorBidi"/>
          <w:color w:val="000000" w:themeColor="text1"/>
        </w:rPr>
        <w:t xml:space="preserve">  </w:t>
      </w:r>
    </w:p>
    <w:p w14:paraId="434ADFFE" w14:textId="4D21CEBD" w:rsidR="00941144"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where N is the total number of nodes, and </w:t>
      </w:r>
      <w:r w:rsidRPr="006B1120">
        <w:rPr>
          <w:rFonts w:ascii="Cambria Math" w:hAnsi="Cambria Math" w:cs="Cambria Math"/>
          <w:color w:val="000000" w:themeColor="text1"/>
        </w:rPr>
        <w:t>𝑉</w:t>
      </w:r>
      <w:r w:rsidRPr="006B1120">
        <w:rPr>
          <w:rFonts w:asciiTheme="majorBidi" w:hAnsiTheme="majorBidi" w:cstheme="majorBidi"/>
          <w:color w:val="000000" w:themeColor="text1"/>
        </w:rPr>
        <w:t xml:space="preserve"> is the set of all nodes in the network. A higher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C</m:t>
            </m:r>
          </m:e>
          <m:sub>
            <m:r>
              <w:rPr>
                <w:rFonts w:ascii="Cambria Math" w:hAnsi="Cambria Math" w:cstheme="majorBidi"/>
                <w:color w:val="000000" w:themeColor="text1"/>
              </w:rPr>
              <m:t>ave</m:t>
            </m:r>
          </m:sub>
        </m:sSub>
        <m:r>
          <w:rPr>
            <w:rFonts w:ascii="Cambria Math" w:hAnsi="Cambria Math" w:cstheme="majorBidi"/>
            <w:color w:val="000000" w:themeColor="text1"/>
          </w:rPr>
          <m:t xml:space="preserve"> </m:t>
        </m:r>
      </m:oMath>
      <w:r w:rsidRPr="006B1120">
        <w:rPr>
          <w:rFonts w:asciiTheme="majorBidi" w:hAnsiTheme="majorBidi" w:cstheme="majorBidi"/>
          <w:color w:val="000000" w:themeColor="text1"/>
        </w:rPr>
        <w:t>suggests a greater level of clustering, indicating robust local connectivity</w:t>
      </w:r>
      <w:r w:rsidR="00C41729"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which can significantly influence the efficiency of vehicle scheduling and the strategic design of bikeshare system operations.</w:t>
      </w:r>
    </w:p>
    <w:p w14:paraId="07E38CC8" w14:textId="1640C066" w:rsidR="00941144" w:rsidRPr="006B1120" w:rsidRDefault="00941144" w:rsidP="000F3046">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Cross-comparison of the topography map of regions and network flow structure </w:t>
      </w:r>
      <w:r w:rsidR="00C41729" w:rsidRPr="006B1120">
        <w:rPr>
          <w:rFonts w:asciiTheme="majorBidi" w:hAnsiTheme="majorBidi" w:cstheme="majorBidi"/>
          <w:color w:val="000000" w:themeColor="text1"/>
        </w:rPr>
        <w:t>could also</w:t>
      </w:r>
      <w:r w:rsidRPr="006B1120">
        <w:rPr>
          <w:rFonts w:asciiTheme="majorBidi" w:hAnsiTheme="majorBidi" w:cstheme="majorBidi"/>
          <w:color w:val="000000" w:themeColor="text1"/>
        </w:rPr>
        <w:t xml:space="preserve"> help to assess how slopes influence the clustering of trips and community dynamics within the bikeshare system. This integration allows for a comprehensive understanding of how environmental factors interplay with structural network properties to affect bike and e-bike usage in an urban setting. Identifying neighborhoods with high internal cycling activity based on these metrics enables targeted fleet management and operational optimizations within these key communities.</w:t>
      </w:r>
    </w:p>
    <w:p w14:paraId="3F9C85BC" w14:textId="0967B2AD" w:rsidR="00941144" w:rsidRPr="006B1120" w:rsidRDefault="00AC40E3" w:rsidP="003C008F">
      <w:pPr>
        <w:pStyle w:val="Heading2"/>
        <w:spacing w:line="480" w:lineRule="auto"/>
        <w:rPr>
          <w:rFonts w:asciiTheme="majorBidi" w:hAnsiTheme="majorBidi"/>
          <w:b/>
          <w:bCs/>
          <w:i/>
          <w:iCs/>
          <w:color w:val="000000" w:themeColor="text1"/>
          <w:sz w:val="24"/>
          <w:szCs w:val="24"/>
        </w:rPr>
      </w:pPr>
      <w:r w:rsidRPr="006B1120">
        <w:rPr>
          <w:rFonts w:asciiTheme="majorBidi" w:hAnsiTheme="majorBidi"/>
          <w:b/>
          <w:bCs/>
          <w:i/>
          <w:iCs/>
          <w:color w:val="000000" w:themeColor="text1"/>
          <w:sz w:val="24"/>
          <w:szCs w:val="24"/>
        </w:rPr>
        <w:t>4</w:t>
      </w:r>
      <w:r w:rsidR="00214818" w:rsidRPr="006B1120">
        <w:rPr>
          <w:rFonts w:asciiTheme="majorBidi" w:hAnsiTheme="majorBidi"/>
          <w:b/>
          <w:bCs/>
          <w:i/>
          <w:iCs/>
          <w:color w:val="000000" w:themeColor="text1"/>
          <w:sz w:val="24"/>
          <w:szCs w:val="24"/>
        </w:rPr>
        <w:t xml:space="preserve">.2. </w:t>
      </w:r>
      <w:r w:rsidR="00941144" w:rsidRPr="006B1120">
        <w:rPr>
          <w:rFonts w:asciiTheme="majorBidi" w:hAnsiTheme="majorBidi"/>
          <w:b/>
          <w:bCs/>
          <w:i/>
          <w:iCs/>
          <w:color w:val="000000" w:themeColor="text1"/>
          <w:sz w:val="24"/>
          <w:szCs w:val="24"/>
        </w:rPr>
        <w:t xml:space="preserve">Logistic </w:t>
      </w:r>
      <w:r w:rsidR="00DD2F23" w:rsidRPr="006B1120">
        <w:rPr>
          <w:rFonts w:asciiTheme="majorBidi" w:hAnsiTheme="majorBidi"/>
          <w:b/>
          <w:bCs/>
          <w:i/>
          <w:iCs/>
          <w:color w:val="000000" w:themeColor="text1"/>
          <w:sz w:val="24"/>
          <w:szCs w:val="24"/>
        </w:rPr>
        <w:t>Regression Analysis</w:t>
      </w:r>
    </w:p>
    <w:p w14:paraId="2D444869" w14:textId="39B9524E" w:rsidR="00A1769C"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As the initial phase of our hybrid modeling approach to analyze the influencing factors </w:t>
      </w:r>
      <w:r w:rsidR="38560D6B" w:rsidRPr="006B1120">
        <w:rPr>
          <w:rFonts w:asciiTheme="majorBidi" w:hAnsiTheme="majorBidi" w:cstheme="majorBidi"/>
          <w:color w:val="000000" w:themeColor="text1"/>
        </w:rPr>
        <w:t>comparing</w:t>
      </w:r>
      <w:r w:rsidRPr="006B1120">
        <w:rPr>
          <w:rFonts w:asciiTheme="majorBidi" w:hAnsiTheme="majorBidi" w:cstheme="majorBidi"/>
          <w:color w:val="000000" w:themeColor="text1"/>
        </w:rPr>
        <w:t xml:space="preserve"> e-bike </w:t>
      </w:r>
      <w:r w:rsidR="11976759" w:rsidRPr="006B1120">
        <w:rPr>
          <w:rFonts w:asciiTheme="majorBidi" w:hAnsiTheme="majorBidi" w:cstheme="majorBidi"/>
          <w:color w:val="000000" w:themeColor="text1"/>
        </w:rPr>
        <w:t>and</w:t>
      </w:r>
      <w:r w:rsidRPr="006B1120">
        <w:rPr>
          <w:rFonts w:asciiTheme="majorBidi" w:hAnsiTheme="majorBidi" w:cstheme="majorBidi"/>
          <w:color w:val="000000" w:themeColor="text1"/>
        </w:rPr>
        <w:t xml:space="preserve"> regular bike trips within the Capital Bikeshare system, we began </w:t>
      </w:r>
      <w:r w:rsidR="00C41729" w:rsidRPr="006B1120">
        <w:rPr>
          <w:rFonts w:asciiTheme="majorBidi" w:hAnsiTheme="majorBidi" w:cstheme="majorBidi"/>
          <w:color w:val="000000" w:themeColor="text1"/>
        </w:rPr>
        <w:t>by</w:t>
      </w:r>
      <w:r w:rsidRPr="006B1120">
        <w:rPr>
          <w:rFonts w:asciiTheme="majorBidi" w:hAnsiTheme="majorBidi" w:cstheme="majorBidi"/>
          <w:color w:val="000000" w:themeColor="text1"/>
        </w:rPr>
        <w:t xml:space="preserve"> developing a logistic regression model. This model </w:t>
      </w:r>
      <w:r w:rsidR="00AC338D" w:rsidRPr="006B1120">
        <w:rPr>
          <w:rFonts w:asciiTheme="majorBidi" w:hAnsiTheme="majorBidi" w:cstheme="majorBidi"/>
          <w:color w:val="000000" w:themeColor="text1"/>
        </w:rPr>
        <w:t>is</w:t>
      </w:r>
      <w:r w:rsidRPr="006B1120">
        <w:rPr>
          <w:rFonts w:asciiTheme="majorBidi" w:hAnsiTheme="majorBidi" w:cstheme="majorBidi"/>
          <w:color w:val="000000" w:themeColor="text1"/>
        </w:rPr>
        <w:t xml:space="preserve"> a fundamental tool for analyzing how various independent variables </w:t>
      </w:r>
      <w:r w:rsidR="002D0FFD" w:rsidRPr="006B1120">
        <w:rPr>
          <w:rFonts w:asciiTheme="majorBidi" w:hAnsiTheme="majorBidi" w:cstheme="majorBidi"/>
          <w:color w:val="000000" w:themeColor="text1"/>
        </w:rPr>
        <w:t>are associated with</w:t>
      </w:r>
      <w:r w:rsidRPr="006B1120">
        <w:rPr>
          <w:rFonts w:asciiTheme="majorBidi" w:hAnsiTheme="majorBidi" w:cstheme="majorBidi"/>
          <w:color w:val="000000" w:themeColor="text1"/>
        </w:rPr>
        <w:t xml:space="preserve"> the likelihood of </w:t>
      </w:r>
      <w:r w:rsidR="6E705F77" w:rsidRPr="006B1120">
        <w:rPr>
          <w:rFonts w:asciiTheme="majorBidi" w:hAnsiTheme="majorBidi" w:cstheme="majorBidi"/>
          <w:color w:val="000000" w:themeColor="text1"/>
        </w:rPr>
        <w:t>a trip by</w:t>
      </w:r>
      <w:r w:rsidRPr="006B1120">
        <w:rPr>
          <w:rFonts w:asciiTheme="majorBidi" w:hAnsiTheme="majorBidi" w:cstheme="majorBidi"/>
          <w:color w:val="000000" w:themeColor="text1"/>
        </w:rPr>
        <w:t xml:space="preserve"> e-bike</w:t>
      </w:r>
      <w:r w:rsidR="002D0FFD" w:rsidRPr="006B1120">
        <w:rPr>
          <w:rFonts w:asciiTheme="majorBidi" w:hAnsiTheme="majorBidi" w:cstheme="majorBidi"/>
          <w:color w:val="000000" w:themeColor="text1"/>
        </w:rPr>
        <w:t>s</w:t>
      </w:r>
      <w:r w:rsidRPr="006B1120">
        <w:rPr>
          <w:rFonts w:asciiTheme="majorBidi" w:hAnsiTheme="majorBidi" w:cstheme="majorBidi"/>
          <w:color w:val="000000" w:themeColor="text1"/>
        </w:rPr>
        <w:t xml:space="preserve">. </w:t>
      </w:r>
      <w:r w:rsidR="00665D13" w:rsidRPr="006B1120">
        <w:rPr>
          <w:rFonts w:asciiTheme="majorBidi" w:hAnsiTheme="majorBidi" w:cstheme="majorBidi"/>
          <w:color w:val="000000" w:themeColor="text1"/>
        </w:rPr>
        <w:t>It is structured around a binary dependent variable that categorizes each trip as either an e-bike or a regular bike trip</w:t>
      </w:r>
      <w:r w:rsidRPr="006B1120">
        <w:rPr>
          <w:rFonts w:asciiTheme="majorBidi" w:hAnsiTheme="majorBidi" w:cstheme="majorBidi"/>
          <w:color w:val="000000" w:themeColor="text1"/>
        </w:rPr>
        <w:t xml:space="preserve">. The logistic regression model identifies significant factors and quantifies the strength and direction of their relationships with e-bike usage. </w:t>
      </w:r>
      <w:r w:rsidR="00476E31" w:rsidRPr="006B1120">
        <w:rPr>
          <w:rFonts w:asciiTheme="majorBidi" w:hAnsiTheme="majorBidi" w:cstheme="majorBidi"/>
          <w:color w:val="000000" w:themeColor="text1"/>
        </w:rPr>
        <w:t>The odds ratios</w:t>
      </w:r>
      <w:r w:rsidR="00476EFB" w:rsidRPr="006B1120">
        <w:rPr>
          <w:rFonts w:asciiTheme="majorBidi" w:hAnsiTheme="majorBidi" w:cstheme="majorBidi"/>
          <w:color w:val="000000" w:themeColor="text1"/>
        </w:rPr>
        <w:t xml:space="preserve"> derived from this model</w:t>
      </w:r>
      <w:r w:rsidR="00476E31" w:rsidRPr="006B1120">
        <w:rPr>
          <w:rFonts w:asciiTheme="majorBidi" w:hAnsiTheme="majorBidi" w:cstheme="majorBidi"/>
          <w:color w:val="000000" w:themeColor="text1"/>
        </w:rPr>
        <w:t xml:space="preserve"> provide insights into the relative probabilities of choosing an e-bike in response to specific changes in trip-related factors.</w:t>
      </w:r>
    </w:p>
    <w:p w14:paraId="51982078" w14:textId="65BA8B59" w:rsidR="00A1769C" w:rsidRPr="006B1120" w:rsidRDefault="00A1769C"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To support the </w:t>
      </w:r>
      <w:r w:rsidR="00777382" w:rsidRPr="006B1120">
        <w:rPr>
          <w:rFonts w:asciiTheme="majorBidi" w:hAnsiTheme="majorBidi" w:cstheme="majorBidi"/>
          <w:color w:val="000000" w:themeColor="text1"/>
        </w:rPr>
        <w:t>modeling</w:t>
      </w:r>
      <w:r w:rsidRPr="006B1120">
        <w:rPr>
          <w:rFonts w:asciiTheme="majorBidi" w:hAnsiTheme="majorBidi" w:cstheme="majorBidi"/>
          <w:color w:val="000000" w:themeColor="text1"/>
        </w:rPr>
        <w:t xml:space="preserve"> analysis, we constructed a set of explanatory variables that capture trip-specific </w:t>
      </w:r>
      <w:r w:rsidR="00777382" w:rsidRPr="006B1120">
        <w:rPr>
          <w:rFonts w:asciiTheme="majorBidi" w:hAnsiTheme="majorBidi" w:cstheme="majorBidi"/>
          <w:color w:val="000000" w:themeColor="text1"/>
        </w:rPr>
        <w:t>factors</w:t>
      </w:r>
      <w:r w:rsidRPr="006B1120">
        <w:rPr>
          <w:rFonts w:asciiTheme="majorBidi" w:hAnsiTheme="majorBidi" w:cstheme="majorBidi"/>
          <w:color w:val="000000" w:themeColor="text1"/>
        </w:rPr>
        <w:t xml:space="preserve"> and contextual influences.</w:t>
      </w:r>
      <w:r w:rsidR="0078341E"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Spatial characteristics were derived from the shortest network-based paths between bikeshare stations, calculated using the HERE Routing API</w:t>
      </w:r>
      <w:r w:rsidR="00C41729" w:rsidRPr="006B1120">
        <w:rPr>
          <w:rFonts w:asciiTheme="majorBidi" w:hAnsiTheme="majorBidi" w:cstheme="majorBidi"/>
          <w:color w:val="000000" w:themeColor="text1"/>
        </w:rPr>
        <w:t xml:space="preserve"> </w:t>
      </w:r>
      <w:r w:rsidR="00C41729" w:rsidRPr="006B1120">
        <w:rPr>
          <w:rFonts w:asciiTheme="majorBidi" w:hAnsiTheme="majorBidi" w:cstheme="majorBidi"/>
          <w:color w:val="000000" w:themeColor="text1"/>
        </w:rPr>
        <w:fldChar w:fldCharType="begin"/>
      </w:r>
      <w:r w:rsidR="00C41729" w:rsidRPr="006B1120">
        <w:rPr>
          <w:rFonts w:asciiTheme="majorBidi" w:hAnsiTheme="majorBidi" w:cstheme="majorBidi"/>
          <w:color w:val="000000" w:themeColor="text1"/>
        </w:rPr>
        <w:instrText xml:space="preserve"> ADDIN EN.CITE &lt;EndNote&gt;&lt;Cite&gt;&lt;Author&gt;Here&lt;/Author&gt;&lt;RecNum&gt;331&lt;/RecNum&gt;&lt;DisplayText&gt;(Here)&lt;/DisplayText&gt;&lt;record&gt;&lt;rec-number&gt;331&lt;/rec-number&gt;&lt;foreign-keys&gt;&lt;key app="EN" db-id="sa0dpr02reer98ez0eox5esc55rd9w09tf5a" timestamp="1750699305"&gt;331&lt;/key&gt;&lt;/foreign-keys&gt;&lt;ref-type name="Web Page"&gt;12&lt;/ref-type&gt;&lt;contributors&gt;&lt;authors&gt;&lt;author&gt;Here&lt;/author&gt;&lt;/authors&gt;&lt;/contributors&gt;&lt;titles&gt;&lt;/titles&gt;&lt;dates&gt;&lt;/dates&gt;&lt;urls&gt;&lt;related-urls&gt;&lt;url&gt;https://www.here.com/developer?cid=Developer_Here-Routing-Google-YT-0-Dev-AMER-US-matchtype=p&amp;amp;utm_source=Google&amp;amp;utm_medium=ppc&amp;amp;utm_campaign=Dev_PaidSearch_DevPortal_AlwaysOn&amp;amp;utm_term=here%20routing%20api&amp;amp;gad_source=1&amp;amp;gclid=CjwKCAiAiOa9BhBqEiwABCdG8-uvTMqzWq8dYfI3DHDGG397EjPWGILp1BE4yo9LS57h2SgYCCAgnBoCjP0QAvD_BwE&amp;amp;gclsrc=aw.ds&lt;/url&gt;&lt;/related-urls&gt;&lt;/urls&gt;&lt;/record&gt;&lt;/Cite&gt;&lt;/EndNote&gt;</w:instrText>
      </w:r>
      <w:r w:rsidR="00C41729" w:rsidRPr="006B1120">
        <w:rPr>
          <w:rFonts w:asciiTheme="majorBidi" w:hAnsiTheme="majorBidi" w:cstheme="majorBidi"/>
          <w:color w:val="000000" w:themeColor="text1"/>
        </w:rPr>
        <w:fldChar w:fldCharType="separate"/>
      </w:r>
      <w:r w:rsidR="00C41729" w:rsidRPr="006B1120">
        <w:rPr>
          <w:rFonts w:asciiTheme="majorBidi" w:hAnsiTheme="majorBidi" w:cstheme="majorBidi"/>
          <w:noProof/>
          <w:color w:val="000000" w:themeColor="text1"/>
        </w:rPr>
        <w:t>(Here)</w:t>
      </w:r>
      <w:r w:rsidR="00C41729"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These paths provided a realistic approximation of rider routes, which were then overlaid with high-resolution (1-meter) elevation data to extract average gradients</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both uphill and downhill</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as well as </w:t>
      </w:r>
      <w:r w:rsidR="00804A98" w:rsidRPr="006B1120">
        <w:rPr>
          <w:rFonts w:asciiTheme="majorBidi" w:hAnsiTheme="majorBidi" w:cstheme="majorBidi"/>
          <w:color w:val="000000" w:themeColor="text1"/>
        </w:rPr>
        <w:t>approximate</w:t>
      </w:r>
      <w:r w:rsidRPr="006B1120">
        <w:rPr>
          <w:rFonts w:asciiTheme="majorBidi" w:hAnsiTheme="majorBidi" w:cstheme="majorBidi"/>
          <w:color w:val="000000" w:themeColor="text1"/>
        </w:rPr>
        <w:t xml:space="preserve"> trip distances. This method allowed for a representation of the physical effort and terrain variations associated with each trip. Temporal controls included trip duration and categorical indicators for time-of-day periods, day of the week, and season. Additional predictors included localized transit accessibility and weather conditions at the time of trip initiation. </w:t>
      </w:r>
    </w:p>
    <w:p w14:paraId="4ACD4D11" w14:textId="50FDC8E6" w:rsidR="00941144" w:rsidRPr="00C73574" w:rsidRDefault="00941144" w:rsidP="003C008F">
      <w:pPr>
        <w:spacing w:line="480" w:lineRule="auto"/>
        <w:jc w:val="both"/>
        <w:rPr>
          <w:rFonts w:asciiTheme="majorBidi" w:hAnsiTheme="majorBidi" w:cstheme="majorBidi"/>
          <w:color w:val="000000" w:themeColor="text1"/>
          <w:lang w:val="de-DE"/>
        </w:rPr>
      </w:pPr>
      <w:r w:rsidRPr="006B1120">
        <w:rPr>
          <w:rFonts w:asciiTheme="majorBidi" w:hAnsiTheme="majorBidi" w:cstheme="majorBidi"/>
          <w:color w:val="000000" w:themeColor="text1"/>
        </w:rPr>
        <w:lastRenderedPageBreak/>
        <w:t>Before implementing the logistic regression model, we ensured minimal multicollinearity among the explanatory variables to maintain the integrity of our statistical analyses. This involved calculating Variance Inflation Factors (VIF) for each predictor, a standard practice for identifying multicollinearity issues in regression analyses. Only variables with VIF scores</w:t>
      </w:r>
      <w:r w:rsidR="00B04090" w:rsidRPr="006B1120">
        <w:rPr>
          <w:rFonts w:asciiTheme="majorBidi" w:hAnsiTheme="majorBidi" w:cstheme="majorBidi"/>
          <w:color w:val="000000" w:themeColor="text1"/>
        </w:rPr>
        <w:t xml:space="preserve"> less than 10</w:t>
      </w:r>
      <w:r w:rsidR="002D0FFD"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indicating low </w:t>
      </w:r>
      <w:r w:rsidR="00A67B8E" w:rsidRPr="006B1120">
        <w:rPr>
          <w:rFonts w:asciiTheme="majorBidi" w:hAnsiTheme="majorBidi" w:cstheme="majorBidi"/>
          <w:color w:val="000000" w:themeColor="text1"/>
        </w:rPr>
        <w:t>multicollinearity</w:t>
      </w:r>
      <w:r w:rsidR="002D0FFD" w:rsidRPr="006B1120">
        <w:rPr>
          <w:rFonts w:asciiTheme="majorBidi" w:hAnsiTheme="majorBidi" w:cstheme="majorBidi"/>
          <w:color w:val="000000" w:themeColor="text1"/>
        </w:rPr>
        <w:t>,</w:t>
      </w:r>
      <w:r w:rsidR="00A67B8E"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were included in the final model configuration.</w:t>
      </w:r>
      <w:r w:rsidR="00B04090" w:rsidRPr="006B1120">
        <w:rPr>
          <w:rFonts w:asciiTheme="majorBidi" w:hAnsiTheme="majorBidi" w:cstheme="majorBidi"/>
          <w:color w:val="000000" w:themeColor="text1"/>
        </w:rPr>
        <w:t xml:space="preserve"> Table 1 present</w:t>
      </w:r>
      <w:r w:rsidR="00855A2E" w:rsidRPr="006B1120">
        <w:rPr>
          <w:rFonts w:asciiTheme="majorBidi" w:hAnsiTheme="majorBidi" w:cstheme="majorBidi"/>
          <w:color w:val="000000" w:themeColor="text1"/>
        </w:rPr>
        <w:t>s</w:t>
      </w:r>
      <w:r w:rsidR="00B04090" w:rsidRPr="006B1120">
        <w:rPr>
          <w:rFonts w:asciiTheme="majorBidi" w:hAnsiTheme="majorBidi" w:cstheme="majorBidi"/>
          <w:color w:val="000000" w:themeColor="text1"/>
        </w:rPr>
        <w:t xml:space="preserve"> the full list of these variables in </w:t>
      </w:r>
      <w:r w:rsidR="00D11A0E" w:rsidRPr="006B1120">
        <w:rPr>
          <w:rFonts w:asciiTheme="majorBidi" w:hAnsiTheme="majorBidi" w:cstheme="majorBidi"/>
          <w:color w:val="000000" w:themeColor="text1"/>
        </w:rPr>
        <w:t>their</w:t>
      </w:r>
      <w:r w:rsidR="00B04090" w:rsidRPr="006B1120">
        <w:rPr>
          <w:rFonts w:asciiTheme="majorBidi" w:hAnsiTheme="majorBidi" w:cstheme="majorBidi"/>
          <w:color w:val="000000" w:themeColor="text1"/>
        </w:rPr>
        <w:t xml:space="preserve"> categories and the sources </w:t>
      </w:r>
      <w:r w:rsidR="002D0FFD" w:rsidRPr="006B1120">
        <w:rPr>
          <w:rFonts w:asciiTheme="majorBidi" w:hAnsiTheme="majorBidi" w:cstheme="majorBidi"/>
          <w:color w:val="000000" w:themeColor="text1"/>
        </w:rPr>
        <w:t>from which we acquired the data</w:t>
      </w:r>
      <w:r w:rsidR="00B04090" w:rsidRPr="006B1120">
        <w:rPr>
          <w:rFonts w:asciiTheme="majorBidi" w:hAnsiTheme="majorBidi" w:cstheme="majorBidi"/>
          <w:color w:val="000000" w:themeColor="text1"/>
        </w:rPr>
        <w:t>.</w:t>
      </w:r>
      <w:r w:rsidRPr="006B1120">
        <w:rPr>
          <w:rFonts w:asciiTheme="majorBidi" w:hAnsiTheme="majorBidi" w:cstheme="majorBidi"/>
          <w:color w:val="000000" w:themeColor="text1"/>
        </w:rPr>
        <w:t xml:space="preserve"> The logistic regression equation is structured as follows</w:t>
      </w:r>
      <w:r w:rsidR="00BE4A45" w:rsidRPr="006B1120">
        <w:rPr>
          <w:rFonts w:asciiTheme="majorBidi" w:hAnsiTheme="majorBidi" w:cstheme="majorBidi"/>
          <w:color w:val="000000" w:themeColor="text1"/>
        </w:rPr>
        <w:t xml:space="preserve"> in equation 3</w:t>
      </w:r>
      <w:r w:rsidRPr="006B1120">
        <w:rPr>
          <w:rFonts w:asciiTheme="majorBidi" w:hAnsiTheme="majorBidi" w:cstheme="majorBidi"/>
          <w:color w:val="000000" w:themeColor="text1"/>
        </w:rPr>
        <w:t>, as described by</w:t>
      </w:r>
      <w:r w:rsidR="00593EA2" w:rsidRPr="006B1120">
        <w:rPr>
          <w:rFonts w:asciiTheme="majorBidi" w:hAnsiTheme="majorBidi" w:cstheme="majorBidi"/>
          <w:color w:val="000000" w:themeColor="text1"/>
        </w:rPr>
        <w:t xml:space="preserve"> </w:t>
      </w:r>
      <w:r w:rsidR="00593EA2" w:rsidRPr="006B1120">
        <w:rPr>
          <w:rFonts w:asciiTheme="majorBidi" w:hAnsiTheme="majorBidi" w:cstheme="majorBidi"/>
          <w:color w:val="000000" w:themeColor="text1"/>
        </w:rPr>
        <w:fldChar w:fldCharType="begin"/>
      </w:r>
      <w:r w:rsidR="00593EA2" w:rsidRPr="006B1120">
        <w:rPr>
          <w:rFonts w:asciiTheme="majorBidi" w:hAnsiTheme="majorBidi" w:cstheme="majorBidi"/>
          <w:color w:val="000000" w:themeColor="text1"/>
        </w:rPr>
        <w:instrText xml:space="preserve"> ADDIN EN.CITE &lt;EndNote&gt;&lt;Cite AuthorYear="1"&gt;&lt;Author&gt;Washington&lt;/Author&gt;&lt;Year&gt;2010&lt;/Year&gt;&lt;RecNum&gt;83&lt;/RecNum&gt;&lt;DisplayText&gt;Washington et al. (2010)&lt;/DisplayText&gt;&lt;record&gt;&lt;rec-number&gt;83&lt;/rec-number&gt;&lt;foreign-keys&gt;&lt;key app="EN" db-id="sa0dpr02reer98ez0eox5esc55rd9w09tf5a" timestamp="1682559567"&gt;83&lt;/key&gt;&lt;/foreign-keys&gt;&lt;ref-type name="Book"&gt;6&lt;/ref-type&gt;&lt;contributors&gt;&lt;authors&gt;&lt;author&gt;Washington, S.&lt;/author&gt;&lt;author&gt;Karlaftis, M.&lt;/author&gt;&lt;author&gt;&amp;amp; Mannering, F&lt;/author&gt;&lt;/authors&gt;&lt;/contributors&gt;&lt;titles&gt;&lt;title&gt;Statistical and Econometric Methods for Transportation Data Analysis&lt;/title&gt;&lt;/titles&gt;&lt;dates&gt;&lt;year&gt;2010&lt;/year&gt;&lt;/dates&gt;&lt;pub-location&gt;CRC Press/Routledge&lt;/pub-location&gt;&lt;urls&gt;&lt;/urls&gt;&lt;/record&gt;&lt;/Cite&gt;&lt;/EndNote&gt;</w:instrText>
      </w:r>
      <w:r w:rsidR="00593EA2" w:rsidRPr="006B1120">
        <w:rPr>
          <w:rFonts w:asciiTheme="majorBidi" w:hAnsiTheme="majorBidi" w:cstheme="majorBidi"/>
          <w:color w:val="000000" w:themeColor="text1"/>
        </w:rPr>
        <w:fldChar w:fldCharType="separate"/>
      </w:r>
      <w:r w:rsidR="00593EA2" w:rsidRPr="006B1120">
        <w:rPr>
          <w:rFonts w:asciiTheme="majorBidi" w:hAnsiTheme="majorBidi" w:cstheme="majorBidi"/>
          <w:noProof/>
          <w:color w:val="000000" w:themeColor="text1"/>
        </w:rPr>
        <w:t xml:space="preserve">Washington et al. </w:t>
      </w:r>
      <w:r w:rsidR="00593EA2" w:rsidRPr="00C73574">
        <w:rPr>
          <w:rFonts w:asciiTheme="majorBidi" w:hAnsiTheme="majorBidi" w:cstheme="majorBidi"/>
          <w:noProof/>
          <w:color w:val="000000" w:themeColor="text1"/>
          <w:lang w:val="de-DE"/>
        </w:rPr>
        <w:t>(2010)</w:t>
      </w:r>
      <w:r w:rsidR="00593EA2" w:rsidRPr="006B1120">
        <w:rPr>
          <w:rFonts w:asciiTheme="majorBidi" w:hAnsiTheme="majorBidi" w:cstheme="majorBidi"/>
          <w:color w:val="000000" w:themeColor="text1"/>
        </w:rPr>
        <w:fldChar w:fldCharType="end"/>
      </w:r>
      <w:r w:rsidRPr="00C73574">
        <w:rPr>
          <w:rFonts w:asciiTheme="majorBidi" w:hAnsiTheme="majorBidi" w:cstheme="majorBidi"/>
          <w:color w:val="000000" w:themeColor="text1"/>
          <w:lang w:val="de-DE"/>
        </w:rPr>
        <w:t>:</w:t>
      </w:r>
    </w:p>
    <w:p w14:paraId="41126DDA" w14:textId="03AC6010" w:rsidR="00941144" w:rsidRPr="00C73574" w:rsidRDefault="00BE4A45" w:rsidP="00BE4A45">
      <w:pPr>
        <w:spacing w:line="480" w:lineRule="auto"/>
        <w:jc w:val="center"/>
        <w:rPr>
          <w:rFonts w:asciiTheme="majorBidi" w:hAnsiTheme="majorBidi" w:cstheme="majorBidi"/>
          <w:color w:val="000000" w:themeColor="text1"/>
          <w:lang w:val="de-DE"/>
        </w:rPr>
      </w:pPr>
      <w:r w:rsidRPr="00C73574">
        <w:rPr>
          <w:rFonts w:asciiTheme="majorBidi" w:hAnsiTheme="majorBidi" w:cstheme="majorBidi"/>
          <w:color w:val="000000" w:themeColor="text1"/>
          <w:lang w:val="de-DE"/>
        </w:rPr>
        <w:t xml:space="preserve">(3) </w:t>
      </w:r>
      <w:r w:rsidRPr="00C73574">
        <w:rPr>
          <w:rFonts w:asciiTheme="majorBidi" w:hAnsiTheme="majorBidi" w:cstheme="majorBidi"/>
          <w:color w:val="000000" w:themeColor="text1"/>
          <w:lang w:val="de-DE"/>
        </w:rPr>
        <w:tab/>
      </w:r>
      <w:r w:rsidR="00941144" w:rsidRPr="006B1120">
        <w:rPr>
          <w:rFonts w:asciiTheme="majorBidi" w:hAnsiTheme="majorBidi" w:cstheme="majorBidi"/>
          <w:i/>
          <w:iCs/>
          <w:color w:val="000000" w:themeColor="text1"/>
          <w:lang w:val="de-DE"/>
        </w:rPr>
        <w:t>Logit(</w:t>
      </w:r>
      <w:r w:rsidR="00941144" w:rsidRPr="006B1120">
        <w:rPr>
          <w:rFonts w:ascii="Cambria Math" w:hAnsi="Cambria Math" w:cs="Cambria Math"/>
          <w:color w:val="000000" w:themeColor="text1"/>
        </w:rPr>
        <w:t>𝑝</w:t>
      </w:r>
      <w:r w:rsidR="00941144" w:rsidRPr="006B1120">
        <w:rPr>
          <w:rFonts w:asciiTheme="majorBidi" w:hAnsiTheme="majorBidi" w:cstheme="majorBidi"/>
          <w:i/>
          <w:iCs/>
          <w:color w:val="000000" w:themeColor="text1"/>
          <w:lang w:val="de-DE"/>
        </w:rPr>
        <w:t>)=log(</w:t>
      </w:r>
      <m:oMath>
        <m:f>
          <m:fPr>
            <m:ctrlPr>
              <w:rPr>
                <w:rFonts w:ascii="Cambria Math" w:hAnsi="Cambria Math" w:cstheme="majorBidi"/>
                <w:i/>
                <w:iCs/>
                <w:color w:val="000000" w:themeColor="text1"/>
              </w:rPr>
            </m:ctrlPr>
          </m:fPr>
          <m:num>
            <m:r>
              <w:rPr>
                <w:rFonts w:ascii="Cambria Math" w:hAnsi="Cambria Math" w:cstheme="majorBidi"/>
                <w:color w:val="000000" w:themeColor="text1"/>
              </w:rPr>
              <m:t>p</m:t>
            </m:r>
          </m:num>
          <m:den>
            <m:r>
              <w:rPr>
                <w:rFonts w:ascii="Cambria Math" w:hAnsi="Cambria Math" w:cstheme="majorBidi"/>
                <w:color w:val="000000" w:themeColor="text1"/>
                <w:lang w:val="de-DE"/>
              </w:rPr>
              <m:t>1-</m:t>
            </m:r>
            <m:r>
              <w:rPr>
                <w:rFonts w:ascii="Cambria Math" w:hAnsi="Cambria Math" w:cstheme="majorBidi"/>
                <w:color w:val="000000" w:themeColor="text1"/>
              </w:rPr>
              <m:t>p</m:t>
            </m:r>
          </m:den>
        </m:f>
      </m:oMath>
      <w:r w:rsidR="00941144" w:rsidRPr="006B1120">
        <w:rPr>
          <w:rFonts w:asciiTheme="majorBidi" w:hAnsiTheme="majorBidi" w:cstheme="majorBidi"/>
          <w:i/>
          <w:iCs/>
          <w:color w:val="000000" w:themeColor="text1"/>
          <w:lang w:val="de-DE"/>
        </w:rPr>
        <w:t>)=</w:t>
      </w:r>
      <m:oMath>
        <m:sSub>
          <m:sSubPr>
            <m:ctrlPr>
              <w:rPr>
                <w:rFonts w:ascii="Cambria Math" w:hAnsi="Cambria Math" w:cstheme="majorBidi"/>
                <w:i/>
                <w:iCs/>
                <w:color w:val="000000" w:themeColor="text1"/>
              </w:rPr>
            </m:ctrlPr>
          </m:sSubPr>
          <m:e>
            <m:r>
              <w:rPr>
                <w:rFonts w:ascii="Cambria Math" w:hAnsi="Cambria Math" w:cstheme="majorBidi"/>
                <w:color w:val="000000" w:themeColor="text1"/>
              </w:rPr>
              <m:t>β</m:t>
            </m:r>
          </m:e>
          <m:sub>
            <m:r>
              <w:rPr>
                <w:rFonts w:ascii="Cambria Math" w:hAnsi="Cambria Math" w:cstheme="majorBidi"/>
                <w:color w:val="000000" w:themeColor="text1"/>
                <w:lang w:val="de-DE"/>
              </w:rPr>
              <m:t>0</m:t>
            </m:r>
          </m:sub>
        </m:sSub>
        <m:r>
          <w:rPr>
            <w:rFonts w:ascii="Cambria Math" w:hAnsi="Cambria Math" w:cstheme="majorBidi"/>
            <w:color w:val="000000" w:themeColor="text1"/>
            <w:lang w:val="de-DE"/>
          </w:rPr>
          <m:t>+</m:t>
        </m:r>
        <m:sSub>
          <m:sSubPr>
            <m:ctrlPr>
              <w:rPr>
                <w:rFonts w:ascii="Cambria Math" w:hAnsi="Cambria Math" w:cstheme="majorBidi"/>
                <w:i/>
                <w:iCs/>
                <w:color w:val="000000" w:themeColor="text1"/>
              </w:rPr>
            </m:ctrlPr>
          </m:sSubPr>
          <m:e>
            <m:r>
              <w:rPr>
                <w:rFonts w:ascii="Cambria Math" w:hAnsi="Cambria Math" w:cstheme="majorBidi"/>
                <w:color w:val="000000" w:themeColor="text1"/>
              </w:rPr>
              <m:t>β</m:t>
            </m:r>
          </m:e>
          <m:sub>
            <m:r>
              <w:rPr>
                <w:rFonts w:ascii="Cambria Math" w:hAnsi="Cambria Math" w:cstheme="majorBidi"/>
                <w:color w:val="000000" w:themeColor="text1"/>
                <w:lang w:val="de-DE"/>
              </w:rPr>
              <m:t>1</m:t>
            </m:r>
          </m:sub>
        </m:sSub>
        <m:sSub>
          <m:sSubPr>
            <m:ctrlPr>
              <w:rPr>
                <w:rFonts w:ascii="Cambria Math" w:hAnsi="Cambria Math" w:cstheme="majorBidi"/>
                <w:i/>
                <w:iCs/>
                <w:color w:val="000000" w:themeColor="text1"/>
              </w:rPr>
            </m:ctrlPr>
          </m:sSubPr>
          <m:e>
            <m:r>
              <w:rPr>
                <w:rFonts w:ascii="Cambria Math" w:hAnsi="Cambria Math" w:cstheme="majorBidi"/>
                <w:color w:val="000000" w:themeColor="text1"/>
              </w:rPr>
              <m:t>x</m:t>
            </m:r>
          </m:e>
          <m:sub>
            <m:r>
              <w:rPr>
                <w:rFonts w:ascii="Cambria Math" w:hAnsi="Cambria Math" w:cstheme="majorBidi"/>
                <w:color w:val="000000" w:themeColor="text1"/>
                <w:lang w:val="de-DE"/>
              </w:rPr>
              <m:t>1</m:t>
            </m:r>
          </m:sub>
        </m:sSub>
        <m:r>
          <w:rPr>
            <w:rFonts w:ascii="Cambria Math" w:hAnsi="Cambria Math" w:cstheme="majorBidi"/>
            <w:color w:val="000000" w:themeColor="text1"/>
            <w:lang w:val="de-DE"/>
          </w:rPr>
          <m:t>+</m:t>
        </m:r>
        <m:sSub>
          <m:sSubPr>
            <m:ctrlPr>
              <w:rPr>
                <w:rFonts w:ascii="Cambria Math" w:hAnsi="Cambria Math" w:cstheme="majorBidi"/>
                <w:i/>
                <w:iCs/>
                <w:color w:val="000000" w:themeColor="text1"/>
              </w:rPr>
            </m:ctrlPr>
          </m:sSubPr>
          <m:e>
            <m:r>
              <w:rPr>
                <w:rFonts w:ascii="Cambria Math" w:hAnsi="Cambria Math" w:cstheme="majorBidi"/>
                <w:color w:val="000000" w:themeColor="text1"/>
              </w:rPr>
              <m:t>β</m:t>
            </m:r>
          </m:e>
          <m:sub>
            <m:r>
              <w:rPr>
                <w:rFonts w:ascii="Cambria Math" w:hAnsi="Cambria Math" w:cstheme="majorBidi"/>
                <w:color w:val="000000" w:themeColor="text1"/>
                <w:lang w:val="de-DE"/>
              </w:rPr>
              <m:t>2</m:t>
            </m:r>
          </m:sub>
        </m:sSub>
        <m:sSub>
          <m:sSubPr>
            <m:ctrlPr>
              <w:rPr>
                <w:rFonts w:ascii="Cambria Math" w:hAnsi="Cambria Math" w:cstheme="majorBidi"/>
                <w:i/>
                <w:iCs/>
                <w:color w:val="000000" w:themeColor="text1"/>
              </w:rPr>
            </m:ctrlPr>
          </m:sSubPr>
          <m:e>
            <m:r>
              <w:rPr>
                <w:rFonts w:ascii="Cambria Math" w:hAnsi="Cambria Math" w:cstheme="majorBidi"/>
                <w:color w:val="000000" w:themeColor="text1"/>
              </w:rPr>
              <m:t>x</m:t>
            </m:r>
          </m:e>
          <m:sub>
            <m:r>
              <w:rPr>
                <w:rFonts w:ascii="Cambria Math" w:hAnsi="Cambria Math" w:cstheme="majorBidi"/>
                <w:color w:val="000000" w:themeColor="text1"/>
                <w:lang w:val="de-DE"/>
              </w:rPr>
              <m:t>2</m:t>
            </m:r>
          </m:sub>
        </m:sSub>
        <m:r>
          <w:rPr>
            <w:rFonts w:ascii="Cambria Math" w:hAnsi="Cambria Math" w:cstheme="majorBidi"/>
            <w:color w:val="000000" w:themeColor="text1"/>
            <w:lang w:val="de-DE"/>
          </w:rPr>
          <m:t>+…+</m:t>
        </m:r>
        <m:sSub>
          <m:sSubPr>
            <m:ctrlPr>
              <w:rPr>
                <w:rFonts w:ascii="Cambria Math" w:hAnsi="Cambria Math" w:cstheme="majorBidi"/>
                <w:i/>
                <w:iCs/>
                <w:color w:val="000000" w:themeColor="text1"/>
              </w:rPr>
            </m:ctrlPr>
          </m:sSubPr>
          <m:e>
            <m:r>
              <w:rPr>
                <w:rFonts w:ascii="Cambria Math" w:hAnsi="Cambria Math" w:cstheme="majorBidi"/>
                <w:color w:val="000000" w:themeColor="text1"/>
              </w:rPr>
              <m:t>β</m:t>
            </m:r>
          </m:e>
          <m:sub>
            <m:r>
              <w:rPr>
                <w:rFonts w:ascii="Cambria Math" w:hAnsi="Cambria Math" w:cstheme="majorBidi"/>
                <w:color w:val="000000" w:themeColor="text1"/>
              </w:rPr>
              <m:t>n</m:t>
            </m:r>
          </m:sub>
        </m:sSub>
        <m:sSub>
          <m:sSubPr>
            <m:ctrlPr>
              <w:rPr>
                <w:rFonts w:ascii="Cambria Math" w:hAnsi="Cambria Math" w:cstheme="majorBidi"/>
                <w:i/>
                <w:iCs/>
                <w:color w:val="000000" w:themeColor="text1"/>
              </w:rPr>
            </m:ctrlPr>
          </m:sSubPr>
          <m:e>
            <m:r>
              <w:rPr>
                <w:rFonts w:ascii="Cambria Math" w:hAnsi="Cambria Math" w:cstheme="majorBidi"/>
                <w:color w:val="000000" w:themeColor="text1"/>
              </w:rPr>
              <m:t>x</m:t>
            </m:r>
          </m:e>
          <m:sub>
            <m:r>
              <w:rPr>
                <w:rFonts w:ascii="Cambria Math" w:hAnsi="Cambria Math" w:cstheme="majorBidi"/>
                <w:color w:val="000000" w:themeColor="text1"/>
              </w:rPr>
              <m:t>n</m:t>
            </m:r>
          </m:sub>
        </m:sSub>
      </m:oMath>
    </w:p>
    <w:p w14:paraId="7B0D1484" w14:textId="102BDE46" w:rsidR="00941144" w:rsidRPr="006B1120" w:rsidRDefault="00941144" w:rsidP="003C008F">
      <w:pPr>
        <w:spacing w:line="480" w:lineRule="auto"/>
        <w:rPr>
          <w:rFonts w:asciiTheme="majorBidi" w:hAnsiTheme="majorBidi" w:cstheme="majorBidi"/>
          <w:color w:val="000000" w:themeColor="text1"/>
        </w:rPr>
      </w:pPr>
      <w:r w:rsidRPr="006B1120">
        <w:rPr>
          <w:rFonts w:asciiTheme="majorBidi" w:hAnsiTheme="majorBidi" w:cstheme="majorBidi"/>
          <w:color w:val="000000" w:themeColor="text1"/>
        </w:rPr>
        <w:t xml:space="preserve">where </w:t>
      </w:r>
      <w:r w:rsidRPr="006B1120">
        <w:rPr>
          <w:rFonts w:ascii="Cambria Math" w:hAnsi="Cambria Math" w:cs="Cambria Math"/>
          <w:color w:val="000000" w:themeColor="text1"/>
        </w:rPr>
        <w:t>𝑝</w:t>
      </w:r>
      <w:r w:rsidRPr="006B1120">
        <w:rPr>
          <w:rFonts w:asciiTheme="majorBidi" w:hAnsiTheme="majorBidi" w:cstheme="majorBidi"/>
          <w:color w:val="000000" w:themeColor="text1"/>
        </w:rPr>
        <w:t xml:space="preserve"> represents the probability of </w:t>
      </w:r>
      <w:r w:rsidR="002D0FFD" w:rsidRPr="006B1120">
        <w:rPr>
          <w:rFonts w:asciiTheme="majorBidi" w:hAnsiTheme="majorBidi" w:cstheme="majorBidi"/>
          <w:color w:val="000000" w:themeColor="text1"/>
        </w:rPr>
        <w:t>having</w:t>
      </w:r>
      <w:r w:rsidRPr="006B1120">
        <w:rPr>
          <w:rFonts w:asciiTheme="majorBidi" w:hAnsiTheme="majorBidi" w:cstheme="majorBidi"/>
          <w:color w:val="000000" w:themeColor="text1"/>
        </w:rPr>
        <w:t xml:space="preserve"> an e-bike</w:t>
      </w:r>
      <w:r w:rsidR="002D0FFD" w:rsidRPr="006B1120">
        <w:rPr>
          <w:rFonts w:asciiTheme="majorBidi" w:hAnsiTheme="majorBidi" w:cstheme="majorBidi"/>
          <w:color w:val="000000" w:themeColor="text1"/>
        </w:rPr>
        <w:t xml:space="preserve"> trip</w:t>
      </w:r>
      <w:r w:rsidRPr="006B1120">
        <w:rPr>
          <w:rFonts w:asciiTheme="majorBidi" w:hAnsiTheme="majorBidi" w:cstheme="majorBidi"/>
          <w:color w:val="000000" w:themeColor="text1"/>
        </w:rPr>
        <w:t xml:space="preserve">,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1</m:t>
            </m:r>
          </m:sub>
        </m:sSub>
      </m:oMath>
      <w:r w:rsidRPr="006B1120">
        <w:rPr>
          <w:rFonts w:asciiTheme="majorBidi" w:eastAsiaTheme="minorEastAsia" w:hAnsiTheme="majorBidi" w:cstheme="majorBidi"/>
          <w:color w:val="000000" w:themeColor="text1"/>
          <w:sz w:val="28"/>
          <w:szCs w:val="28"/>
        </w:rPr>
        <w:t xml:space="preserve">,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2</m:t>
            </m:r>
          </m:sub>
        </m:sSub>
      </m:oMath>
      <w:r w:rsidRPr="006B1120">
        <w:rPr>
          <w:rFonts w:asciiTheme="majorBidi" w:eastAsiaTheme="minorEastAsia" w:hAnsiTheme="majorBidi" w:cstheme="majorBidi"/>
          <w:color w:val="000000" w:themeColor="text1"/>
          <w:sz w:val="28"/>
          <w:szCs w:val="28"/>
        </w:rPr>
        <w:t>,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n</m:t>
            </m:r>
          </m:sub>
        </m:sSub>
      </m:oMath>
      <w:r w:rsidRPr="006B1120">
        <w:rPr>
          <w:rFonts w:asciiTheme="majorBidi" w:eastAsiaTheme="minorEastAsia" w:hAnsiTheme="majorBidi" w:cstheme="majorBidi"/>
          <w:color w:val="000000" w:themeColor="text1"/>
          <w:sz w:val="28"/>
          <w:szCs w:val="28"/>
        </w:rPr>
        <w:t xml:space="preserve"> </w:t>
      </w:r>
      <w:r w:rsidRPr="006B1120">
        <w:rPr>
          <w:rFonts w:asciiTheme="majorBidi" w:hAnsiTheme="majorBidi" w:cstheme="majorBidi"/>
          <w:color w:val="000000" w:themeColor="text1"/>
        </w:rPr>
        <w:t xml:space="preserve">are the explanatory variables, and </w:t>
      </w:r>
      <w:r w:rsidRPr="006B1120">
        <w:rPr>
          <w:rFonts w:asciiTheme="majorBidi" w:hAnsiTheme="majorBidi" w:cstheme="majorBidi"/>
          <w:i/>
          <w:iCs/>
          <w:color w:val="000000" w:themeColor="text1"/>
          <w:sz w:val="24"/>
          <w:szCs w:val="24"/>
        </w:rPr>
        <w:t>β</w:t>
      </w:r>
      <w:r w:rsidRPr="006B1120">
        <w:rPr>
          <w:rFonts w:asciiTheme="majorBidi" w:hAnsiTheme="majorBidi" w:cstheme="majorBidi"/>
          <w:i/>
          <w:iCs/>
          <w:color w:val="000000" w:themeColor="text1"/>
          <w:sz w:val="24"/>
          <w:szCs w:val="24"/>
          <w:vertAlign w:val="subscript"/>
        </w:rPr>
        <w:t>0</w:t>
      </w:r>
      <w:r w:rsidRPr="006B1120">
        <w:rPr>
          <w:rFonts w:asciiTheme="majorBidi" w:hAnsiTheme="majorBidi" w:cstheme="majorBidi"/>
          <w:i/>
          <w:iCs/>
          <w:color w:val="000000" w:themeColor="text1"/>
        </w:rPr>
        <w:t xml:space="preserve">, </w:t>
      </w:r>
      <w:r w:rsidRPr="006B1120">
        <w:rPr>
          <w:rFonts w:asciiTheme="majorBidi" w:hAnsiTheme="majorBidi" w:cstheme="majorBidi"/>
          <w:i/>
          <w:iCs/>
          <w:color w:val="000000" w:themeColor="text1"/>
          <w:sz w:val="24"/>
          <w:szCs w:val="24"/>
        </w:rPr>
        <w:t>β</w:t>
      </w:r>
      <w:r w:rsidRPr="006B1120">
        <w:rPr>
          <w:rFonts w:asciiTheme="majorBidi" w:hAnsiTheme="majorBidi" w:cstheme="majorBidi"/>
          <w:i/>
          <w:iCs/>
          <w:color w:val="000000" w:themeColor="text1"/>
          <w:sz w:val="24"/>
          <w:szCs w:val="24"/>
          <w:vertAlign w:val="subscript"/>
        </w:rPr>
        <w:t>1</w:t>
      </w:r>
      <w:r w:rsidRPr="006B1120">
        <w:rPr>
          <w:rFonts w:asciiTheme="majorBidi" w:hAnsiTheme="majorBidi" w:cstheme="majorBidi"/>
          <w:i/>
          <w:iCs/>
          <w:color w:val="000000" w:themeColor="text1"/>
        </w:rPr>
        <w:t>, …,</w:t>
      </w:r>
      <w:r w:rsidRPr="006B1120">
        <w:rPr>
          <w:rFonts w:asciiTheme="majorBidi" w:hAnsiTheme="majorBidi" w:cstheme="majorBidi"/>
          <w:i/>
          <w:iCs/>
          <w:color w:val="000000" w:themeColor="text1"/>
          <w:sz w:val="24"/>
          <w:szCs w:val="24"/>
        </w:rPr>
        <w:t xml:space="preserve"> β</w:t>
      </w:r>
      <w:r w:rsidRPr="006B1120">
        <w:rPr>
          <w:rFonts w:asciiTheme="majorBidi" w:hAnsiTheme="majorBidi" w:cstheme="majorBidi"/>
          <w:i/>
          <w:iCs/>
          <w:color w:val="000000" w:themeColor="text1"/>
          <w:sz w:val="24"/>
          <w:szCs w:val="24"/>
          <w:vertAlign w:val="subscript"/>
        </w:rPr>
        <w:t>n</w:t>
      </w:r>
      <w:r w:rsidRPr="006B1120">
        <w:rPr>
          <w:rFonts w:asciiTheme="majorBidi" w:hAnsiTheme="majorBidi" w:cstheme="majorBidi"/>
          <w:color w:val="000000" w:themeColor="text1"/>
        </w:rPr>
        <w:t xml:space="preserve"> are the coefficients estimated.</w:t>
      </w:r>
    </w:p>
    <w:p w14:paraId="03163EE8" w14:textId="76DC0AFD"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An iterative process was utilized to refine the model, beginning with bivariate analyses to screen potential factors and assess their unadjusted effects on the prevalence of e-bike trips. </w:t>
      </w:r>
      <w:r w:rsidR="007B47EC" w:rsidRPr="006B1120">
        <w:rPr>
          <w:rFonts w:asciiTheme="majorBidi" w:hAnsiTheme="majorBidi" w:cstheme="majorBidi"/>
          <w:color w:val="000000" w:themeColor="text1"/>
        </w:rPr>
        <w:t xml:space="preserve">This approach </w:t>
      </w:r>
      <w:r w:rsidR="004E2929" w:rsidRPr="006B1120">
        <w:rPr>
          <w:rFonts w:asciiTheme="majorBidi" w:hAnsiTheme="majorBidi" w:cstheme="majorBidi"/>
          <w:color w:val="000000" w:themeColor="text1"/>
        </w:rPr>
        <w:t>is performed using the stat</w:t>
      </w:r>
      <w:r w:rsidR="00A55A92" w:rsidRPr="006B1120">
        <w:rPr>
          <w:rFonts w:asciiTheme="majorBidi" w:hAnsiTheme="majorBidi" w:cstheme="majorBidi"/>
          <w:color w:val="000000" w:themeColor="text1"/>
        </w:rPr>
        <w:t>s</w:t>
      </w:r>
      <w:r w:rsidR="004E2929" w:rsidRPr="006B1120">
        <w:rPr>
          <w:rFonts w:asciiTheme="majorBidi" w:hAnsiTheme="majorBidi" w:cstheme="majorBidi"/>
          <w:color w:val="000000" w:themeColor="text1"/>
        </w:rPr>
        <w:t xml:space="preserve"> library in Python</w:t>
      </w:r>
      <w:r w:rsidR="007B47EC" w:rsidRPr="006B1120">
        <w:rPr>
          <w:rFonts w:asciiTheme="majorBidi" w:hAnsiTheme="majorBidi" w:cstheme="majorBidi"/>
          <w:color w:val="000000" w:themeColor="text1"/>
        </w:rPr>
        <w:t xml:space="preserve">. We developed the model by incrementally adjusting for different combinations of variables to achieve the best theoretical and empirical fit. </w:t>
      </w:r>
      <w:r w:rsidRPr="006B1120">
        <w:rPr>
          <w:rFonts w:asciiTheme="majorBidi" w:hAnsiTheme="majorBidi" w:cstheme="majorBidi"/>
          <w:color w:val="000000" w:themeColor="text1"/>
        </w:rPr>
        <w:t>Upon establishing a satisfactory model configuration, we conducted the full logistic regression analysis to explore the adjusted effects of the selected variables on the likelihood of having e-bike trips.</w:t>
      </w:r>
    </w:p>
    <w:p w14:paraId="0777EFE6" w14:textId="115EF367" w:rsidR="00941144" w:rsidRPr="006B1120" w:rsidRDefault="00AC40E3" w:rsidP="00985449">
      <w:pPr>
        <w:pStyle w:val="Heading2"/>
        <w:spacing w:line="276" w:lineRule="auto"/>
        <w:rPr>
          <w:rFonts w:asciiTheme="majorBidi" w:hAnsiTheme="majorBidi"/>
          <w:b/>
          <w:bCs/>
          <w:i/>
          <w:iCs/>
          <w:color w:val="000000" w:themeColor="text1"/>
          <w:sz w:val="24"/>
          <w:szCs w:val="24"/>
        </w:rPr>
      </w:pPr>
      <w:r w:rsidRPr="006B1120">
        <w:rPr>
          <w:rFonts w:asciiTheme="majorBidi" w:hAnsiTheme="majorBidi"/>
          <w:b/>
          <w:bCs/>
          <w:i/>
          <w:iCs/>
          <w:color w:val="000000" w:themeColor="text1"/>
          <w:sz w:val="24"/>
          <w:szCs w:val="24"/>
        </w:rPr>
        <w:t>4</w:t>
      </w:r>
      <w:r w:rsidR="00214818" w:rsidRPr="006B1120">
        <w:rPr>
          <w:rFonts w:asciiTheme="majorBidi" w:hAnsiTheme="majorBidi"/>
          <w:b/>
          <w:bCs/>
          <w:i/>
          <w:iCs/>
          <w:color w:val="000000" w:themeColor="text1"/>
          <w:sz w:val="24"/>
          <w:szCs w:val="24"/>
        </w:rPr>
        <w:t xml:space="preserve">.3. </w:t>
      </w:r>
      <w:r w:rsidR="00941144" w:rsidRPr="006B1120">
        <w:rPr>
          <w:rFonts w:asciiTheme="majorBidi" w:hAnsiTheme="majorBidi"/>
          <w:b/>
          <w:bCs/>
          <w:i/>
          <w:iCs/>
          <w:color w:val="000000" w:themeColor="text1"/>
          <w:sz w:val="24"/>
          <w:szCs w:val="24"/>
        </w:rPr>
        <w:t xml:space="preserve">Random </w:t>
      </w:r>
      <w:r w:rsidR="00DD2F23" w:rsidRPr="006B1120">
        <w:rPr>
          <w:rFonts w:asciiTheme="majorBidi" w:hAnsiTheme="majorBidi"/>
          <w:b/>
          <w:bCs/>
          <w:i/>
          <w:iCs/>
          <w:color w:val="000000" w:themeColor="text1"/>
          <w:sz w:val="24"/>
          <w:szCs w:val="24"/>
        </w:rPr>
        <w:t>F</w:t>
      </w:r>
      <w:r w:rsidR="00941144" w:rsidRPr="006B1120">
        <w:rPr>
          <w:rFonts w:asciiTheme="majorBidi" w:hAnsiTheme="majorBidi"/>
          <w:b/>
          <w:bCs/>
          <w:i/>
          <w:iCs/>
          <w:color w:val="000000" w:themeColor="text1"/>
          <w:sz w:val="24"/>
          <w:szCs w:val="24"/>
        </w:rPr>
        <w:t>orest</w:t>
      </w:r>
    </w:p>
    <w:p w14:paraId="337E9CE2" w14:textId="1F958BDA" w:rsidR="00F16B12" w:rsidRPr="006B1120" w:rsidRDefault="00F16B12"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To complement the logistic regression analysis and better understand the relative importance of predictors influencing e-bike usage, we employed a Random Forest (RF) model. This approach enables us to assess which factors</w:t>
      </w:r>
      <w:r w:rsidR="00AC587D" w:rsidRPr="006B1120">
        <w:rPr>
          <w:rFonts w:asciiTheme="majorBidi" w:hAnsiTheme="majorBidi" w:cstheme="majorBidi"/>
          <w:color w:val="000000" w:themeColor="text1"/>
        </w:rPr>
        <w:t xml:space="preserve"> (e.g.,</w:t>
      </w:r>
      <w:r w:rsidRPr="006B1120">
        <w:rPr>
          <w:rFonts w:asciiTheme="majorBidi" w:hAnsiTheme="majorBidi" w:cstheme="majorBidi"/>
          <w:color w:val="000000" w:themeColor="text1"/>
        </w:rPr>
        <w:t xml:space="preserve"> trip characteristics, topography, temporal variables, built environment features</w:t>
      </w:r>
      <w:r w:rsidR="00AC587D"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 xml:space="preserve">play the most prominent roles in differentiating e-bike trips from regular bike trips. </w:t>
      </w:r>
      <w:r w:rsidR="00F23123" w:rsidRPr="006B1120">
        <w:rPr>
          <w:rFonts w:asciiTheme="majorBidi" w:hAnsiTheme="majorBidi" w:cstheme="majorBidi"/>
          <w:color w:val="000000" w:themeColor="text1"/>
        </w:rPr>
        <w:t>Due to computational limitations, the model was trained on a 5% stratified sample of the availability-filtered dataset, with stratification based on bike type, year, month, weekend, and user category.</w:t>
      </w:r>
    </w:p>
    <w:p w14:paraId="363E956A" w14:textId="13E9534E"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Random Forest (RF) </w:t>
      </w:r>
      <w:r w:rsidR="006D53BD" w:rsidRPr="006B1120">
        <w:rPr>
          <w:rFonts w:asciiTheme="majorBidi" w:hAnsiTheme="majorBidi" w:cstheme="majorBidi"/>
          <w:color w:val="000000" w:themeColor="text1"/>
        </w:rPr>
        <w:t xml:space="preserve">is an ensemble learning method that constructs multiple decision trees using bootstrapped samples of the data and randomly selected subsets of features at each split </w:t>
      </w:r>
      <w:r w:rsidRPr="006B1120">
        <w:rPr>
          <w:rFonts w:asciiTheme="majorBidi" w:hAnsiTheme="majorBidi" w:cstheme="majorBidi"/>
          <w:color w:val="000000" w:themeColor="text1"/>
        </w:rPr>
        <w:fldChar w:fldCharType="begin"/>
      </w:r>
      <w:r w:rsidRPr="006B1120">
        <w:rPr>
          <w:rFonts w:asciiTheme="majorBidi" w:hAnsiTheme="majorBidi" w:cstheme="majorBidi"/>
          <w:color w:val="000000" w:themeColor="text1"/>
        </w:rPr>
        <w:instrText xml:space="preserve"> ADDIN EN.CITE &lt;EndNote&gt;&lt;Cite&gt;&lt;Author&gt;Pal&lt;/Author&gt;&lt;Year&gt;2017&lt;/Year&gt;&lt;RecNum&gt;276&lt;/RecNum&gt;&lt;DisplayText&gt;(Pal, 2017)&lt;/DisplayText&gt;&lt;record&gt;&lt;rec-number&gt;276&lt;/rec-number&gt;&lt;foreign-keys&gt;&lt;key app="EN" db-id="sa0dpr02reer98ez0eox5esc55rd9w09tf5a" timestamp="1740451817"&gt;276&lt;/key&gt;&lt;/foreign-keys&gt;&lt;ref-type name="Journal Article"&gt;17&lt;/ref-type&gt;&lt;contributors&gt;&lt;authors&gt;&lt;author&gt;Pal, Ranadip&lt;/author&gt;&lt;/authors&gt;&lt;/contributors&gt;&lt;titles&gt;&lt;title&gt;Predictive modeling based on random forests&lt;/title&gt;&lt;secondary-title&gt;Predictive Modeling Of Drug Sensitivity&lt;/secondary-title&gt;&lt;/titles&gt;&lt;periodical&gt;&lt;full-title&gt;Predictive Modeling Of Drug Sensitivity&lt;/full-title&gt;&lt;/periodical&gt;&lt;pages&gt;149-188&lt;/pages&gt;&lt;dates&gt;&lt;year&gt;2017&lt;/year&gt;&lt;/dates&gt;&lt;urls&gt;&lt;/urls&gt;&lt;/record&gt;&lt;/Cite&gt;&lt;/EndNote&gt;</w:instrText>
      </w:r>
      <w:r w:rsidRPr="006B1120">
        <w:rPr>
          <w:rFonts w:asciiTheme="majorBidi" w:hAnsiTheme="majorBidi" w:cstheme="majorBidi"/>
          <w:color w:val="000000" w:themeColor="text1"/>
        </w:rPr>
        <w:fldChar w:fldCharType="separate"/>
      </w:r>
      <w:r w:rsidR="00B63275" w:rsidRPr="006B1120">
        <w:rPr>
          <w:rFonts w:asciiTheme="majorBidi" w:hAnsiTheme="majorBidi" w:cstheme="majorBidi"/>
          <w:noProof/>
          <w:color w:val="000000" w:themeColor="text1"/>
        </w:rPr>
        <w:t>(Pal, 2017)</w:t>
      </w:r>
      <w:r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w:t>
      </w:r>
      <w:r w:rsidR="006D53BD" w:rsidRPr="006B1120">
        <w:rPr>
          <w:rFonts w:asciiTheme="majorBidi" w:hAnsiTheme="majorBidi" w:cstheme="majorBidi"/>
          <w:color w:val="000000" w:themeColor="text1"/>
        </w:rPr>
        <w:t>This randomness reduces tree correlation and helps prevent overfitting. During tree construction, the model selects the optimal feature and split point at each node to minimize impurity</w:t>
      </w:r>
      <w:r w:rsidRPr="006B1120">
        <w:rPr>
          <w:rFonts w:asciiTheme="majorBidi" w:hAnsiTheme="majorBidi" w:cstheme="majorBidi"/>
          <w:color w:val="000000" w:themeColor="text1"/>
        </w:rPr>
        <w:t xml:space="preserve"> </w:t>
      </w:r>
      <w:r w:rsidR="00C759AC" w:rsidRPr="006B1120">
        <w:rPr>
          <w:rFonts w:asciiTheme="majorBidi" w:hAnsiTheme="majorBidi" w:cstheme="majorBidi"/>
          <w:color w:val="000000" w:themeColor="text1"/>
        </w:rPr>
        <w:fldChar w:fldCharType="begin"/>
      </w:r>
      <w:r w:rsidR="00C759AC" w:rsidRPr="006B1120">
        <w:rPr>
          <w:rFonts w:asciiTheme="majorBidi" w:hAnsiTheme="majorBidi" w:cstheme="majorBidi"/>
          <w:color w:val="000000" w:themeColor="text1"/>
        </w:rPr>
        <w:instrText xml:space="preserve"> ADDIN EN.CITE &lt;EndNote&gt;&lt;Cite&gt;&lt;Author&gt;Kwigizile&lt;/Author&gt;&lt;Year&gt;2022&lt;/Year&gt;&lt;RecNum&gt;277&lt;/RecNum&gt;&lt;DisplayText&gt;(Kwigizile et al., 2022)&lt;/DisplayText&gt;&lt;record&gt;&lt;rec-number&gt;277&lt;/rec-number&gt;&lt;foreign-keys&gt;&lt;key app="EN" db-id="sa0dpr02reer98ez0eox5esc55rd9w09tf5a" timestamp="1740453208"&gt;277&lt;/key&gt;&lt;/foreign-keys&gt;&lt;ref-type name="Journal Article"&gt;17&lt;/ref-type&gt;&lt;contributors&gt;&lt;authors&gt;&lt;author&gt;Kwigizile, Valerian&lt;/author&gt;&lt;author&gt;Kwayu, Keneth Morgan&lt;/author&gt;&lt;author&gt;Oh, Jun-Seok&lt;/author&gt;&lt;/authors&gt;&lt;/contributors&gt;&lt;titles&gt;&lt;title&gt;Leveraging the spatial-temporal resolution of crowdsourced cycling data to improve the estimation of hourly bicycle volume&lt;/title&gt;&lt;secondary-title&gt;Transportation research interdisciplinary perspectives&lt;/secondary-title&gt;&lt;/titles&gt;&lt;periodical&gt;&lt;full-title&gt;Transportation research interdisciplinary perspectives&lt;/full-title&gt;&lt;/periodical&gt;&lt;pages&gt;100596&lt;/pages&gt;&lt;volume&gt;14&lt;/volume&gt;&lt;dates&gt;&lt;year&gt;2022&lt;/year&gt;&lt;/dates&gt;&lt;isbn&gt;2590-1982&lt;/isbn&gt;&lt;urls&gt;&lt;/urls&gt;&lt;/record&gt;&lt;/Cite&gt;&lt;/EndNote&gt;</w:instrText>
      </w:r>
      <w:r w:rsidR="00C759AC" w:rsidRPr="006B1120">
        <w:rPr>
          <w:rFonts w:asciiTheme="majorBidi" w:hAnsiTheme="majorBidi" w:cstheme="majorBidi"/>
          <w:color w:val="000000" w:themeColor="text1"/>
        </w:rPr>
        <w:fldChar w:fldCharType="separate"/>
      </w:r>
      <w:r w:rsidR="00C759AC" w:rsidRPr="006B1120">
        <w:rPr>
          <w:rFonts w:asciiTheme="majorBidi" w:hAnsiTheme="majorBidi" w:cstheme="majorBidi"/>
          <w:noProof/>
          <w:color w:val="000000" w:themeColor="text1"/>
        </w:rPr>
        <w:t>(Kwigizile et al., 2022)</w:t>
      </w:r>
      <w:r w:rsidR="00C759AC"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w:t>
      </w:r>
      <w:r w:rsidR="006D53BD" w:rsidRPr="006B1120">
        <w:rPr>
          <w:rFonts w:asciiTheme="majorBidi" w:hAnsiTheme="majorBidi" w:cstheme="majorBidi"/>
          <w:color w:val="000000" w:themeColor="text1"/>
        </w:rPr>
        <w:t>For classification tasks, Gini impurity is commonly used as the splitting criterion, calculated</w:t>
      </w:r>
      <w:r w:rsidRPr="006B1120">
        <w:rPr>
          <w:rFonts w:asciiTheme="majorBidi" w:hAnsiTheme="majorBidi" w:cstheme="majorBidi"/>
          <w:color w:val="000000" w:themeColor="text1"/>
        </w:rPr>
        <w:t xml:space="preserve"> in </w:t>
      </w:r>
      <w:r w:rsidR="00DA142D" w:rsidRPr="006B1120">
        <w:rPr>
          <w:rFonts w:asciiTheme="majorBidi" w:hAnsiTheme="majorBidi" w:cstheme="majorBidi"/>
          <w:color w:val="000000" w:themeColor="text1"/>
        </w:rPr>
        <w:t>the e</w:t>
      </w:r>
      <w:r w:rsidRPr="006B1120">
        <w:rPr>
          <w:rFonts w:asciiTheme="majorBidi" w:hAnsiTheme="majorBidi" w:cstheme="majorBidi"/>
          <w:color w:val="000000" w:themeColor="text1"/>
        </w:rPr>
        <w:t xml:space="preserve">quation </w:t>
      </w:r>
      <w:r w:rsidR="00BE4A45" w:rsidRPr="006B1120">
        <w:rPr>
          <w:rFonts w:asciiTheme="majorBidi" w:hAnsiTheme="majorBidi" w:cstheme="majorBidi"/>
          <w:color w:val="000000" w:themeColor="text1"/>
        </w:rPr>
        <w:t>4</w:t>
      </w:r>
      <w:r w:rsidRPr="006B1120">
        <w:rPr>
          <w:rFonts w:asciiTheme="majorBidi" w:hAnsiTheme="majorBidi" w:cstheme="majorBidi"/>
          <w:color w:val="000000" w:themeColor="text1"/>
        </w:rPr>
        <w:t>:</w:t>
      </w:r>
    </w:p>
    <w:p w14:paraId="19F6E734" w14:textId="56C85F57" w:rsidR="00941144" w:rsidRPr="006B1120" w:rsidRDefault="00BE4A45" w:rsidP="00BE4A45">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(4)</w:t>
      </w:r>
      <w:r w:rsidRPr="006B1120">
        <w:rPr>
          <w:rFonts w:asciiTheme="majorBidi" w:eastAsiaTheme="minorEastAsia" w:hAnsiTheme="majorBidi" w:cstheme="majorBidi"/>
          <w:color w:val="000000" w:themeColor="text1"/>
        </w:rPr>
        <w:tab/>
      </w:r>
      <m:oMath>
        <m:r>
          <w:rPr>
            <w:rFonts w:ascii="Cambria Math" w:hAnsi="Cambria Math" w:cstheme="majorBidi"/>
            <w:color w:val="000000" w:themeColor="text1"/>
          </w:rPr>
          <m:t>Gini=1-</m:t>
        </m:r>
        <m:nary>
          <m:naryPr>
            <m:chr m:val="∑"/>
            <m:limLoc m:val="undOvr"/>
            <m:grow m:val="1"/>
            <m:ctrlPr>
              <w:rPr>
                <w:rFonts w:ascii="Cambria Math" w:hAnsi="Cambria Math" w:cstheme="majorBidi"/>
                <w:i/>
                <w:color w:val="000000" w:themeColor="text1"/>
              </w:rPr>
            </m:ctrlPr>
          </m:naryPr>
          <m:sub>
            <m:r>
              <w:rPr>
                <w:rFonts w:ascii="Cambria Math" w:hAnsi="Cambria Math" w:cstheme="majorBidi"/>
                <w:color w:val="000000" w:themeColor="text1"/>
              </w:rPr>
              <m:t>i=1</m:t>
            </m:r>
          </m:sub>
          <m:sup>
            <m:r>
              <w:rPr>
                <w:rFonts w:ascii="Cambria Math" w:hAnsi="Cambria Math" w:cstheme="majorBidi"/>
                <w:color w:val="000000" w:themeColor="text1"/>
              </w:rPr>
              <m:t>n</m:t>
            </m:r>
          </m:sup>
          <m:e>
            <m:sSubSup>
              <m:sSubSupPr>
                <m:ctrlPr>
                  <w:rPr>
                    <w:rFonts w:ascii="Cambria Math" w:hAnsi="Cambria Math" w:cstheme="majorBidi"/>
                    <w:i/>
                    <w:color w:val="000000" w:themeColor="text1"/>
                  </w:rPr>
                </m:ctrlPr>
              </m:sSubSupPr>
              <m:e>
                <m:r>
                  <w:rPr>
                    <w:rFonts w:ascii="Cambria Math" w:hAnsi="Cambria Math" w:cstheme="majorBidi"/>
                    <w:color w:val="000000" w:themeColor="text1"/>
                  </w:rPr>
                  <m:t>p</m:t>
                </m:r>
              </m:e>
              <m:sub>
                <m:r>
                  <w:rPr>
                    <w:rFonts w:ascii="Cambria Math" w:hAnsi="Cambria Math" w:cstheme="majorBidi"/>
                    <w:color w:val="000000" w:themeColor="text1"/>
                  </w:rPr>
                  <m:t>i</m:t>
                </m:r>
              </m:sub>
              <m:sup>
                <m:r>
                  <w:rPr>
                    <w:rFonts w:ascii="Cambria Math" w:hAnsi="Cambria Math" w:cstheme="majorBidi"/>
                    <w:color w:val="000000" w:themeColor="text1"/>
                  </w:rPr>
                  <m:t>2</m:t>
                </m:r>
              </m:sup>
            </m:sSubSup>
          </m:e>
        </m:nary>
      </m:oMath>
    </w:p>
    <w:p w14:paraId="564245A8" w14:textId="1FB9883D" w:rsidR="002066A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In this equation,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p</m:t>
            </m:r>
          </m:e>
          <m:sub>
            <m:r>
              <w:rPr>
                <w:rFonts w:ascii="Cambria Math" w:hAnsi="Cambria Math" w:cstheme="majorBidi"/>
                <w:color w:val="000000" w:themeColor="text1"/>
              </w:rPr>
              <m:t>i</m:t>
            </m:r>
          </m:sub>
        </m:sSub>
      </m:oMath>
      <w:r w:rsidRPr="006B1120">
        <w:rPr>
          <w:rFonts w:asciiTheme="majorBidi" w:hAnsiTheme="majorBidi" w:cstheme="majorBidi"/>
          <w:color w:val="000000" w:themeColor="text1"/>
        </w:rPr>
        <w:t xml:space="preserve"> denotes the likelihood that a given sample belongs to class </w:t>
      </w:r>
      <m:oMath>
        <m:r>
          <w:rPr>
            <w:rFonts w:ascii="Cambria Math" w:hAnsi="Cambria Math" w:cstheme="majorBidi"/>
            <w:color w:val="000000" w:themeColor="text1"/>
          </w:rPr>
          <m:t>ⅈ</m:t>
        </m:r>
      </m:oMath>
      <w:r w:rsidRPr="006B1120">
        <w:rPr>
          <w:rFonts w:asciiTheme="majorBidi" w:hAnsiTheme="majorBidi" w:cstheme="majorBidi"/>
          <w:color w:val="000000" w:themeColor="text1"/>
        </w:rPr>
        <w:t xml:space="preserve">, with </w:t>
      </w:r>
      <w:r w:rsidRPr="006B1120">
        <w:rPr>
          <w:rFonts w:ascii="Cambria Math" w:hAnsi="Cambria Math" w:cs="Cambria Math"/>
          <w:color w:val="000000" w:themeColor="text1"/>
        </w:rPr>
        <w:t>𝑛</w:t>
      </w:r>
      <w:r w:rsidRPr="006B1120">
        <w:rPr>
          <w:rFonts w:asciiTheme="majorBidi" w:hAnsiTheme="majorBidi" w:cstheme="majorBidi"/>
          <w:color w:val="000000" w:themeColor="text1"/>
        </w:rPr>
        <w:t xml:space="preserve"> representing the total number of classes. Gini impurity measures the probability that a randomly selected element from the dataset would be misclassified. A lower Gini value signifies a more homogeneous node, suggesting that the samples within it are more similar.</w:t>
      </w:r>
    </w:p>
    <w:p w14:paraId="2ABD7B8E" w14:textId="77777777"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For the final prediction, traditional Random Forest classification typically relies on majority voting, where each tree makes an independent prediction, and the most frequently predicted class is selected. However, this approach is sensitive to class imbalances and can lead to biased predictions favoring the majority class.</w:t>
      </w:r>
    </w:p>
    <w:p w14:paraId="4239D12D" w14:textId="77777777"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In contrast, our model utilizes predicted probabilities instead of direct majority voting. Rather than selecting the most frequently predicted class, each tree generates a probability distribution over the possible classes. The final probability score for each class is computed as the average of the predicted probabilities from all trees. This averaged probability is then compared to a threshold to determine the final class.</w:t>
      </w:r>
    </w:p>
    <w:p w14:paraId="30107009" w14:textId="2BAC501F" w:rsidR="0094114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To enhance classification performance, our model also applies a tunable decision threshold instead of the default 0.5 threshold. Multiple threshold values are tested, and the one that maximizes balanced accuracy is selected. This approach provides greater flexibility in decision-making, helping to mitigate the effects of class imbalance and ensuring that the model does not disproportionately favor the majority class. </w:t>
      </w:r>
    </w:p>
    <w:p w14:paraId="01A6E150" w14:textId="47E23675" w:rsidR="00941144" w:rsidRPr="006B1120" w:rsidRDefault="00AC40E3" w:rsidP="003C008F">
      <w:pPr>
        <w:pStyle w:val="Heading3"/>
        <w:spacing w:line="480" w:lineRule="auto"/>
        <w:rPr>
          <w:rFonts w:asciiTheme="majorBidi" w:hAnsiTheme="majorBidi"/>
          <w:i/>
          <w:iCs/>
          <w:color w:val="000000" w:themeColor="text1"/>
          <w:sz w:val="24"/>
          <w:szCs w:val="24"/>
        </w:rPr>
      </w:pPr>
      <w:r w:rsidRPr="006B1120">
        <w:rPr>
          <w:rFonts w:asciiTheme="majorBidi" w:hAnsiTheme="majorBidi"/>
          <w:i/>
          <w:iCs/>
          <w:color w:val="000000" w:themeColor="text1"/>
          <w:sz w:val="24"/>
          <w:szCs w:val="24"/>
        </w:rPr>
        <w:lastRenderedPageBreak/>
        <w:t>4</w:t>
      </w:r>
      <w:r w:rsidR="00DD2F23" w:rsidRPr="006B1120">
        <w:rPr>
          <w:rFonts w:asciiTheme="majorBidi" w:hAnsiTheme="majorBidi"/>
          <w:i/>
          <w:iCs/>
          <w:color w:val="000000" w:themeColor="text1"/>
          <w:sz w:val="24"/>
          <w:szCs w:val="24"/>
        </w:rPr>
        <w:t xml:space="preserve">.3.1. </w:t>
      </w:r>
      <w:r w:rsidR="00941144" w:rsidRPr="006B1120">
        <w:rPr>
          <w:rFonts w:asciiTheme="majorBidi" w:hAnsiTheme="majorBidi"/>
          <w:i/>
          <w:iCs/>
          <w:color w:val="000000" w:themeColor="text1"/>
          <w:sz w:val="24"/>
          <w:szCs w:val="24"/>
        </w:rPr>
        <w:t>Model Calibration and Tuning</w:t>
      </w:r>
    </w:p>
    <w:p w14:paraId="7A1E7DF2" w14:textId="4E32760F"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In the training phase, </w:t>
      </w:r>
      <w:r w:rsidR="00993495" w:rsidRPr="006B1120">
        <w:rPr>
          <w:rFonts w:asciiTheme="majorBidi" w:hAnsiTheme="majorBidi" w:cstheme="majorBidi"/>
          <w:color w:val="000000" w:themeColor="text1"/>
        </w:rPr>
        <w:t>we parti</w:t>
      </w:r>
      <w:r w:rsidR="004E7D1B" w:rsidRPr="006B1120">
        <w:rPr>
          <w:rFonts w:asciiTheme="majorBidi" w:hAnsiTheme="majorBidi" w:cstheme="majorBidi"/>
          <w:color w:val="000000" w:themeColor="text1"/>
        </w:rPr>
        <w:t xml:space="preserve">tioned </w:t>
      </w:r>
      <w:r w:rsidRPr="006B1120">
        <w:rPr>
          <w:rFonts w:asciiTheme="majorBidi" w:hAnsiTheme="majorBidi" w:cstheme="majorBidi"/>
          <w:color w:val="000000" w:themeColor="text1"/>
        </w:rPr>
        <w:t xml:space="preserve">the dataset for the Random Forest (RF) model into two portions: 70% was used for training purposes, and the remaining 30% was set aside for testing. To calibrate the model, a k-fold cross-validation method was employed. This method involves dividing the dataset into 'k' equal segments, known as folds. The model is then trained on </w:t>
      </w:r>
      <w:r w:rsidR="00D22F0A" w:rsidRPr="006B1120">
        <w:rPr>
          <w:rFonts w:asciiTheme="majorBidi" w:hAnsiTheme="majorBidi" w:cstheme="majorBidi"/>
          <w:color w:val="000000" w:themeColor="text1"/>
        </w:rPr>
        <w:t xml:space="preserve">the </w:t>
      </w:r>
      <w:r w:rsidRPr="006B1120">
        <w:rPr>
          <w:rFonts w:asciiTheme="majorBidi" w:hAnsiTheme="majorBidi" w:cstheme="majorBidi"/>
          <w:color w:val="000000" w:themeColor="text1"/>
        </w:rPr>
        <w:t xml:space="preserve">'k-1' of these folds, while the remaining fold serves as the validation set. This cycle is performed 'k' times, ensuring that each fold is utilized once as the validation set </w:t>
      </w:r>
      <w:r w:rsidR="00313FD4" w:rsidRPr="006B1120">
        <w:rPr>
          <w:rFonts w:asciiTheme="majorBidi" w:hAnsiTheme="majorBidi" w:cstheme="majorBidi"/>
          <w:color w:val="000000" w:themeColor="text1"/>
        </w:rPr>
        <w:fldChar w:fldCharType="begin"/>
      </w:r>
      <w:r w:rsidR="00313FD4" w:rsidRPr="006B1120">
        <w:rPr>
          <w:rFonts w:asciiTheme="majorBidi" w:hAnsiTheme="majorBidi" w:cstheme="majorBidi"/>
          <w:color w:val="000000" w:themeColor="text1"/>
        </w:rPr>
        <w:instrText xml:space="preserve"> ADDIN EN.CITE &lt;EndNote&gt;&lt;Cite&gt;&lt;Author&gt;Jung&lt;/Author&gt;&lt;Year&gt;2018&lt;/Year&gt;&lt;RecNum&gt;278&lt;/RecNum&gt;&lt;DisplayText&gt;(Jung, 2018)&lt;/DisplayText&gt;&lt;record&gt;&lt;rec-number&gt;278&lt;/rec-number&gt;&lt;foreign-keys&gt;&lt;key app="EN" db-id="sa0dpr02reer98ez0eox5esc55rd9w09tf5a" timestamp="1740453246"&gt;278&lt;/key&gt;&lt;/foreign-keys&gt;&lt;ref-type name="Journal Article"&gt;17&lt;/ref-type&gt;&lt;contributors&gt;&lt;authors&gt;&lt;author&gt;Jung, Yoonsuh&lt;/author&gt;&lt;/authors&gt;&lt;/contributors&gt;&lt;titles&gt;&lt;title&gt;Multiple predicting K-fold cross-validation for model selection&lt;/title&gt;&lt;secondary-title&gt;Journal of nonparametric statistics&lt;/secondary-title&gt;&lt;/titles&gt;&lt;periodical&gt;&lt;full-title&gt;Journal of nonparametric statistics&lt;/full-title&gt;&lt;/periodical&gt;&lt;pages&gt;197-215&lt;/pages&gt;&lt;volume&gt;30&lt;/volume&gt;&lt;number&gt;1&lt;/number&gt;&lt;dates&gt;&lt;year&gt;2018&lt;/year&gt;&lt;/dates&gt;&lt;isbn&gt;1048-5252&lt;/isbn&gt;&lt;urls&gt;&lt;/urls&gt;&lt;/record&gt;&lt;/Cite&gt;&lt;/EndNote&gt;</w:instrText>
      </w:r>
      <w:r w:rsidR="00313FD4" w:rsidRPr="006B1120">
        <w:rPr>
          <w:rFonts w:asciiTheme="majorBidi" w:hAnsiTheme="majorBidi" w:cstheme="majorBidi"/>
          <w:color w:val="000000" w:themeColor="text1"/>
        </w:rPr>
        <w:fldChar w:fldCharType="separate"/>
      </w:r>
      <w:r w:rsidR="00313FD4" w:rsidRPr="006B1120">
        <w:rPr>
          <w:rFonts w:asciiTheme="majorBidi" w:hAnsiTheme="majorBidi" w:cstheme="majorBidi"/>
          <w:noProof/>
          <w:color w:val="000000" w:themeColor="text1"/>
        </w:rPr>
        <w:t>(Jung, 2018)</w:t>
      </w:r>
      <w:r w:rsidR="00313FD4"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xml:space="preserve">. For this particular analysis, a 10-fold cross-validation was implemented. </w:t>
      </w:r>
    </w:p>
    <w:p w14:paraId="7B621DD6" w14:textId="77777777"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For model selection and tuning, balanced accuracy was used as the primary evaluation metric instead of standard accuracy. Balanced accuracy is an evaluation metric that adjusts for class imbalance by averaging the recall (sensitivity) for each class. Unlike standard accuracy, which can be misleading in imbalanced datasets, balanced accuracy ensures that both classes contribute equally to the performance evaluation.</w:t>
      </w:r>
    </w:p>
    <w:p w14:paraId="53D434DC" w14:textId="16EBF953"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The formula for balanced accuracy is as follows</w:t>
      </w:r>
      <w:r w:rsidR="00BE4A45" w:rsidRPr="006B1120">
        <w:rPr>
          <w:rFonts w:asciiTheme="majorBidi" w:hAnsiTheme="majorBidi" w:cstheme="majorBidi"/>
          <w:color w:val="000000" w:themeColor="text1"/>
        </w:rPr>
        <w:t xml:space="preserve"> in equation 5</w:t>
      </w:r>
      <w:r w:rsidRPr="006B1120">
        <w:rPr>
          <w:rFonts w:asciiTheme="majorBidi" w:hAnsiTheme="majorBidi" w:cstheme="majorBidi"/>
          <w:color w:val="000000" w:themeColor="text1"/>
        </w:rPr>
        <w:t>:</w:t>
      </w:r>
    </w:p>
    <w:p w14:paraId="6AE627C2" w14:textId="0A0F5394" w:rsidR="00DA4588" w:rsidRPr="006B1120" w:rsidRDefault="00BE4A45" w:rsidP="003C008F">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(5)</w:t>
      </w:r>
      <w:r w:rsidRPr="006B1120">
        <w:rPr>
          <w:rFonts w:asciiTheme="majorBidi" w:eastAsiaTheme="minorEastAsia" w:hAnsiTheme="majorBidi" w:cstheme="majorBidi"/>
          <w:color w:val="000000" w:themeColor="text1"/>
        </w:rPr>
        <w:tab/>
      </w:r>
      <m:oMath>
        <m:r>
          <w:rPr>
            <w:rFonts w:ascii="Cambria Math" w:hAnsi="Cambria Math" w:cstheme="majorBidi"/>
            <w:color w:val="000000" w:themeColor="text1"/>
          </w:rPr>
          <m:t>Balanced Accuracy=</m:t>
        </m:r>
        <m:f>
          <m:fPr>
            <m:ctrlPr>
              <w:rPr>
                <w:rFonts w:ascii="Cambria Math" w:hAnsi="Cambria Math" w:cstheme="majorBidi"/>
                <w:i/>
                <w:color w:val="000000" w:themeColor="text1"/>
              </w:rPr>
            </m:ctrlPr>
          </m:fPr>
          <m:num>
            <m:r>
              <w:rPr>
                <w:rFonts w:ascii="Cambria Math" w:hAnsi="Cambria Math" w:cstheme="majorBidi"/>
                <w:color w:val="000000" w:themeColor="text1"/>
              </w:rPr>
              <m:t>Sensitivity+Specificity</m:t>
            </m:r>
          </m:num>
          <m:den>
            <m:r>
              <w:rPr>
                <w:rFonts w:ascii="Cambria Math" w:hAnsi="Cambria Math" w:cstheme="majorBidi"/>
                <w:color w:val="000000" w:themeColor="text1"/>
              </w:rPr>
              <m:t>2</m:t>
            </m:r>
          </m:den>
        </m:f>
      </m:oMath>
    </w:p>
    <w:p w14:paraId="12BE4A05" w14:textId="2F2FBE65" w:rsidR="002066A4" w:rsidRPr="006B1120" w:rsidRDefault="00DA4588" w:rsidP="003C008F">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sz w:val="24"/>
          <w:szCs w:val="24"/>
        </w:rPr>
        <w:t>In</w:t>
      </w:r>
      <w:r w:rsidR="002066A4" w:rsidRPr="006B1120">
        <w:rPr>
          <w:rFonts w:asciiTheme="majorBidi" w:hAnsiTheme="majorBidi" w:cstheme="majorBidi"/>
          <w:color w:val="000000" w:themeColor="text1"/>
        </w:rPr>
        <w:t xml:space="preserve"> this formula, Sensitivity measures the proportion of actual positive instances correctly identified by the model, and Specificity measures the proportion of actual negative instances correctly classified.</w:t>
      </w:r>
    </w:p>
    <w:p w14:paraId="292A5BAA" w14:textId="77777777"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During the tuning phase, the model adjusted several key parameters to optimize performance. These adjustments included setting the number of estimators, which determines the total number of trees in the forest; defining the maximum depth of each tree, essential for managing model complexity and preventing overfitting; and establishing the minimum number of samples required to split a node, which controls when a node will further divide.</w:t>
      </w:r>
    </w:p>
    <w:p w14:paraId="590B44ED" w14:textId="77777777" w:rsidR="002066A4" w:rsidRPr="006B1120" w:rsidRDefault="002066A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The model employed a systematic grid search to identify the optimal hyperparameter configuration. Based on the search results, the final model was configured with a maximum tree depth of 10, a minimum split requirement of 4 samples per node, and a total of 200 trees in the forest. As mentioned earlier, the selection </w:t>
      </w:r>
      <w:r w:rsidRPr="006B1120">
        <w:rPr>
          <w:rFonts w:asciiTheme="majorBidi" w:hAnsiTheme="majorBidi" w:cstheme="majorBidi"/>
          <w:color w:val="000000" w:themeColor="text1"/>
        </w:rPr>
        <w:lastRenderedPageBreak/>
        <w:t>of the best parameters was based on balanced accuracy, ensuring that the model achieved fairer classification performance, particularly in handling class imbalance.</w:t>
      </w:r>
    </w:p>
    <w:p w14:paraId="70CA11E4" w14:textId="57FDB80F" w:rsidR="00941144" w:rsidRPr="006B1120" w:rsidRDefault="00AC40E3" w:rsidP="003C008F">
      <w:pPr>
        <w:pStyle w:val="Heading3"/>
        <w:spacing w:line="480" w:lineRule="auto"/>
        <w:rPr>
          <w:rFonts w:asciiTheme="majorBidi" w:hAnsiTheme="majorBidi"/>
          <w:i/>
          <w:iCs/>
          <w:color w:val="000000" w:themeColor="text1"/>
          <w:sz w:val="24"/>
          <w:szCs w:val="24"/>
        </w:rPr>
      </w:pPr>
      <w:r w:rsidRPr="006B1120">
        <w:rPr>
          <w:rFonts w:asciiTheme="majorBidi" w:hAnsiTheme="majorBidi"/>
          <w:i/>
          <w:iCs/>
          <w:color w:val="000000" w:themeColor="text1"/>
          <w:sz w:val="24"/>
          <w:szCs w:val="24"/>
        </w:rPr>
        <w:t>4</w:t>
      </w:r>
      <w:r w:rsidR="00DD2F23" w:rsidRPr="006B1120">
        <w:rPr>
          <w:rFonts w:asciiTheme="majorBidi" w:hAnsiTheme="majorBidi"/>
          <w:i/>
          <w:iCs/>
          <w:color w:val="000000" w:themeColor="text1"/>
          <w:sz w:val="24"/>
          <w:szCs w:val="24"/>
        </w:rPr>
        <w:t xml:space="preserve">.3.2. </w:t>
      </w:r>
      <w:r w:rsidR="00941144" w:rsidRPr="006B1120">
        <w:rPr>
          <w:rFonts w:asciiTheme="majorBidi" w:hAnsiTheme="majorBidi"/>
          <w:i/>
          <w:iCs/>
          <w:color w:val="000000" w:themeColor="text1"/>
          <w:sz w:val="24"/>
          <w:szCs w:val="24"/>
        </w:rPr>
        <w:t>Permutation-Based Variable Importance</w:t>
      </w:r>
    </w:p>
    <w:p w14:paraId="67BB7D2B" w14:textId="00E80AC6"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Interpretability refers to the ability to understand the underlying reasons behind predictions </w:t>
      </w:r>
      <w:r w:rsidR="008C3C1D" w:rsidRPr="006B1120">
        <w:rPr>
          <w:rFonts w:asciiTheme="majorBidi" w:hAnsiTheme="majorBidi" w:cstheme="majorBidi"/>
          <w:color w:val="000000" w:themeColor="text1"/>
        </w:rPr>
        <w:fldChar w:fldCharType="begin"/>
      </w:r>
      <w:r w:rsidR="008C3C1D" w:rsidRPr="006B1120">
        <w:rPr>
          <w:rFonts w:asciiTheme="majorBidi" w:hAnsiTheme="majorBidi" w:cstheme="majorBidi"/>
          <w:color w:val="000000" w:themeColor="text1"/>
        </w:rPr>
        <w:instrText xml:space="preserve"> ADDIN EN.CITE &lt;EndNote&gt;&lt;Cite&gt;&lt;Author&gt;Miller&lt;/Author&gt;&lt;Year&gt;2019&lt;/Year&gt;&lt;RecNum&gt;279&lt;/RecNum&gt;&lt;DisplayText&gt;(Miller, 2019)&lt;/DisplayText&gt;&lt;record&gt;&lt;rec-number&gt;279&lt;/rec-number&gt;&lt;foreign-keys&gt;&lt;key app="EN" db-id="sa0dpr02reer98ez0eox5esc55rd9w09tf5a" timestamp="1740453280"&gt;279&lt;/key&gt;&lt;/foreign-keys&gt;&lt;ref-type name="Journal Article"&gt;17&lt;/ref-type&gt;&lt;contributors&gt;&lt;authors&gt;&lt;author&gt;Miller, Tim&lt;/author&gt;&lt;/authors&gt;&lt;/contributors&gt;&lt;titles&gt;&lt;title&gt;Explanation in artificial intelligence: Insights from the social sciences&lt;/title&gt;&lt;secondary-title&gt;Artificial intelligence&lt;/secondary-title&gt;&lt;/titles&gt;&lt;periodical&gt;&lt;full-title&gt;Artificial intelligence&lt;/full-title&gt;&lt;/periodical&gt;&lt;pages&gt;1-38&lt;/pages&gt;&lt;volume&gt;267&lt;/volume&gt;&lt;dates&gt;&lt;year&gt;2019&lt;/year&gt;&lt;/dates&gt;&lt;isbn&gt;0004-3702&lt;/isbn&gt;&lt;urls&gt;&lt;/urls&gt;&lt;/record&gt;&lt;/Cite&gt;&lt;/EndNote&gt;</w:instrText>
      </w:r>
      <w:r w:rsidR="008C3C1D" w:rsidRPr="006B1120">
        <w:rPr>
          <w:rFonts w:asciiTheme="majorBidi" w:hAnsiTheme="majorBidi" w:cstheme="majorBidi"/>
          <w:color w:val="000000" w:themeColor="text1"/>
        </w:rPr>
        <w:fldChar w:fldCharType="separate"/>
      </w:r>
      <w:r w:rsidR="008C3C1D" w:rsidRPr="006B1120">
        <w:rPr>
          <w:rFonts w:asciiTheme="majorBidi" w:hAnsiTheme="majorBidi" w:cstheme="majorBidi"/>
          <w:noProof/>
          <w:color w:val="000000" w:themeColor="text1"/>
        </w:rPr>
        <w:t>(Miller, 2019)</w:t>
      </w:r>
      <w:r w:rsidR="008C3C1D"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 Traditional models like linear regression, logistic regression, and decision trees have simple structures, making them easily interpretable. However, complex machine learning models such as Random Forests present challenges in direct interpretation due to their intricate structures. To overcome this, researchers have developed model-agnostic interpretation methods. These methods assess how variations in input variables impact the model's prediction performance, thereby estimating the marginal effects of the variables, their significance, and how they interact with one another. Interpretation methods fall into two categories: those that address the overall model behavior (global interpretability) and those that analyze specific individual predictions (local interpretability).</w:t>
      </w:r>
    </w:p>
    <w:p w14:paraId="1EBDCB77" w14:textId="3F40E38D"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One effective model-agnostic technique for evaluating global interpretability in predictive models is the permutation-based variable importance (VIMP). This method measures the significance of a feature by calculating the increase in prediction error when the values of that feature are randomly shuffled, keeping all other features constant. This shuffling breaks down the link between the feature and the outcome, shedding light on the feature’s impact on the model's accuracy. A significant drop in model performance suggests the feature's importance, whereas a slight change indicates a minimal impact. Additionally, permutation-based variable importance considers both the direct effects of the feature and its interactions with other variables, allowing it to manage the challenges posed by highly correlated variables effectively</w:t>
      </w:r>
      <w:r w:rsidR="00A464B7" w:rsidRPr="006B1120">
        <w:rPr>
          <w:rFonts w:asciiTheme="majorBidi" w:hAnsiTheme="majorBidi" w:cstheme="majorBidi"/>
          <w:color w:val="000000" w:themeColor="text1"/>
        </w:rPr>
        <w:fldChar w:fldCharType="begin"/>
      </w:r>
      <w:r w:rsidR="00A464B7" w:rsidRPr="006B1120">
        <w:rPr>
          <w:rFonts w:asciiTheme="majorBidi" w:hAnsiTheme="majorBidi" w:cstheme="majorBidi"/>
          <w:color w:val="000000" w:themeColor="text1"/>
        </w:rPr>
        <w:instrText xml:space="preserve"> ADDIN EN.CITE &lt;EndNote&gt;&lt;Cite&gt;&lt;Author&gt;Kim&lt;/Author&gt;&lt;Year&gt;2021&lt;/Year&gt;&lt;RecNum&gt;280&lt;/RecNum&gt;&lt;DisplayText&gt;(Kim, 2021)&lt;/DisplayText&gt;&lt;record&gt;&lt;rec-number&gt;280&lt;/rec-number&gt;&lt;foreign-keys&gt;&lt;key app="EN" db-id="sa0dpr02reer98ez0eox5esc55rd9w09tf5a" timestamp="1740453313"&gt;280&lt;/key&gt;&lt;/foreign-keys&gt;&lt;ref-type name="Journal Article"&gt;17&lt;/ref-type&gt;&lt;contributors&gt;&lt;authors&gt;&lt;author&gt;Kim, Eui-Jin&lt;/author&gt;&lt;/authors&gt;&lt;/contributors&gt;&lt;titles&gt;&lt;title&gt;Analysis of travel mode choice in Seoul using an interpretable machine learning approach&lt;/title&gt;&lt;secondary-title&gt;Journal of Advanced Transportation&lt;/secondary-title&gt;&lt;/titles&gt;&lt;periodical&gt;&lt;full-title&gt;Journal of Advanced Transportation&lt;/full-title&gt;&lt;/periodical&gt;&lt;pages&gt;6685004&lt;/pages&gt;&lt;volume&gt;2021&lt;/volume&gt;&lt;number&gt;1&lt;/number&gt;&lt;dates&gt;&lt;year&gt;2021&lt;/year&gt;&lt;/dates&gt;&lt;isbn&gt;2042-3195&lt;/isbn&gt;&lt;urls&gt;&lt;/urls&gt;&lt;/record&gt;&lt;/Cite&gt;&lt;/EndNote&gt;</w:instrText>
      </w:r>
      <w:r w:rsidR="00A464B7" w:rsidRPr="006B1120">
        <w:rPr>
          <w:rFonts w:asciiTheme="majorBidi" w:hAnsiTheme="majorBidi" w:cstheme="majorBidi"/>
          <w:color w:val="000000" w:themeColor="text1"/>
        </w:rPr>
        <w:fldChar w:fldCharType="separate"/>
      </w:r>
      <w:r w:rsidR="00A464B7" w:rsidRPr="006B1120">
        <w:rPr>
          <w:rFonts w:asciiTheme="majorBidi" w:hAnsiTheme="majorBidi" w:cstheme="majorBidi"/>
          <w:noProof/>
          <w:color w:val="000000" w:themeColor="text1"/>
        </w:rPr>
        <w:t>(Kim, 2021)</w:t>
      </w:r>
      <w:r w:rsidR="00A464B7" w:rsidRPr="006B1120">
        <w:rPr>
          <w:rFonts w:asciiTheme="majorBidi" w:hAnsiTheme="majorBidi" w:cstheme="majorBidi"/>
          <w:color w:val="000000" w:themeColor="text1"/>
        </w:rPr>
        <w:fldChar w:fldCharType="end"/>
      </w:r>
      <w:r w:rsidRPr="006B1120">
        <w:rPr>
          <w:rFonts w:asciiTheme="majorBidi" w:hAnsiTheme="majorBidi" w:cstheme="majorBidi"/>
          <w:color w:val="000000" w:themeColor="text1"/>
        </w:rPr>
        <w:t>.</w:t>
      </w:r>
    </w:p>
    <w:p w14:paraId="72335CD5" w14:textId="77777777" w:rsidR="00941144" w:rsidRPr="006B1120" w:rsidRDefault="0094114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In this method, we first measure the initial performance of our machine learning model using the accuracy formula:</w:t>
      </w:r>
    </w:p>
    <w:p w14:paraId="6C5E64EB" w14:textId="02B41278" w:rsidR="00DE31AF"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In this method, we first measure the initial performance of our model using balanced accuracy.</w:t>
      </w:r>
    </w:p>
    <w:p w14:paraId="6A699A37" w14:textId="53C5DE94" w:rsidR="00924D2A" w:rsidRPr="006B1120" w:rsidRDefault="00BE4A45" w:rsidP="00BE4A45">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lastRenderedPageBreak/>
        <w:t>(6)</w:t>
      </w:r>
      <w:r w:rsidRPr="006B1120">
        <w:rPr>
          <w:rFonts w:asciiTheme="majorBidi" w:eastAsiaTheme="minorEastAsia" w:hAnsiTheme="majorBidi" w:cstheme="majorBidi"/>
          <w:color w:val="000000" w:themeColor="text1"/>
        </w:rPr>
        <w:tab/>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Balanced Accuracy</m:t>
            </m:r>
          </m:e>
          <m:sub>
            <m:r>
              <w:rPr>
                <w:rFonts w:ascii="Cambria Math" w:eastAsiaTheme="minorEastAsia" w:hAnsi="Cambria Math" w:cstheme="majorBidi"/>
                <w:color w:val="000000" w:themeColor="text1"/>
              </w:rPr>
              <m:t>orig</m:t>
            </m:r>
          </m:sub>
        </m:sSub>
        <m:r>
          <w:rPr>
            <w:rFonts w:ascii="Cambria Math" w:eastAsiaTheme="minorEastAsia" w:hAnsi="Cambria Math" w:cstheme="majorBidi"/>
            <w:color w:val="000000" w:themeColor="text1"/>
          </w:rPr>
          <m:t>=Balanced Accuracy</m:t>
        </m:r>
        <m:d>
          <m:dPr>
            <m:ctrlPr>
              <w:rPr>
                <w:rFonts w:ascii="Cambria Math" w:eastAsiaTheme="minorEastAsia" w:hAnsi="Cambria Math" w:cstheme="majorBidi"/>
                <w:i/>
                <w:color w:val="000000" w:themeColor="text1"/>
              </w:rPr>
            </m:ctrlPr>
          </m:d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y</m:t>
                </m:r>
              </m:e>
              <m:sub>
                <m:r>
                  <w:rPr>
                    <w:rFonts w:ascii="Cambria Math" w:eastAsiaTheme="minorEastAsia" w:hAnsi="Cambria Math" w:cstheme="majorBidi"/>
                    <w:color w:val="000000" w:themeColor="text1"/>
                  </w:rPr>
                  <m:t>true</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acc>
                  <m:accPr>
                    <m:ctrlPr>
                      <w:rPr>
                        <w:rFonts w:ascii="Cambria Math" w:eastAsiaTheme="minorEastAsia" w:hAnsi="Cambria Math" w:cstheme="majorBidi"/>
                        <w:i/>
                        <w:color w:val="000000" w:themeColor="text1"/>
                      </w:rPr>
                    </m:ctrlPr>
                  </m:accPr>
                  <m:e>
                    <m:r>
                      <w:rPr>
                        <w:rFonts w:ascii="Cambria Math" w:eastAsiaTheme="minorEastAsia" w:hAnsi="Cambria Math" w:cstheme="majorBidi"/>
                        <w:color w:val="000000" w:themeColor="text1"/>
                      </w:rPr>
                      <m:t>y</m:t>
                    </m:r>
                  </m:e>
                </m:acc>
              </m:e>
              <m:sub>
                <m:r>
                  <w:rPr>
                    <w:rFonts w:ascii="Cambria Math" w:eastAsiaTheme="minorEastAsia" w:hAnsi="Cambria Math" w:cstheme="majorBidi"/>
                    <w:color w:val="000000" w:themeColor="text1"/>
                  </w:rPr>
                  <m:t>pred</m:t>
                </m:r>
              </m:sub>
            </m:sSub>
          </m:e>
        </m:d>
      </m:oMath>
    </w:p>
    <w:p w14:paraId="5A2D92C7" w14:textId="09F42E78" w:rsidR="00177F54"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where </w:t>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y</m:t>
            </m:r>
          </m:e>
          <m:sub>
            <m:r>
              <w:rPr>
                <w:rFonts w:ascii="Cambria Math" w:eastAsiaTheme="minorEastAsia" w:hAnsi="Cambria Math" w:cstheme="majorBidi"/>
                <w:color w:val="000000" w:themeColor="text1"/>
              </w:rPr>
              <m:t>true</m:t>
            </m:r>
          </m:sub>
        </m:sSub>
      </m:oMath>
      <w:r w:rsidRPr="006B1120">
        <w:rPr>
          <w:rFonts w:asciiTheme="majorBidi" w:hAnsiTheme="majorBidi" w:cstheme="majorBidi"/>
          <w:color w:val="000000" w:themeColor="text1"/>
        </w:rPr>
        <w:t xml:space="preserve"> represents the actual values, and </w:t>
      </w:r>
      <m:oMath>
        <m:sSub>
          <m:sSubPr>
            <m:ctrlPr>
              <w:rPr>
                <w:rFonts w:ascii="Cambria Math" w:eastAsiaTheme="minorEastAsia" w:hAnsi="Cambria Math" w:cstheme="majorBidi"/>
                <w:i/>
                <w:color w:val="000000" w:themeColor="text1"/>
              </w:rPr>
            </m:ctrlPr>
          </m:sSubPr>
          <m:e>
            <m:acc>
              <m:accPr>
                <m:ctrlPr>
                  <w:rPr>
                    <w:rFonts w:ascii="Cambria Math" w:eastAsiaTheme="minorEastAsia" w:hAnsi="Cambria Math" w:cstheme="majorBidi"/>
                    <w:i/>
                    <w:color w:val="000000" w:themeColor="text1"/>
                  </w:rPr>
                </m:ctrlPr>
              </m:accPr>
              <m:e>
                <m:r>
                  <w:rPr>
                    <w:rFonts w:ascii="Cambria Math" w:eastAsiaTheme="minorEastAsia" w:hAnsi="Cambria Math" w:cstheme="majorBidi"/>
                    <w:color w:val="000000" w:themeColor="text1"/>
                  </w:rPr>
                  <m:t>y</m:t>
                </m:r>
              </m:e>
            </m:acc>
          </m:e>
          <m:sub>
            <m:r>
              <w:rPr>
                <w:rFonts w:ascii="Cambria Math" w:eastAsiaTheme="minorEastAsia" w:hAnsi="Cambria Math" w:cstheme="majorBidi"/>
                <w:color w:val="000000" w:themeColor="text1"/>
              </w:rPr>
              <m:t>pred</m:t>
            </m:r>
          </m:sub>
        </m:sSub>
      </m:oMath>
      <w:r w:rsidRPr="006B1120">
        <w:rPr>
          <w:rFonts w:asciiTheme="majorBidi" w:hAnsiTheme="majorBidi" w:cstheme="majorBidi"/>
          <w:color w:val="000000" w:themeColor="text1"/>
        </w:rPr>
        <w:t>​ denotes the model's predicted values from the input matrix X.</w:t>
      </w:r>
    </w:p>
    <w:p w14:paraId="30EB19AB" w14:textId="59D44CEC" w:rsidR="00177F54"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Next, to assess the importance of a specific feature j, we randomly shuffle its values in the dataset, creating a modified </w:t>
      </w:r>
      <w:r w:rsidR="00BF0975" w:rsidRPr="006B1120">
        <w:rPr>
          <w:rFonts w:asciiTheme="majorBidi" w:hAnsiTheme="majorBidi" w:cstheme="majorBidi"/>
          <w:color w:val="000000" w:themeColor="text1"/>
        </w:rPr>
        <w:t xml:space="preserve">dataset </w:t>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X</m:t>
            </m:r>
          </m:e>
          <m:sub>
            <m:r>
              <w:rPr>
                <w:rFonts w:ascii="Cambria Math" w:eastAsiaTheme="minorEastAsia" w:hAnsi="Cambria Math" w:cstheme="majorBidi"/>
                <w:color w:val="000000" w:themeColor="text1"/>
              </w:rPr>
              <m:t>perm,j</m:t>
            </m:r>
          </m:sub>
        </m:sSub>
      </m:oMath>
      <w:r w:rsidRPr="006B1120">
        <w:rPr>
          <w:rFonts w:asciiTheme="majorBidi" w:hAnsiTheme="majorBidi" w:cstheme="majorBidi"/>
          <w:color w:val="000000" w:themeColor="text1"/>
        </w:rPr>
        <w:t>. We then recompute the model’s balanced accuracy using the permuted dataset:</w:t>
      </w:r>
    </w:p>
    <w:p w14:paraId="61871123" w14:textId="0060494F" w:rsidR="00BF0975" w:rsidRPr="006B1120" w:rsidRDefault="00BE4A45" w:rsidP="00BE4A45">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 xml:space="preserve">(7) </w:t>
      </w:r>
      <w:r w:rsidRPr="006B1120">
        <w:rPr>
          <w:rFonts w:asciiTheme="majorBidi" w:eastAsiaTheme="minorEastAsia" w:hAnsiTheme="majorBidi" w:cstheme="majorBidi"/>
          <w:color w:val="000000" w:themeColor="text1"/>
        </w:rPr>
        <w:tab/>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Balanced Accuracy</m:t>
            </m:r>
          </m:e>
          <m:sub>
            <m:r>
              <w:rPr>
                <w:rFonts w:ascii="Cambria Math" w:eastAsiaTheme="minorEastAsia" w:hAnsi="Cambria Math" w:cstheme="majorBidi"/>
                <w:color w:val="000000" w:themeColor="text1"/>
              </w:rPr>
              <m:t>perm,j</m:t>
            </m:r>
          </m:sub>
        </m:sSub>
        <m:r>
          <w:rPr>
            <w:rFonts w:ascii="Cambria Math" w:eastAsiaTheme="minorEastAsia" w:hAnsi="Cambria Math" w:cstheme="majorBidi"/>
            <w:color w:val="000000" w:themeColor="text1"/>
          </w:rPr>
          <m:t>=Balanced Accuracy</m:t>
        </m:r>
        <m:d>
          <m:dPr>
            <m:ctrlPr>
              <w:rPr>
                <w:rFonts w:ascii="Cambria Math" w:eastAsiaTheme="minorEastAsia" w:hAnsi="Cambria Math" w:cstheme="majorBidi"/>
                <w:i/>
                <w:color w:val="000000" w:themeColor="text1"/>
              </w:rPr>
            </m:ctrlPr>
          </m:d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y</m:t>
                </m:r>
              </m:e>
              <m:sub>
                <m:r>
                  <w:rPr>
                    <w:rFonts w:ascii="Cambria Math" w:eastAsiaTheme="minorEastAsia" w:hAnsi="Cambria Math" w:cstheme="majorBidi"/>
                    <w:color w:val="000000" w:themeColor="text1"/>
                  </w:rPr>
                  <m:t>true</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acc>
                  <m:accPr>
                    <m:ctrlPr>
                      <w:rPr>
                        <w:rFonts w:ascii="Cambria Math" w:eastAsiaTheme="minorEastAsia" w:hAnsi="Cambria Math" w:cstheme="majorBidi"/>
                        <w:i/>
                        <w:color w:val="000000" w:themeColor="text1"/>
                      </w:rPr>
                    </m:ctrlPr>
                  </m:accPr>
                  <m:e>
                    <m:r>
                      <w:rPr>
                        <w:rFonts w:ascii="Cambria Math" w:eastAsiaTheme="minorEastAsia" w:hAnsi="Cambria Math" w:cstheme="majorBidi"/>
                        <w:color w:val="000000" w:themeColor="text1"/>
                      </w:rPr>
                      <m:t>y</m:t>
                    </m:r>
                  </m:e>
                </m:acc>
              </m:e>
              <m:sub>
                <m:r>
                  <w:rPr>
                    <w:rFonts w:ascii="Cambria Math" w:eastAsiaTheme="minorEastAsia" w:hAnsi="Cambria Math" w:cstheme="majorBidi"/>
                    <w:color w:val="000000" w:themeColor="text1"/>
                  </w:rPr>
                  <m:t>perm,j</m:t>
                </m:r>
              </m:sub>
            </m:sSub>
          </m:e>
        </m:d>
      </m:oMath>
    </w:p>
    <w:p w14:paraId="4644916F" w14:textId="1B35A5F8" w:rsidR="00177F54"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where </w:t>
      </w:r>
      <m:oMath>
        <m:sSub>
          <m:sSubPr>
            <m:ctrlPr>
              <w:rPr>
                <w:rFonts w:ascii="Cambria Math" w:eastAsiaTheme="minorEastAsia" w:hAnsi="Cambria Math" w:cstheme="majorBidi"/>
                <w:i/>
                <w:color w:val="000000" w:themeColor="text1"/>
              </w:rPr>
            </m:ctrlPr>
          </m:sSubPr>
          <m:e>
            <m:acc>
              <m:accPr>
                <m:ctrlPr>
                  <w:rPr>
                    <w:rFonts w:ascii="Cambria Math" w:eastAsiaTheme="minorEastAsia" w:hAnsi="Cambria Math" w:cstheme="majorBidi"/>
                    <w:i/>
                    <w:color w:val="000000" w:themeColor="text1"/>
                  </w:rPr>
                </m:ctrlPr>
              </m:accPr>
              <m:e>
                <m:r>
                  <w:rPr>
                    <w:rFonts w:ascii="Cambria Math" w:eastAsiaTheme="minorEastAsia" w:hAnsi="Cambria Math" w:cstheme="majorBidi"/>
                    <w:color w:val="000000" w:themeColor="text1"/>
                  </w:rPr>
                  <m:t>y</m:t>
                </m:r>
              </m:e>
            </m:acc>
          </m:e>
          <m:sub>
            <m:r>
              <w:rPr>
                <w:rFonts w:ascii="Cambria Math" w:eastAsiaTheme="minorEastAsia" w:hAnsi="Cambria Math" w:cstheme="majorBidi"/>
                <w:color w:val="000000" w:themeColor="text1"/>
              </w:rPr>
              <m:t>perm,j</m:t>
            </m:r>
          </m:sub>
        </m:sSub>
      </m:oMath>
      <w:r w:rsidRPr="006B1120">
        <w:rPr>
          <w:rFonts w:asciiTheme="majorBidi" w:hAnsiTheme="majorBidi" w:cstheme="majorBidi"/>
          <w:color w:val="000000" w:themeColor="text1"/>
        </w:rPr>
        <w:t xml:space="preserve"> ​ represents the predictions after feature j has been shuffled.</w:t>
      </w:r>
    </w:p>
    <w:p w14:paraId="0ECC8D19" w14:textId="09A929AD" w:rsidR="00177F54"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To quantify the importance of feature j (denoted as </w:t>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VIMP</m:t>
            </m:r>
          </m:e>
          <m:sub>
            <m:r>
              <w:rPr>
                <w:rFonts w:ascii="Cambria Math" w:eastAsiaTheme="minorEastAsia" w:hAnsi="Cambria Math" w:cstheme="majorBidi"/>
                <w:color w:val="000000" w:themeColor="text1"/>
              </w:rPr>
              <m:t>j</m:t>
            </m:r>
          </m:sub>
        </m:sSub>
      </m:oMath>
      <w:r w:rsidRPr="006B1120">
        <w:rPr>
          <w:rFonts w:asciiTheme="majorBidi" w:hAnsiTheme="majorBidi" w:cstheme="majorBidi"/>
          <w:color w:val="000000" w:themeColor="text1"/>
        </w:rPr>
        <w:t xml:space="preserve"> ​), we compute the average difference in balanced accuracy between the original model and the model with the permuted feature, across 30 trials:</w:t>
      </w:r>
    </w:p>
    <w:p w14:paraId="0514DC09" w14:textId="0586C06A" w:rsidR="0004605E" w:rsidRPr="006B1120" w:rsidRDefault="00BE4A45" w:rsidP="00BE4A45">
      <w:pPr>
        <w:spacing w:line="480" w:lineRule="auto"/>
        <w:jc w:val="center"/>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(8)</w:t>
      </w:r>
      <w:r w:rsidRPr="006B1120">
        <w:rPr>
          <w:rFonts w:asciiTheme="majorBidi" w:eastAsiaTheme="minorEastAsia" w:hAnsiTheme="majorBidi" w:cstheme="majorBidi"/>
          <w:color w:val="000000" w:themeColor="text1"/>
        </w:rPr>
        <w:tab/>
      </w:r>
      <m:oMath>
        <m:sSub>
          <m:sSubPr>
            <m:ctrlPr>
              <w:rPr>
                <w:rFonts w:ascii="Cambria Math" w:hAnsi="Cambria Math" w:cstheme="majorBidi"/>
                <w:i/>
                <w:color w:val="000000" w:themeColor="text1"/>
              </w:rPr>
            </m:ctrlPr>
          </m:sSubPr>
          <m:e>
            <m:r>
              <w:rPr>
                <w:rFonts w:ascii="Cambria Math" w:hAnsi="Cambria Math" w:cstheme="majorBidi"/>
                <w:color w:val="000000" w:themeColor="text1"/>
              </w:rPr>
              <m:t>VIMP</m:t>
            </m:r>
          </m:e>
          <m:sub>
            <m:r>
              <w:rPr>
                <w:rFonts w:ascii="Cambria Math" w:hAnsi="Cambria Math" w:cstheme="majorBidi"/>
                <w:color w:val="000000" w:themeColor="text1"/>
              </w:rPr>
              <m:t>j</m:t>
            </m:r>
          </m:sub>
        </m:sSub>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1</m:t>
            </m:r>
          </m:num>
          <m:den>
            <m:r>
              <w:rPr>
                <w:rFonts w:ascii="Cambria Math" w:hAnsi="Cambria Math" w:cstheme="majorBidi"/>
                <w:color w:val="000000" w:themeColor="text1"/>
              </w:rPr>
              <m:t>n</m:t>
            </m:r>
          </m:den>
        </m:f>
        <m:nary>
          <m:naryPr>
            <m:chr m:val="∑"/>
            <m:limLoc m:val="undOvr"/>
            <m:grow m:val="1"/>
            <m:ctrlPr>
              <w:rPr>
                <w:rFonts w:ascii="Cambria Math" w:hAnsi="Cambria Math" w:cstheme="majorBidi"/>
                <w:i/>
                <w:color w:val="000000" w:themeColor="text1"/>
              </w:rPr>
            </m:ctrlPr>
          </m:naryPr>
          <m:sub>
            <m:r>
              <w:rPr>
                <w:rFonts w:ascii="Cambria Math" w:hAnsi="Cambria Math" w:cstheme="majorBidi"/>
                <w:color w:val="000000" w:themeColor="text1"/>
              </w:rPr>
              <m:t>i=1</m:t>
            </m:r>
          </m:sub>
          <m:sup>
            <m:r>
              <w:rPr>
                <w:rFonts w:ascii="Cambria Math" w:hAnsi="Cambria Math" w:cstheme="majorBidi"/>
                <w:color w:val="000000" w:themeColor="text1"/>
              </w:rPr>
              <m:t>n</m:t>
            </m:r>
          </m:sup>
          <m:e>
            <m:d>
              <m:dPr>
                <m:ctrlPr>
                  <w:rPr>
                    <w:rFonts w:ascii="Cambria Math" w:hAnsi="Cambria Math" w:cstheme="majorBidi"/>
                    <w:i/>
                    <w:color w:val="000000" w:themeColor="text1"/>
                  </w:rPr>
                </m:ctrlPr>
              </m:dPr>
              <m:e>
                <m:sSub>
                  <m:sSubPr>
                    <m:ctrlPr>
                      <w:rPr>
                        <w:rFonts w:ascii="Cambria Math" w:hAnsi="Cambria Math" w:cstheme="majorBidi"/>
                        <w:i/>
                        <w:color w:val="000000" w:themeColor="text1"/>
                      </w:rPr>
                    </m:ctrlPr>
                  </m:sSubPr>
                  <m:e>
                    <m:r>
                      <w:rPr>
                        <w:rFonts w:ascii="Cambria Math" w:hAnsi="Cambria Math" w:cstheme="majorBidi"/>
                        <w:color w:val="000000" w:themeColor="text1"/>
                      </w:rPr>
                      <m:t>Balanced Accuracy</m:t>
                    </m:r>
                  </m:e>
                  <m:sub>
                    <m:r>
                      <w:rPr>
                        <w:rFonts w:ascii="Cambria Math" w:hAnsi="Cambria Math" w:cstheme="majorBidi"/>
                        <w:color w:val="000000" w:themeColor="text1"/>
                      </w:rPr>
                      <m:t>orig</m:t>
                    </m:r>
                  </m:sub>
                </m:sSub>
                <m:r>
                  <w:rPr>
                    <w:rFonts w:ascii="Cambria Math" w:hAnsi="Cambria Math" w:cstheme="majorBidi"/>
                    <w:color w:val="000000" w:themeColor="text1"/>
                  </w:rPr>
                  <m:t>-</m:t>
                </m:r>
                <m:sSubSup>
                  <m:sSubSupPr>
                    <m:ctrlPr>
                      <w:rPr>
                        <w:rFonts w:ascii="Cambria Math" w:hAnsi="Cambria Math" w:cstheme="majorBidi"/>
                        <w:i/>
                        <w:color w:val="000000" w:themeColor="text1"/>
                      </w:rPr>
                    </m:ctrlPr>
                  </m:sSubSupPr>
                  <m:e>
                    <m:r>
                      <w:rPr>
                        <w:rFonts w:ascii="Cambria Math" w:hAnsi="Cambria Math" w:cstheme="majorBidi"/>
                        <w:color w:val="000000" w:themeColor="text1"/>
                      </w:rPr>
                      <m:t>Balanced Accuracy</m:t>
                    </m:r>
                  </m:e>
                  <m:sub>
                    <m:r>
                      <w:rPr>
                        <w:rFonts w:ascii="Cambria Math" w:hAnsi="Cambria Math" w:cstheme="majorBidi"/>
                        <w:color w:val="000000" w:themeColor="text1"/>
                      </w:rPr>
                      <m:t>perm,j</m:t>
                    </m:r>
                  </m:sub>
                  <m:sup>
                    <m:d>
                      <m:dPr>
                        <m:ctrlPr>
                          <w:rPr>
                            <w:rFonts w:ascii="Cambria Math" w:hAnsi="Cambria Math" w:cstheme="majorBidi"/>
                            <w:i/>
                            <w:color w:val="000000" w:themeColor="text1"/>
                          </w:rPr>
                        </m:ctrlPr>
                      </m:dPr>
                      <m:e>
                        <m:r>
                          <w:rPr>
                            <w:rFonts w:ascii="Cambria Math" w:hAnsi="Cambria Math" w:cstheme="majorBidi"/>
                            <w:color w:val="000000" w:themeColor="text1"/>
                          </w:rPr>
                          <m:t>i</m:t>
                        </m:r>
                      </m:e>
                    </m:d>
                  </m:sup>
                </m:sSubSup>
              </m:e>
            </m:d>
          </m:e>
        </m:nary>
      </m:oMath>
    </w:p>
    <w:p w14:paraId="584DC2B6" w14:textId="4B6537A7" w:rsidR="00177F54" w:rsidRPr="006B1120" w:rsidRDefault="00177F54"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where n is the number of permutation trials (30 in this study).</w:t>
      </w:r>
    </w:p>
    <w:p w14:paraId="7F93DBD1" w14:textId="52300142" w:rsidR="00BE4A45" w:rsidRPr="006B1120" w:rsidRDefault="00177F54" w:rsidP="00307511">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This calculation provides an estimate of how crucial feature j is by observing how much the balanced accuracy decreases when the feature's relationship with the target variable is disrupted. Features with a high importance score indicate a strong influence on predictions, whereas those with low importance scores contribute minimally to the model’s decision-making process.</w:t>
      </w:r>
    </w:p>
    <w:p w14:paraId="4F848CA4" w14:textId="1597486A" w:rsidR="00214818" w:rsidRPr="006B1120" w:rsidRDefault="00AC40E3" w:rsidP="00985449">
      <w:pPr>
        <w:pStyle w:val="Heading1"/>
        <w:spacing w:line="276" w:lineRule="auto"/>
        <w:rPr>
          <w:rFonts w:asciiTheme="majorBidi" w:hAnsiTheme="majorBidi"/>
          <w:color w:val="000000" w:themeColor="text1"/>
        </w:rPr>
      </w:pPr>
      <w:r w:rsidRPr="006B1120">
        <w:rPr>
          <w:rFonts w:asciiTheme="majorBidi" w:hAnsiTheme="majorBidi"/>
          <w:b/>
          <w:bCs/>
          <w:color w:val="000000" w:themeColor="text1"/>
          <w:sz w:val="26"/>
          <w:szCs w:val="26"/>
        </w:rPr>
        <w:t>5</w:t>
      </w:r>
      <w:r w:rsidR="00214818" w:rsidRPr="006B1120">
        <w:rPr>
          <w:rFonts w:asciiTheme="majorBidi" w:hAnsiTheme="majorBidi"/>
          <w:b/>
          <w:bCs/>
          <w:color w:val="000000" w:themeColor="text1"/>
          <w:sz w:val="26"/>
          <w:szCs w:val="26"/>
        </w:rPr>
        <w:t>. Results</w:t>
      </w:r>
    </w:p>
    <w:p w14:paraId="08098822" w14:textId="6B94E247" w:rsidR="005E5209" w:rsidRPr="006B1120" w:rsidRDefault="00AC40E3" w:rsidP="00985449">
      <w:pPr>
        <w:pStyle w:val="Heading2"/>
        <w:spacing w:line="276" w:lineRule="auto"/>
        <w:rPr>
          <w:rFonts w:asciiTheme="majorBidi" w:hAnsiTheme="majorBidi"/>
          <w:b/>
          <w:bCs/>
          <w:i/>
          <w:iCs/>
          <w:color w:val="000000" w:themeColor="text1"/>
          <w:sz w:val="24"/>
          <w:szCs w:val="24"/>
        </w:rPr>
      </w:pPr>
      <w:r w:rsidRPr="006B1120">
        <w:rPr>
          <w:rFonts w:asciiTheme="majorBidi" w:hAnsiTheme="majorBidi"/>
          <w:b/>
          <w:bCs/>
          <w:i/>
          <w:iCs/>
          <w:color w:val="000000" w:themeColor="text1"/>
          <w:sz w:val="24"/>
          <w:szCs w:val="24"/>
        </w:rPr>
        <w:t>5</w:t>
      </w:r>
      <w:r w:rsidR="00796700" w:rsidRPr="006B1120">
        <w:rPr>
          <w:rFonts w:asciiTheme="majorBidi" w:hAnsiTheme="majorBidi"/>
          <w:b/>
          <w:bCs/>
          <w:i/>
          <w:iCs/>
          <w:color w:val="000000" w:themeColor="text1"/>
          <w:sz w:val="24"/>
          <w:szCs w:val="24"/>
        </w:rPr>
        <w:t xml:space="preserve">.1. </w:t>
      </w:r>
      <w:r w:rsidR="005E5209" w:rsidRPr="006B1120">
        <w:rPr>
          <w:rFonts w:asciiTheme="majorBidi" w:hAnsiTheme="majorBidi"/>
          <w:b/>
          <w:bCs/>
          <w:i/>
          <w:iCs/>
          <w:color w:val="000000" w:themeColor="text1"/>
          <w:sz w:val="24"/>
          <w:szCs w:val="24"/>
        </w:rPr>
        <w:t>Trip Characteristics and Spatial Connectivity Across Bike Types</w:t>
      </w:r>
    </w:p>
    <w:p w14:paraId="2FB83AEE" w14:textId="18D7C848" w:rsidR="005E5209" w:rsidRPr="006B1120" w:rsidRDefault="00E33CB5" w:rsidP="004D231C">
      <w:pPr>
        <w:spacing w:line="480" w:lineRule="auto"/>
        <w:jc w:val="both"/>
        <w:rPr>
          <w:rFonts w:asciiTheme="majorBidi" w:hAnsiTheme="majorBidi"/>
          <w:color w:val="000000" w:themeColor="text1"/>
        </w:rPr>
      </w:pPr>
      <w:r w:rsidRPr="006B1120">
        <w:rPr>
          <w:rFonts w:asciiTheme="majorBidi" w:hAnsiTheme="majorBidi" w:cstheme="majorBidi"/>
          <w:color w:val="000000" w:themeColor="text1"/>
        </w:rPr>
        <w:t xml:space="preserve">Using the Mann-Whitney U test to compare trip distance, elevation, duration, and speed, we find statistically significant differences between regular bikes and e-bikes across all metrics. Compared to trips by regular bikes, e-bike trips cover longer distances on average (2.27 km vs. 1.73 km), navigate steeper inclines (1.38% vs. 1.12%), are shorter in duration (13.64 min vs. 19.31 min), and maintain higher speeds </w:t>
      </w:r>
      <w:r w:rsidRPr="006B1120">
        <w:rPr>
          <w:rFonts w:asciiTheme="majorBidi" w:hAnsiTheme="majorBidi" w:cstheme="majorBidi"/>
          <w:color w:val="000000" w:themeColor="text1"/>
        </w:rPr>
        <w:lastRenderedPageBreak/>
        <w:t xml:space="preserve">(12.43 km/h vs. 8.74 km/h). </w:t>
      </w:r>
      <w:r w:rsidR="002A4D46" w:rsidRPr="006B1120">
        <w:rPr>
          <w:rFonts w:asciiTheme="majorBidi" w:hAnsiTheme="majorBidi"/>
          <w:color w:val="000000" w:themeColor="text1"/>
        </w:rPr>
        <w:t>These baseline comparisons provide a quantitative foundation for the subsequent analysis of spatial connectivity and the factors influencing bike type selection.</w:t>
      </w:r>
    </w:p>
    <w:p w14:paraId="09499CD8" w14:textId="77777777" w:rsidR="00307511" w:rsidRPr="006B1120" w:rsidRDefault="00307511" w:rsidP="004D231C">
      <w:pPr>
        <w:spacing w:line="480" w:lineRule="auto"/>
        <w:jc w:val="both"/>
        <w:rPr>
          <w:rFonts w:asciiTheme="majorBidi" w:hAnsiTheme="majorBidi"/>
          <w:color w:val="000000" w:themeColor="text1"/>
        </w:rPr>
      </w:pPr>
    </w:p>
    <w:p w14:paraId="32137E54" w14:textId="77777777" w:rsidR="00307511" w:rsidRPr="006B1120" w:rsidRDefault="00307511" w:rsidP="004D231C">
      <w:pPr>
        <w:spacing w:line="480" w:lineRule="auto"/>
        <w:jc w:val="both"/>
        <w:rPr>
          <w:rFonts w:asciiTheme="majorBidi" w:hAnsiTheme="majorBidi"/>
          <w:color w:val="000000" w:themeColor="text1"/>
        </w:rPr>
      </w:pPr>
    </w:p>
    <w:tbl>
      <w:tblPr>
        <w:tblW w:w="11415" w:type="dxa"/>
        <w:jc w:val="center"/>
        <w:tblLook w:val="04A0" w:firstRow="1" w:lastRow="0" w:firstColumn="1" w:lastColumn="0" w:noHBand="0" w:noVBand="1"/>
      </w:tblPr>
      <w:tblGrid>
        <w:gridCol w:w="1450"/>
        <w:gridCol w:w="2690"/>
        <w:gridCol w:w="84"/>
        <w:gridCol w:w="4680"/>
        <w:gridCol w:w="186"/>
        <w:gridCol w:w="2325"/>
      </w:tblGrid>
      <w:tr w:rsidR="003A29A6" w:rsidRPr="006B1120" w14:paraId="177C0BEF" w14:textId="77777777" w:rsidTr="009114CA">
        <w:trPr>
          <w:trHeight w:val="288"/>
          <w:jc w:val="center"/>
        </w:trPr>
        <w:tc>
          <w:tcPr>
            <w:tcW w:w="11415" w:type="dxa"/>
            <w:gridSpan w:val="6"/>
            <w:tcBorders>
              <w:top w:val="nil"/>
              <w:left w:val="nil"/>
              <w:bottom w:val="single" w:sz="4" w:space="0" w:color="auto"/>
              <w:right w:val="nil"/>
            </w:tcBorders>
            <w:noWrap/>
            <w:vAlign w:val="center"/>
          </w:tcPr>
          <w:p w14:paraId="168F6E02" w14:textId="77777777" w:rsidR="00307511" w:rsidRPr="006B1120" w:rsidRDefault="00307511" w:rsidP="009114CA">
            <w:pPr>
              <w:spacing w:after="0" w:line="240" w:lineRule="auto"/>
              <w:rPr>
                <w:rFonts w:asciiTheme="majorBidi" w:eastAsia="Times New Roman" w:hAnsiTheme="majorBidi" w:cstheme="majorBidi"/>
                <w:b/>
                <w:bCs/>
                <w:color w:val="000000" w:themeColor="text1"/>
                <w:kern w:val="0"/>
                <w:sz w:val="20"/>
                <w:szCs w:val="20"/>
                <w14:ligatures w14:val="none"/>
              </w:rPr>
            </w:pPr>
            <w:r w:rsidRPr="006B1120">
              <w:rPr>
                <w:rFonts w:asciiTheme="majorBidi" w:eastAsia="Times New Roman" w:hAnsiTheme="majorBidi" w:cstheme="majorBidi"/>
                <w:b/>
                <w:bCs/>
                <w:color w:val="000000" w:themeColor="text1"/>
                <w:kern w:val="0"/>
                <w:sz w:val="20"/>
                <w:szCs w:val="20"/>
                <w14:ligatures w14:val="none"/>
              </w:rPr>
              <w:t>Table 1 - List of Variables Included in the Models by Category and Source</w:t>
            </w:r>
          </w:p>
        </w:tc>
      </w:tr>
      <w:tr w:rsidR="003A29A6" w:rsidRPr="006B1120" w14:paraId="33229DC1" w14:textId="77777777" w:rsidTr="009114CA">
        <w:trPr>
          <w:trHeight w:val="432"/>
          <w:jc w:val="center"/>
        </w:trPr>
        <w:tc>
          <w:tcPr>
            <w:tcW w:w="1450" w:type="dxa"/>
            <w:tcBorders>
              <w:top w:val="nil"/>
              <w:left w:val="nil"/>
              <w:bottom w:val="single" w:sz="4" w:space="0" w:color="auto"/>
              <w:right w:val="nil"/>
            </w:tcBorders>
            <w:noWrap/>
            <w:vAlign w:val="center"/>
          </w:tcPr>
          <w:p w14:paraId="0CE29510" w14:textId="77777777" w:rsidR="00307511" w:rsidRPr="006B1120" w:rsidRDefault="00307511" w:rsidP="009114CA">
            <w:pPr>
              <w:spacing w:after="0" w:line="240" w:lineRule="auto"/>
              <w:jc w:val="center"/>
              <w:rPr>
                <w:rFonts w:asciiTheme="majorBidi" w:eastAsia="Times New Roman" w:hAnsiTheme="majorBidi" w:cstheme="majorBidi"/>
                <w:b/>
                <w:bCs/>
                <w:color w:val="000000" w:themeColor="text1"/>
                <w:kern w:val="0"/>
                <w:sz w:val="18"/>
                <w:szCs w:val="18"/>
                <w14:ligatures w14:val="none"/>
              </w:rPr>
            </w:pPr>
            <w:r w:rsidRPr="006B1120">
              <w:rPr>
                <w:rFonts w:asciiTheme="majorBidi" w:eastAsia="Times New Roman" w:hAnsiTheme="majorBidi" w:cstheme="majorBidi"/>
                <w:b/>
                <w:bCs/>
                <w:color w:val="000000" w:themeColor="text1"/>
                <w:kern w:val="0"/>
                <w:sz w:val="20"/>
                <w:szCs w:val="20"/>
                <w14:ligatures w14:val="none"/>
              </w:rPr>
              <w:t>Category</w:t>
            </w:r>
          </w:p>
        </w:tc>
        <w:tc>
          <w:tcPr>
            <w:tcW w:w="2774" w:type="dxa"/>
            <w:gridSpan w:val="2"/>
            <w:tcBorders>
              <w:top w:val="nil"/>
              <w:left w:val="nil"/>
              <w:bottom w:val="single" w:sz="4" w:space="0" w:color="auto"/>
              <w:right w:val="nil"/>
            </w:tcBorders>
            <w:noWrap/>
            <w:vAlign w:val="center"/>
          </w:tcPr>
          <w:p w14:paraId="6B7D33FE" w14:textId="77777777" w:rsidR="00307511" w:rsidRPr="006B1120" w:rsidRDefault="00307511" w:rsidP="009114CA">
            <w:pPr>
              <w:spacing w:after="0" w:line="276" w:lineRule="auto"/>
              <w:jc w:val="center"/>
              <w:rPr>
                <w:rFonts w:asciiTheme="majorBidi" w:eastAsia="Times New Roman" w:hAnsiTheme="majorBidi" w:cstheme="majorBidi"/>
                <w:b/>
                <w:bCs/>
                <w:color w:val="000000" w:themeColor="text1"/>
                <w:kern w:val="0"/>
                <w:sz w:val="20"/>
                <w:szCs w:val="20"/>
                <w14:ligatures w14:val="none"/>
              </w:rPr>
            </w:pPr>
            <w:r w:rsidRPr="006B1120">
              <w:rPr>
                <w:rFonts w:asciiTheme="majorBidi" w:eastAsia="Times New Roman" w:hAnsiTheme="majorBidi" w:cstheme="majorBidi"/>
                <w:b/>
                <w:bCs/>
                <w:color w:val="000000" w:themeColor="text1"/>
                <w:kern w:val="0"/>
                <w:sz w:val="20"/>
                <w:szCs w:val="20"/>
                <w14:ligatures w14:val="none"/>
              </w:rPr>
              <w:t>Variable</w:t>
            </w:r>
          </w:p>
        </w:tc>
        <w:tc>
          <w:tcPr>
            <w:tcW w:w="4680" w:type="dxa"/>
            <w:tcBorders>
              <w:top w:val="nil"/>
              <w:left w:val="nil"/>
              <w:bottom w:val="single" w:sz="4" w:space="0" w:color="auto"/>
              <w:right w:val="nil"/>
            </w:tcBorders>
            <w:noWrap/>
            <w:vAlign w:val="center"/>
          </w:tcPr>
          <w:p w14:paraId="3D40856B" w14:textId="77777777" w:rsidR="00307511" w:rsidRPr="006B1120" w:rsidRDefault="00307511" w:rsidP="009114CA">
            <w:pPr>
              <w:spacing w:after="0" w:line="276" w:lineRule="auto"/>
              <w:jc w:val="center"/>
              <w:rPr>
                <w:rFonts w:asciiTheme="majorBidi" w:eastAsia="Times New Roman" w:hAnsiTheme="majorBidi" w:cstheme="majorBidi"/>
                <w:b/>
                <w:bCs/>
                <w:color w:val="000000" w:themeColor="text1"/>
                <w:kern w:val="0"/>
                <w:sz w:val="20"/>
                <w:szCs w:val="20"/>
                <w14:ligatures w14:val="none"/>
              </w:rPr>
            </w:pPr>
            <w:r w:rsidRPr="006B1120">
              <w:rPr>
                <w:rFonts w:asciiTheme="majorBidi" w:eastAsia="Times New Roman" w:hAnsiTheme="majorBidi" w:cstheme="majorBidi"/>
                <w:b/>
                <w:bCs/>
                <w:color w:val="000000" w:themeColor="text1"/>
                <w:kern w:val="0"/>
                <w:sz w:val="20"/>
                <w:szCs w:val="20"/>
                <w14:ligatures w14:val="none"/>
              </w:rPr>
              <w:t>Description</w:t>
            </w:r>
          </w:p>
        </w:tc>
        <w:tc>
          <w:tcPr>
            <w:tcW w:w="2511" w:type="dxa"/>
            <w:gridSpan w:val="2"/>
            <w:tcBorders>
              <w:top w:val="nil"/>
              <w:left w:val="nil"/>
              <w:bottom w:val="single" w:sz="4" w:space="0" w:color="auto"/>
              <w:right w:val="nil"/>
            </w:tcBorders>
            <w:noWrap/>
            <w:vAlign w:val="center"/>
          </w:tcPr>
          <w:p w14:paraId="6F4B344F" w14:textId="77777777" w:rsidR="00307511" w:rsidRPr="006B1120" w:rsidRDefault="00307511" w:rsidP="009114CA">
            <w:pPr>
              <w:spacing w:after="0" w:line="240" w:lineRule="auto"/>
              <w:jc w:val="center"/>
              <w:rPr>
                <w:rFonts w:asciiTheme="majorBidi" w:eastAsia="Times New Roman" w:hAnsiTheme="majorBidi" w:cstheme="majorBidi"/>
                <w:b/>
                <w:bCs/>
                <w:color w:val="000000" w:themeColor="text1"/>
                <w:kern w:val="0"/>
                <w:sz w:val="20"/>
                <w:szCs w:val="20"/>
                <w14:ligatures w14:val="none"/>
              </w:rPr>
            </w:pPr>
            <w:r w:rsidRPr="006B1120">
              <w:rPr>
                <w:rFonts w:asciiTheme="majorBidi" w:eastAsia="Times New Roman" w:hAnsiTheme="majorBidi" w:cstheme="majorBidi"/>
                <w:b/>
                <w:bCs/>
                <w:color w:val="000000" w:themeColor="text1"/>
                <w:kern w:val="0"/>
                <w:sz w:val="20"/>
                <w:szCs w:val="20"/>
                <w14:ligatures w14:val="none"/>
              </w:rPr>
              <w:t>Source</w:t>
            </w:r>
          </w:p>
        </w:tc>
      </w:tr>
      <w:tr w:rsidR="003A29A6" w:rsidRPr="006B1120" w14:paraId="6FA4A4FD" w14:textId="77777777" w:rsidTr="009114CA">
        <w:trPr>
          <w:trHeight w:val="317"/>
          <w:jc w:val="center"/>
        </w:trPr>
        <w:tc>
          <w:tcPr>
            <w:tcW w:w="1450" w:type="dxa"/>
            <w:vMerge w:val="restart"/>
            <w:tcBorders>
              <w:top w:val="single" w:sz="4" w:space="0" w:color="auto"/>
              <w:left w:val="nil"/>
              <w:right w:val="nil"/>
            </w:tcBorders>
            <w:noWrap/>
            <w:vAlign w:val="center"/>
            <w:hideMark/>
          </w:tcPr>
          <w:p w14:paraId="520AD40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 Characteristics</w:t>
            </w:r>
          </w:p>
        </w:tc>
        <w:tc>
          <w:tcPr>
            <w:tcW w:w="2774" w:type="dxa"/>
            <w:gridSpan w:val="2"/>
            <w:tcBorders>
              <w:top w:val="single" w:sz="4" w:space="0" w:color="auto"/>
              <w:left w:val="nil"/>
              <w:bottom w:val="single" w:sz="4" w:space="0" w:color="auto"/>
              <w:right w:val="nil"/>
            </w:tcBorders>
            <w:noWrap/>
            <w:vAlign w:val="center"/>
            <w:hideMark/>
          </w:tcPr>
          <w:p w14:paraId="0475AF8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Route distance (km)</w:t>
            </w:r>
          </w:p>
        </w:tc>
        <w:tc>
          <w:tcPr>
            <w:tcW w:w="4680" w:type="dxa"/>
            <w:tcBorders>
              <w:top w:val="single" w:sz="4" w:space="0" w:color="auto"/>
              <w:left w:val="nil"/>
              <w:bottom w:val="single" w:sz="4" w:space="0" w:color="auto"/>
              <w:right w:val="nil"/>
            </w:tcBorders>
            <w:noWrap/>
            <w:vAlign w:val="center"/>
            <w:hideMark/>
          </w:tcPr>
          <w:p w14:paraId="31DB4F0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Distance between origin and destination based on shortest path</w:t>
            </w:r>
          </w:p>
        </w:tc>
        <w:tc>
          <w:tcPr>
            <w:tcW w:w="2511" w:type="dxa"/>
            <w:gridSpan w:val="2"/>
            <w:tcBorders>
              <w:top w:val="single" w:sz="4" w:space="0" w:color="auto"/>
              <w:left w:val="nil"/>
              <w:bottom w:val="single" w:sz="4" w:space="0" w:color="auto"/>
              <w:right w:val="nil"/>
            </w:tcBorders>
            <w:noWrap/>
            <w:vAlign w:val="center"/>
            <w:hideMark/>
          </w:tcPr>
          <w:p w14:paraId="4573342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HERE API</w:t>
            </w:r>
          </w:p>
        </w:tc>
      </w:tr>
      <w:tr w:rsidR="003A29A6" w:rsidRPr="006B1120" w14:paraId="24BD328D" w14:textId="77777777" w:rsidTr="009114CA">
        <w:trPr>
          <w:trHeight w:val="317"/>
          <w:jc w:val="center"/>
        </w:trPr>
        <w:tc>
          <w:tcPr>
            <w:tcW w:w="1450" w:type="dxa"/>
            <w:vMerge/>
            <w:tcBorders>
              <w:left w:val="nil"/>
              <w:right w:val="nil"/>
            </w:tcBorders>
            <w:noWrap/>
            <w:vAlign w:val="center"/>
          </w:tcPr>
          <w:p w14:paraId="1A5A828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single" w:sz="4" w:space="0" w:color="auto"/>
              <w:left w:val="nil"/>
              <w:bottom w:val="nil"/>
              <w:right w:val="nil"/>
            </w:tcBorders>
            <w:noWrap/>
            <w:vAlign w:val="center"/>
            <w:hideMark/>
          </w:tcPr>
          <w:p w14:paraId="1D4E88BB"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 duration (minutes)</w:t>
            </w:r>
          </w:p>
        </w:tc>
        <w:tc>
          <w:tcPr>
            <w:tcW w:w="4680" w:type="dxa"/>
            <w:tcBorders>
              <w:top w:val="single" w:sz="4" w:space="0" w:color="auto"/>
              <w:left w:val="nil"/>
              <w:bottom w:val="nil"/>
              <w:right w:val="nil"/>
            </w:tcBorders>
            <w:noWrap/>
            <w:vAlign w:val="center"/>
            <w:hideMark/>
          </w:tcPr>
          <w:p w14:paraId="68E021EF"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Time elapsed during the trip</w:t>
            </w:r>
          </w:p>
        </w:tc>
        <w:tc>
          <w:tcPr>
            <w:tcW w:w="2511" w:type="dxa"/>
            <w:gridSpan w:val="2"/>
            <w:tcBorders>
              <w:top w:val="single" w:sz="4" w:space="0" w:color="auto"/>
              <w:left w:val="nil"/>
              <w:right w:val="nil"/>
            </w:tcBorders>
            <w:noWrap/>
            <w:vAlign w:val="center"/>
            <w:hideMark/>
          </w:tcPr>
          <w:p w14:paraId="7982A9E8"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xml:space="preserve">Capital Bikeshare System </w:t>
            </w:r>
          </w:p>
        </w:tc>
      </w:tr>
      <w:tr w:rsidR="003A29A6" w:rsidRPr="00971A20" w14:paraId="31900C7B" w14:textId="77777777" w:rsidTr="009114CA">
        <w:trPr>
          <w:trHeight w:val="317"/>
          <w:jc w:val="center"/>
        </w:trPr>
        <w:tc>
          <w:tcPr>
            <w:tcW w:w="1450" w:type="dxa"/>
            <w:vMerge w:val="restart"/>
            <w:tcBorders>
              <w:top w:val="single" w:sz="4" w:space="0" w:color="auto"/>
              <w:left w:val="nil"/>
              <w:right w:val="nil"/>
            </w:tcBorders>
            <w:noWrap/>
            <w:vAlign w:val="center"/>
            <w:hideMark/>
          </w:tcPr>
          <w:p w14:paraId="09491C13"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Topography &amp; Infrastructure</w:t>
            </w:r>
          </w:p>
        </w:tc>
        <w:tc>
          <w:tcPr>
            <w:tcW w:w="2774" w:type="dxa"/>
            <w:gridSpan w:val="2"/>
            <w:tcBorders>
              <w:top w:val="single" w:sz="4" w:space="0" w:color="auto"/>
              <w:left w:val="nil"/>
              <w:right w:val="nil"/>
            </w:tcBorders>
            <w:noWrap/>
            <w:vAlign w:val="center"/>
            <w:hideMark/>
          </w:tcPr>
          <w:p w14:paraId="54C6B801"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Average positive gradient</w:t>
            </w:r>
          </w:p>
        </w:tc>
        <w:tc>
          <w:tcPr>
            <w:tcW w:w="4680" w:type="dxa"/>
            <w:tcBorders>
              <w:top w:val="single" w:sz="4" w:space="0" w:color="auto"/>
              <w:left w:val="nil"/>
              <w:right w:val="nil"/>
            </w:tcBorders>
            <w:noWrap/>
            <w:vAlign w:val="center"/>
            <w:hideMark/>
          </w:tcPr>
          <w:p w14:paraId="668DD38E"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Average upward slope percentage of the route</w:t>
            </w:r>
          </w:p>
        </w:tc>
        <w:tc>
          <w:tcPr>
            <w:tcW w:w="2511" w:type="dxa"/>
            <w:gridSpan w:val="2"/>
            <w:vMerge w:val="restart"/>
            <w:tcBorders>
              <w:top w:val="single" w:sz="4" w:space="0" w:color="auto"/>
              <w:left w:val="nil"/>
              <w:bottom w:val="single" w:sz="4" w:space="0" w:color="auto"/>
              <w:right w:val="nil"/>
            </w:tcBorders>
            <w:noWrap/>
            <w:vAlign w:val="center"/>
            <w:hideMark/>
          </w:tcPr>
          <w:p w14:paraId="69F9DC94"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lang w:val="de-DE"/>
                <w14:ligatures w14:val="none"/>
              </w:rPr>
            </w:pPr>
            <w:r w:rsidRPr="006B1120">
              <w:rPr>
                <w:rFonts w:asciiTheme="majorBidi" w:eastAsia="Times New Roman" w:hAnsiTheme="majorBidi" w:cstheme="majorBidi"/>
                <w:color w:val="000000" w:themeColor="text1"/>
                <w:kern w:val="0"/>
                <w:sz w:val="20"/>
                <w:szCs w:val="20"/>
                <w:lang w:val="de-DE"/>
                <w14:ligatures w14:val="none"/>
              </w:rPr>
              <w:t>1-meter DEM via Elevation Raster</w:t>
            </w:r>
          </w:p>
        </w:tc>
      </w:tr>
      <w:tr w:rsidR="003A29A6" w:rsidRPr="006B1120" w14:paraId="37C57E55" w14:textId="77777777" w:rsidTr="009114CA">
        <w:trPr>
          <w:trHeight w:val="317"/>
          <w:jc w:val="center"/>
        </w:trPr>
        <w:tc>
          <w:tcPr>
            <w:tcW w:w="1450" w:type="dxa"/>
            <w:vMerge/>
            <w:tcBorders>
              <w:left w:val="nil"/>
              <w:right w:val="nil"/>
            </w:tcBorders>
            <w:noWrap/>
            <w:vAlign w:val="center"/>
          </w:tcPr>
          <w:p w14:paraId="7E3BA80A"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lang w:val="de-DE"/>
                <w14:ligatures w14:val="none"/>
              </w:rPr>
            </w:pPr>
          </w:p>
        </w:tc>
        <w:tc>
          <w:tcPr>
            <w:tcW w:w="2774" w:type="dxa"/>
            <w:gridSpan w:val="2"/>
            <w:tcBorders>
              <w:top w:val="nil"/>
              <w:left w:val="nil"/>
              <w:bottom w:val="single" w:sz="4" w:space="0" w:color="auto"/>
              <w:right w:val="nil"/>
            </w:tcBorders>
            <w:noWrap/>
            <w:vAlign w:val="center"/>
            <w:hideMark/>
          </w:tcPr>
          <w:p w14:paraId="51AA944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Average negative gradient</w:t>
            </w:r>
          </w:p>
        </w:tc>
        <w:tc>
          <w:tcPr>
            <w:tcW w:w="4680" w:type="dxa"/>
            <w:tcBorders>
              <w:top w:val="nil"/>
              <w:left w:val="nil"/>
              <w:bottom w:val="single" w:sz="4" w:space="0" w:color="auto"/>
              <w:right w:val="nil"/>
            </w:tcBorders>
            <w:noWrap/>
            <w:vAlign w:val="center"/>
            <w:hideMark/>
          </w:tcPr>
          <w:p w14:paraId="1807190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Average downward slope percentage of the route</w:t>
            </w:r>
          </w:p>
        </w:tc>
        <w:tc>
          <w:tcPr>
            <w:tcW w:w="2511" w:type="dxa"/>
            <w:gridSpan w:val="2"/>
            <w:vMerge/>
            <w:tcBorders>
              <w:left w:val="nil"/>
              <w:bottom w:val="single" w:sz="4" w:space="0" w:color="auto"/>
              <w:right w:val="nil"/>
            </w:tcBorders>
            <w:noWrap/>
            <w:vAlign w:val="center"/>
            <w:hideMark/>
          </w:tcPr>
          <w:p w14:paraId="6357BB9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6799715F" w14:textId="77777777" w:rsidTr="009114CA">
        <w:trPr>
          <w:trHeight w:val="317"/>
          <w:jc w:val="center"/>
        </w:trPr>
        <w:tc>
          <w:tcPr>
            <w:tcW w:w="1450" w:type="dxa"/>
            <w:vMerge/>
            <w:tcBorders>
              <w:left w:val="nil"/>
              <w:bottom w:val="single" w:sz="4" w:space="0" w:color="auto"/>
              <w:right w:val="nil"/>
            </w:tcBorders>
            <w:noWrap/>
            <w:vAlign w:val="center"/>
          </w:tcPr>
          <w:p w14:paraId="2E8C45D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690" w:type="dxa"/>
            <w:tcBorders>
              <w:top w:val="single" w:sz="4" w:space="0" w:color="auto"/>
              <w:left w:val="nil"/>
              <w:bottom w:val="single" w:sz="4" w:space="0" w:color="auto"/>
              <w:right w:val="nil"/>
            </w:tcBorders>
            <w:noWrap/>
            <w:vAlign w:val="center"/>
            <w:hideMark/>
          </w:tcPr>
          <w:p w14:paraId="566117F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Length of trails in buffer (km)</w:t>
            </w:r>
          </w:p>
        </w:tc>
        <w:tc>
          <w:tcPr>
            <w:tcW w:w="4950" w:type="dxa"/>
            <w:gridSpan w:val="3"/>
            <w:tcBorders>
              <w:top w:val="single" w:sz="4" w:space="0" w:color="auto"/>
              <w:left w:val="nil"/>
              <w:bottom w:val="single" w:sz="4" w:space="0" w:color="auto"/>
              <w:right w:val="nil"/>
            </w:tcBorders>
            <w:noWrap/>
            <w:vAlign w:val="center"/>
            <w:hideMark/>
          </w:tcPr>
          <w:p w14:paraId="65E108B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Total length of bike trails within the 150 m station buffer</w:t>
            </w:r>
          </w:p>
        </w:tc>
        <w:tc>
          <w:tcPr>
            <w:tcW w:w="2325" w:type="dxa"/>
            <w:tcBorders>
              <w:top w:val="single" w:sz="4" w:space="0" w:color="auto"/>
              <w:left w:val="nil"/>
              <w:bottom w:val="single" w:sz="4" w:space="0" w:color="auto"/>
              <w:right w:val="nil"/>
            </w:tcBorders>
            <w:noWrap/>
            <w:vAlign w:val="center"/>
            <w:hideMark/>
          </w:tcPr>
          <w:p w14:paraId="05173D5B"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DC Open Data</w:t>
            </w:r>
          </w:p>
        </w:tc>
      </w:tr>
      <w:tr w:rsidR="003A29A6" w:rsidRPr="006B1120" w14:paraId="04BE3D86" w14:textId="77777777" w:rsidTr="009114CA">
        <w:trPr>
          <w:trHeight w:val="317"/>
          <w:jc w:val="center"/>
        </w:trPr>
        <w:tc>
          <w:tcPr>
            <w:tcW w:w="1450" w:type="dxa"/>
            <w:tcBorders>
              <w:top w:val="single" w:sz="4" w:space="0" w:color="auto"/>
              <w:left w:val="nil"/>
              <w:bottom w:val="single" w:sz="4" w:space="0" w:color="auto"/>
              <w:right w:val="nil"/>
            </w:tcBorders>
            <w:noWrap/>
            <w:vAlign w:val="center"/>
            <w:hideMark/>
          </w:tcPr>
          <w:p w14:paraId="049F34E3"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User Type</w:t>
            </w:r>
          </w:p>
        </w:tc>
        <w:tc>
          <w:tcPr>
            <w:tcW w:w="2774" w:type="dxa"/>
            <w:gridSpan w:val="2"/>
            <w:tcBorders>
              <w:top w:val="single" w:sz="4" w:space="0" w:color="auto"/>
              <w:left w:val="nil"/>
              <w:bottom w:val="single" w:sz="4" w:space="0" w:color="auto"/>
              <w:right w:val="nil"/>
            </w:tcBorders>
            <w:noWrap/>
            <w:vAlign w:val="center"/>
            <w:hideMark/>
          </w:tcPr>
          <w:p w14:paraId="6ABCA71A"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Member users</w:t>
            </w:r>
          </w:p>
        </w:tc>
        <w:tc>
          <w:tcPr>
            <w:tcW w:w="4680" w:type="dxa"/>
            <w:tcBorders>
              <w:top w:val="single" w:sz="4" w:space="0" w:color="auto"/>
              <w:left w:val="nil"/>
              <w:bottom w:val="single" w:sz="4" w:space="0" w:color="auto"/>
              <w:right w:val="nil"/>
            </w:tcBorders>
            <w:noWrap/>
            <w:vAlign w:val="center"/>
            <w:hideMark/>
          </w:tcPr>
          <w:p w14:paraId="62638AF4"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for whether the user is a registered member</w:t>
            </w:r>
          </w:p>
        </w:tc>
        <w:tc>
          <w:tcPr>
            <w:tcW w:w="2511" w:type="dxa"/>
            <w:gridSpan w:val="2"/>
            <w:tcBorders>
              <w:top w:val="single" w:sz="4" w:space="0" w:color="auto"/>
              <w:left w:val="nil"/>
              <w:bottom w:val="single" w:sz="4" w:space="0" w:color="auto"/>
              <w:right w:val="nil"/>
            </w:tcBorders>
            <w:noWrap/>
            <w:vAlign w:val="center"/>
            <w:hideMark/>
          </w:tcPr>
          <w:p w14:paraId="1FD68BC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xml:space="preserve">Capital Bikeshare System </w:t>
            </w:r>
          </w:p>
        </w:tc>
      </w:tr>
      <w:tr w:rsidR="003A29A6" w:rsidRPr="006B1120" w14:paraId="7C48B082" w14:textId="77777777" w:rsidTr="009114CA">
        <w:trPr>
          <w:trHeight w:val="317"/>
          <w:jc w:val="center"/>
        </w:trPr>
        <w:tc>
          <w:tcPr>
            <w:tcW w:w="1450" w:type="dxa"/>
            <w:vMerge w:val="restart"/>
            <w:tcBorders>
              <w:top w:val="single" w:sz="4" w:space="0" w:color="auto"/>
              <w:left w:val="nil"/>
              <w:right w:val="nil"/>
            </w:tcBorders>
            <w:noWrap/>
            <w:vAlign w:val="center"/>
            <w:hideMark/>
          </w:tcPr>
          <w:p w14:paraId="114AEF6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Temporal Factors</w:t>
            </w:r>
          </w:p>
        </w:tc>
        <w:tc>
          <w:tcPr>
            <w:tcW w:w="2774" w:type="dxa"/>
            <w:gridSpan w:val="2"/>
            <w:tcBorders>
              <w:top w:val="single" w:sz="4" w:space="0" w:color="auto"/>
              <w:left w:val="nil"/>
              <w:bottom w:val="nil"/>
              <w:right w:val="nil"/>
            </w:tcBorders>
            <w:noWrap/>
            <w:vAlign w:val="center"/>
            <w:hideMark/>
          </w:tcPr>
          <w:p w14:paraId="02D0402F"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Spring</w:t>
            </w:r>
          </w:p>
        </w:tc>
        <w:tc>
          <w:tcPr>
            <w:tcW w:w="4680" w:type="dxa"/>
            <w:tcBorders>
              <w:top w:val="single" w:sz="4" w:space="0" w:color="auto"/>
              <w:left w:val="nil"/>
              <w:bottom w:val="nil"/>
              <w:right w:val="nil"/>
            </w:tcBorders>
            <w:noWrap/>
            <w:vAlign w:val="center"/>
            <w:hideMark/>
          </w:tcPr>
          <w:p w14:paraId="0A3AE9CC"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variable for trips in spring</w:t>
            </w:r>
          </w:p>
        </w:tc>
        <w:tc>
          <w:tcPr>
            <w:tcW w:w="2511" w:type="dxa"/>
            <w:gridSpan w:val="2"/>
            <w:vMerge w:val="restart"/>
            <w:tcBorders>
              <w:top w:val="single" w:sz="4" w:space="0" w:color="auto"/>
              <w:left w:val="nil"/>
              <w:right w:val="nil"/>
            </w:tcBorders>
            <w:noWrap/>
            <w:vAlign w:val="center"/>
            <w:hideMark/>
          </w:tcPr>
          <w:p w14:paraId="1127FCB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xml:space="preserve">Capital Bikeshare System </w:t>
            </w:r>
          </w:p>
          <w:p w14:paraId="461705D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 Timestamp</w:t>
            </w:r>
          </w:p>
        </w:tc>
      </w:tr>
      <w:tr w:rsidR="003A29A6" w:rsidRPr="006B1120" w14:paraId="5049388C" w14:textId="77777777" w:rsidTr="009114CA">
        <w:trPr>
          <w:trHeight w:val="317"/>
          <w:jc w:val="center"/>
        </w:trPr>
        <w:tc>
          <w:tcPr>
            <w:tcW w:w="1450" w:type="dxa"/>
            <w:vMerge/>
            <w:tcBorders>
              <w:left w:val="nil"/>
              <w:right w:val="nil"/>
            </w:tcBorders>
            <w:noWrap/>
            <w:vAlign w:val="center"/>
          </w:tcPr>
          <w:p w14:paraId="0BA85CD2"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54FDA5DA"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Summer</w:t>
            </w:r>
          </w:p>
        </w:tc>
        <w:tc>
          <w:tcPr>
            <w:tcW w:w="4680" w:type="dxa"/>
            <w:tcBorders>
              <w:top w:val="nil"/>
              <w:left w:val="nil"/>
              <w:bottom w:val="nil"/>
              <w:right w:val="nil"/>
            </w:tcBorders>
            <w:noWrap/>
            <w:vAlign w:val="center"/>
            <w:hideMark/>
          </w:tcPr>
          <w:p w14:paraId="21D0739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variable for trips in summer</w:t>
            </w:r>
          </w:p>
        </w:tc>
        <w:tc>
          <w:tcPr>
            <w:tcW w:w="2511" w:type="dxa"/>
            <w:gridSpan w:val="2"/>
            <w:vMerge/>
            <w:tcBorders>
              <w:left w:val="nil"/>
              <w:right w:val="nil"/>
            </w:tcBorders>
            <w:noWrap/>
            <w:vAlign w:val="center"/>
          </w:tcPr>
          <w:p w14:paraId="54EE2D35"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3CF158AF" w14:textId="77777777" w:rsidTr="009114CA">
        <w:trPr>
          <w:trHeight w:val="317"/>
          <w:jc w:val="center"/>
        </w:trPr>
        <w:tc>
          <w:tcPr>
            <w:tcW w:w="1450" w:type="dxa"/>
            <w:vMerge/>
            <w:tcBorders>
              <w:left w:val="nil"/>
              <w:right w:val="nil"/>
            </w:tcBorders>
            <w:noWrap/>
            <w:vAlign w:val="center"/>
          </w:tcPr>
          <w:p w14:paraId="240B3B1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5DE687DE"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Fall</w:t>
            </w:r>
          </w:p>
        </w:tc>
        <w:tc>
          <w:tcPr>
            <w:tcW w:w="4680" w:type="dxa"/>
            <w:tcBorders>
              <w:top w:val="nil"/>
              <w:left w:val="nil"/>
              <w:bottom w:val="nil"/>
              <w:right w:val="nil"/>
            </w:tcBorders>
            <w:noWrap/>
            <w:vAlign w:val="center"/>
            <w:hideMark/>
          </w:tcPr>
          <w:p w14:paraId="6FF7376C"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variable for trips in fall</w:t>
            </w:r>
          </w:p>
        </w:tc>
        <w:tc>
          <w:tcPr>
            <w:tcW w:w="2511" w:type="dxa"/>
            <w:gridSpan w:val="2"/>
            <w:vMerge/>
            <w:tcBorders>
              <w:left w:val="nil"/>
              <w:right w:val="nil"/>
            </w:tcBorders>
            <w:noWrap/>
            <w:vAlign w:val="center"/>
          </w:tcPr>
          <w:p w14:paraId="7A161A0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28B829A" w14:textId="77777777" w:rsidTr="009114CA">
        <w:trPr>
          <w:trHeight w:val="317"/>
          <w:jc w:val="center"/>
        </w:trPr>
        <w:tc>
          <w:tcPr>
            <w:tcW w:w="1450" w:type="dxa"/>
            <w:vMerge/>
            <w:tcBorders>
              <w:left w:val="nil"/>
              <w:right w:val="nil"/>
            </w:tcBorders>
            <w:noWrap/>
            <w:vAlign w:val="center"/>
          </w:tcPr>
          <w:p w14:paraId="11E3F8D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71CDD34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Nighttime</w:t>
            </w:r>
          </w:p>
        </w:tc>
        <w:tc>
          <w:tcPr>
            <w:tcW w:w="4680" w:type="dxa"/>
            <w:tcBorders>
              <w:top w:val="nil"/>
              <w:left w:val="nil"/>
              <w:bottom w:val="nil"/>
              <w:right w:val="nil"/>
            </w:tcBorders>
            <w:noWrap/>
            <w:vAlign w:val="center"/>
            <w:hideMark/>
          </w:tcPr>
          <w:p w14:paraId="002E3038"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variable for trips occurring after sunset</w:t>
            </w:r>
          </w:p>
        </w:tc>
        <w:tc>
          <w:tcPr>
            <w:tcW w:w="2511" w:type="dxa"/>
            <w:gridSpan w:val="2"/>
            <w:vMerge/>
            <w:tcBorders>
              <w:left w:val="nil"/>
              <w:right w:val="nil"/>
            </w:tcBorders>
            <w:noWrap/>
            <w:vAlign w:val="center"/>
          </w:tcPr>
          <w:p w14:paraId="06FC927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55CDAC95" w14:textId="77777777" w:rsidTr="009114CA">
        <w:trPr>
          <w:trHeight w:val="317"/>
          <w:jc w:val="center"/>
        </w:trPr>
        <w:tc>
          <w:tcPr>
            <w:tcW w:w="1450" w:type="dxa"/>
            <w:vMerge/>
            <w:tcBorders>
              <w:left w:val="nil"/>
              <w:right w:val="nil"/>
            </w:tcBorders>
            <w:noWrap/>
            <w:vAlign w:val="center"/>
          </w:tcPr>
          <w:p w14:paraId="5D1E059B"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63C9FAB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Weekend</w:t>
            </w:r>
          </w:p>
        </w:tc>
        <w:tc>
          <w:tcPr>
            <w:tcW w:w="4680" w:type="dxa"/>
            <w:tcBorders>
              <w:top w:val="nil"/>
              <w:left w:val="nil"/>
              <w:bottom w:val="nil"/>
              <w:right w:val="nil"/>
            </w:tcBorders>
            <w:noWrap/>
            <w:vAlign w:val="center"/>
            <w:hideMark/>
          </w:tcPr>
          <w:p w14:paraId="56A31F5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Binary variable for weekend trips</w:t>
            </w:r>
          </w:p>
        </w:tc>
        <w:tc>
          <w:tcPr>
            <w:tcW w:w="2511" w:type="dxa"/>
            <w:gridSpan w:val="2"/>
            <w:vMerge/>
            <w:tcBorders>
              <w:left w:val="nil"/>
              <w:right w:val="nil"/>
            </w:tcBorders>
            <w:noWrap/>
            <w:vAlign w:val="center"/>
          </w:tcPr>
          <w:p w14:paraId="4AF5E13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0F6DDAAA" w14:textId="77777777" w:rsidTr="009114CA">
        <w:trPr>
          <w:trHeight w:val="317"/>
          <w:jc w:val="center"/>
        </w:trPr>
        <w:tc>
          <w:tcPr>
            <w:tcW w:w="1450" w:type="dxa"/>
            <w:vMerge/>
            <w:tcBorders>
              <w:left w:val="nil"/>
              <w:right w:val="nil"/>
            </w:tcBorders>
            <w:noWrap/>
            <w:vAlign w:val="center"/>
          </w:tcPr>
          <w:p w14:paraId="4E62B36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3B899079"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Early AM hours (0 to 5)</w:t>
            </w:r>
          </w:p>
        </w:tc>
        <w:tc>
          <w:tcPr>
            <w:tcW w:w="4680" w:type="dxa"/>
            <w:tcBorders>
              <w:top w:val="nil"/>
              <w:left w:val="nil"/>
              <w:bottom w:val="nil"/>
              <w:right w:val="nil"/>
            </w:tcBorders>
            <w:noWrap/>
            <w:vAlign w:val="center"/>
            <w:hideMark/>
          </w:tcPr>
          <w:p w14:paraId="277836D1"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00:00 and 05:00</w:t>
            </w:r>
          </w:p>
        </w:tc>
        <w:tc>
          <w:tcPr>
            <w:tcW w:w="2511" w:type="dxa"/>
            <w:gridSpan w:val="2"/>
            <w:vMerge/>
            <w:tcBorders>
              <w:left w:val="nil"/>
              <w:right w:val="nil"/>
            </w:tcBorders>
            <w:noWrap/>
            <w:vAlign w:val="center"/>
          </w:tcPr>
          <w:p w14:paraId="49DBC6F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F12F66A" w14:textId="77777777" w:rsidTr="009114CA">
        <w:trPr>
          <w:trHeight w:val="317"/>
          <w:jc w:val="center"/>
        </w:trPr>
        <w:tc>
          <w:tcPr>
            <w:tcW w:w="1450" w:type="dxa"/>
            <w:vMerge/>
            <w:tcBorders>
              <w:left w:val="nil"/>
              <w:right w:val="nil"/>
            </w:tcBorders>
            <w:noWrap/>
            <w:vAlign w:val="center"/>
          </w:tcPr>
          <w:p w14:paraId="046A5DD0"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7F9DB4EC"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AM peak hours (6 to 8)</w:t>
            </w:r>
          </w:p>
        </w:tc>
        <w:tc>
          <w:tcPr>
            <w:tcW w:w="4680" w:type="dxa"/>
            <w:tcBorders>
              <w:top w:val="nil"/>
              <w:left w:val="nil"/>
              <w:bottom w:val="nil"/>
              <w:right w:val="nil"/>
            </w:tcBorders>
            <w:noWrap/>
            <w:vAlign w:val="center"/>
            <w:hideMark/>
          </w:tcPr>
          <w:p w14:paraId="6032C30F"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06:00 and 08:00</w:t>
            </w:r>
          </w:p>
        </w:tc>
        <w:tc>
          <w:tcPr>
            <w:tcW w:w="2511" w:type="dxa"/>
            <w:gridSpan w:val="2"/>
            <w:vMerge/>
            <w:tcBorders>
              <w:left w:val="nil"/>
              <w:right w:val="nil"/>
            </w:tcBorders>
            <w:noWrap/>
            <w:vAlign w:val="center"/>
          </w:tcPr>
          <w:p w14:paraId="16720412"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C07C840" w14:textId="77777777" w:rsidTr="009114CA">
        <w:trPr>
          <w:trHeight w:val="317"/>
          <w:jc w:val="center"/>
        </w:trPr>
        <w:tc>
          <w:tcPr>
            <w:tcW w:w="1450" w:type="dxa"/>
            <w:vMerge/>
            <w:tcBorders>
              <w:left w:val="nil"/>
              <w:right w:val="nil"/>
            </w:tcBorders>
            <w:noWrap/>
            <w:vAlign w:val="center"/>
          </w:tcPr>
          <w:p w14:paraId="05840C1D"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tcPr>
          <w:p w14:paraId="35D17294"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Mid-day hours (9 to 14)</w:t>
            </w:r>
          </w:p>
        </w:tc>
        <w:tc>
          <w:tcPr>
            <w:tcW w:w="4680" w:type="dxa"/>
            <w:tcBorders>
              <w:top w:val="nil"/>
              <w:left w:val="nil"/>
              <w:bottom w:val="nil"/>
              <w:right w:val="nil"/>
            </w:tcBorders>
            <w:noWrap/>
            <w:vAlign w:val="center"/>
          </w:tcPr>
          <w:p w14:paraId="3F255A8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09:00 and 14:00</w:t>
            </w:r>
          </w:p>
        </w:tc>
        <w:tc>
          <w:tcPr>
            <w:tcW w:w="2511" w:type="dxa"/>
            <w:gridSpan w:val="2"/>
            <w:vMerge/>
            <w:tcBorders>
              <w:left w:val="nil"/>
              <w:right w:val="nil"/>
            </w:tcBorders>
            <w:noWrap/>
            <w:vAlign w:val="center"/>
          </w:tcPr>
          <w:p w14:paraId="170EC0D1"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67B547CE" w14:textId="77777777" w:rsidTr="009114CA">
        <w:trPr>
          <w:trHeight w:val="317"/>
          <w:jc w:val="center"/>
        </w:trPr>
        <w:tc>
          <w:tcPr>
            <w:tcW w:w="1450" w:type="dxa"/>
            <w:vMerge/>
            <w:tcBorders>
              <w:left w:val="nil"/>
              <w:right w:val="nil"/>
            </w:tcBorders>
            <w:noWrap/>
            <w:vAlign w:val="center"/>
          </w:tcPr>
          <w:p w14:paraId="419A0D2D"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4DF84D9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Peak afternoon hours (15 to 17)</w:t>
            </w:r>
          </w:p>
        </w:tc>
        <w:tc>
          <w:tcPr>
            <w:tcW w:w="4680" w:type="dxa"/>
            <w:tcBorders>
              <w:top w:val="nil"/>
              <w:left w:val="nil"/>
              <w:bottom w:val="nil"/>
              <w:right w:val="nil"/>
            </w:tcBorders>
            <w:noWrap/>
            <w:vAlign w:val="center"/>
            <w:hideMark/>
          </w:tcPr>
          <w:p w14:paraId="49C57651"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15:00 and 17:00</w:t>
            </w:r>
          </w:p>
        </w:tc>
        <w:tc>
          <w:tcPr>
            <w:tcW w:w="2511" w:type="dxa"/>
            <w:gridSpan w:val="2"/>
            <w:vMerge/>
            <w:tcBorders>
              <w:left w:val="nil"/>
              <w:right w:val="nil"/>
            </w:tcBorders>
            <w:noWrap/>
            <w:vAlign w:val="center"/>
          </w:tcPr>
          <w:p w14:paraId="3758E0C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73FB3D50" w14:textId="77777777" w:rsidTr="009114CA">
        <w:trPr>
          <w:trHeight w:val="317"/>
          <w:jc w:val="center"/>
        </w:trPr>
        <w:tc>
          <w:tcPr>
            <w:tcW w:w="1450" w:type="dxa"/>
            <w:vMerge/>
            <w:tcBorders>
              <w:left w:val="nil"/>
              <w:right w:val="nil"/>
            </w:tcBorders>
            <w:noWrap/>
            <w:vAlign w:val="center"/>
          </w:tcPr>
          <w:p w14:paraId="3090852D"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3351D2EF"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Evening hours (18 to 19)</w:t>
            </w:r>
          </w:p>
        </w:tc>
        <w:tc>
          <w:tcPr>
            <w:tcW w:w="4680" w:type="dxa"/>
            <w:tcBorders>
              <w:top w:val="nil"/>
              <w:left w:val="nil"/>
              <w:bottom w:val="nil"/>
              <w:right w:val="nil"/>
            </w:tcBorders>
            <w:noWrap/>
            <w:vAlign w:val="center"/>
            <w:hideMark/>
          </w:tcPr>
          <w:p w14:paraId="6515EE84"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18:00 and 19:00</w:t>
            </w:r>
          </w:p>
        </w:tc>
        <w:tc>
          <w:tcPr>
            <w:tcW w:w="2511" w:type="dxa"/>
            <w:gridSpan w:val="2"/>
            <w:vMerge/>
            <w:tcBorders>
              <w:left w:val="nil"/>
              <w:right w:val="nil"/>
            </w:tcBorders>
            <w:noWrap/>
            <w:vAlign w:val="center"/>
          </w:tcPr>
          <w:p w14:paraId="156C3A0A"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75D0F20F" w14:textId="77777777" w:rsidTr="009114CA">
        <w:trPr>
          <w:trHeight w:val="317"/>
          <w:jc w:val="center"/>
        </w:trPr>
        <w:tc>
          <w:tcPr>
            <w:tcW w:w="1450" w:type="dxa"/>
            <w:vMerge/>
            <w:tcBorders>
              <w:left w:val="nil"/>
              <w:bottom w:val="single" w:sz="4" w:space="0" w:color="auto"/>
              <w:right w:val="nil"/>
            </w:tcBorders>
            <w:noWrap/>
            <w:vAlign w:val="center"/>
          </w:tcPr>
          <w:p w14:paraId="086C224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single" w:sz="4" w:space="0" w:color="auto"/>
              <w:right w:val="nil"/>
            </w:tcBorders>
            <w:noWrap/>
            <w:vAlign w:val="center"/>
            <w:hideMark/>
          </w:tcPr>
          <w:p w14:paraId="376C7761"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Late evening hours (20 to 24)</w:t>
            </w:r>
          </w:p>
        </w:tc>
        <w:tc>
          <w:tcPr>
            <w:tcW w:w="4680" w:type="dxa"/>
            <w:tcBorders>
              <w:top w:val="nil"/>
              <w:left w:val="nil"/>
              <w:bottom w:val="single" w:sz="4" w:space="0" w:color="auto"/>
              <w:right w:val="nil"/>
            </w:tcBorders>
            <w:noWrap/>
            <w:vAlign w:val="center"/>
            <w:hideMark/>
          </w:tcPr>
          <w:p w14:paraId="572C9FCD"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Trips starting between 20:00 and 24:00</w:t>
            </w:r>
          </w:p>
        </w:tc>
        <w:tc>
          <w:tcPr>
            <w:tcW w:w="2511" w:type="dxa"/>
            <w:gridSpan w:val="2"/>
            <w:vMerge/>
            <w:tcBorders>
              <w:left w:val="nil"/>
              <w:bottom w:val="single" w:sz="4" w:space="0" w:color="auto"/>
              <w:right w:val="nil"/>
            </w:tcBorders>
            <w:noWrap/>
            <w:vAlign w:val="center"/>
          </w:tcPr>
          <w:p w14:paraId="65FB53F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01B4DC01" w14:textId="77777777" w:rsidTr="009114CA">
        <w:trPr>
          <w:trHeight w:val="317"/>
          <w:jc w:val="center"/>
        </w:trPr>
        <w:tc>
          <w:tcPr>
            <w:tcW w:w="1450" w:type="dxa"/>
            <w:vMerge w:val="restart"/>
            <w:tcBorders>
              <w:top w:val="single" w:sz="4" w:space="0" w:color="auto"/>
              <w:left w:val="nil"/>
              <w:right w:val="nil"/>
            </w:tcBorders>
            <w:noWrap/>
            <w:vAlign w:val="center"/>
            <w:hideMark/>
          </w:tcPr>
          <w:p w14:paraId="6BE326A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Transit Accessibility</w:t>
            </w:r>
          </w:p>
          <w:p w14:paraId="044EC29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(within 150m buffer)</w:t>
            </w:r>
          </w:p>
        </w:tc>
        <w:tc>
          <w:tcPr>
            <w:tcW w:w="2774" w:type="dxa"/>
            <w:gridSpan w:val="2"/>
            <w:tcBorders>
              <w:top w:val="single" w:sz="4" w:space="0" w:color="auto"/>
              <w:left w:val="nil"/>
              <w:bottom w:val="nil"/>
              <w:right w:val="nil"/>
            </w:tcBorders>
            <w:noWrap/>
            <w:vAlign w:val="center"/>
            <w:hideMark/>
          </w:tcPr>
          <w:p w14:paraId="5C8BE05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Subway stations at the origin</w:t>
            </w:r>
          </w:p>
        </w:tc>
        <w:tc>
          <w:tcPr>
            <w:tcW w:w="4680" w:type="dxa"/>
            <w:tcBorders>
              <w:top w:val="single" w:sz="4" w:space="0" w:color="auto"/>
              <w:left w:val="nil"/>
              <w:bottom w:val="nil"/>
              <w:right w:val="nil"/>
            </w:tcBorders>
            <w:noWrap/>
            <w:vAlign w:val="center"/>
            <w:hideMark/>
          </w:tcPr>
          <w:p w14:paraId="7D294582"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Number of subway stations near origin station</w:t>
            </w:r>
          </w:p>
        </w:tc>
        <w:tc>
          <w:tcPr>
            <w:tcW w:w="2511" w:type="dxa"/>
            <w:gridSpan w:val="2"/>
            <w:vMerge w:val="restart"/>
            <w:tcBorders>
              <w:top w:val="single" w:sz="4" w:space="0" w:color="auto"/>
              <w:left w:val="nil"/>
              <w:right w:val="nil"/>
            </w:tcBorders>
            <w:noWrap/>
            <w:vAlign w:val="center"/>
            <w:hideMark/>
          </w:tcPr>
          <w:p w14:paraId="335C945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WMATA GIS/Open Data</w:t>
            </w:r>
          </w:p>
        </w:tc>
      </w:tr>
      <w:tr w:rsidR="003A29A6" w:rsidRPr="006B1120" w14:paraId="7C8AEEB2" w14:textId="77777777" w:rsidTr="009114CA">
        <w:trPr>
          <w:trHeight w:val="317"/>
          <w:jc w:val="center"/>
        </w:trPr>
        <w:tc>
          <w:tcPr>
            <w:tcW w:w="1450" w:type="dxa"/>
            <w:vMerge/>
            <w:tcBorders>
              <w:left w:val="nil"/>
              <w:right w:val="nil"/>
            </w:tcBorders>
            <w:noWrap/>
            <w:vAlign w:val="center"/>
          </w:tcPr>
          <w:p w14:paraId="1268BD8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573B8922"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Subway stations at the destination</w:t>
            </w:r>
          </w:p>
        </w:tc>
        <w:tc>
          <w:tcPr>
            <w:tcW w:w="4680" w:type="dxa"/>
            <w:tcBorders>
              <w:top w:val="nil"/>
              <w:left w:val="nil"/>
              <w:bottom w:val="nil"/>
              <w:right w:val="nil"/>
            </w:tcBorders>
            <w:noWrap/>
            <w:vAlign w:val="center"/>
            <w:hideMark/>
          </w:tcPr>
          <w:p w14:paraId="2208CAD3"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Number of subway stations near destination station</w:t>
            </w:r>
          </w:p>
        </w:tc>
        <w:tc>
          <w:tcPr>
            <w:tcW w:w="2511" w:type="dxa"/>
            <w:gridSpan w:val="2"/>
            <w:vMerge/>
            <w:tcBorders>
              <w:left w:val="nil"/>
              <w:right w:val="nil"/>
            </w:tcBorders>
            <w:noWrap/>
            <w:vAlign w:val="center"/>
          </w:tcPr>
          <w:p w14:paraId="4659C29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0D995794" w14:textId="77777777" w:rsidTr="009114CA">
        <w:trPr>
          <w:trHeight w:val="317"/>
          <w:jc w:val="center"/>
        </w:trPr>
        <w:tc>
          <w:tcPr>
            <w:tcW w:w="1450" w:type="dxa"/>
            <w:vMerge/>
            <w:tcBorders>
              <w:left w:val="nil"/>
              <w:right w:val="nil"/>
            </w:tcBorders>
            <w:noWrap/>
            <w:vAlign w:val="center"/>
          </w:tcPr>
          <w:p w14:paraId="78F42CA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4A62FF8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Bus stations at the origin</w:t>
            </w:r>
          </w:p>
        </w:tc>
        <w:tc>
          <w:tcPr>
            <w:tcW w:w="4680" w:type="dxa"/>
            <w:tcBorders>
              <w:top w:val="nil"/>
              <w:left w:val="nil"/>
              <w:bottom w:val="nil"/>
              <w:right w:val="nil"/>
            </w:tcBorders>
            <w:noWrap/>
            <w:vAlign w:val="center"/>
            <w:hideMark/>
          </w:tcPr>
          <w:p w14:paraId="52F1C2AC"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Number of bus stops near origin station</w:t>
            </w:r>
          </w:p>
        </w:tc>
        <w:tc>
          <w:tcPr>
            <w:tcW w:w="2511" w:type="dxa"/>
            <w:gridSpan w:val="2"/>
            <w:vMerge/>
            <w:tcBorders>
              <w:left w:val="nil"/>
              <w:right w:val="nil"/>
            </w:tcBorders>
            <w:noWrap/>
            <w:vAlign w:val="center"/>
          </w:tcPr>
          <w:p w14:paraId="1FC6182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1B5A059E" w14:textId="77777777" w:rsidTr="009114CA">
        <w:trPr>
          <w:trHeight w:val="317"/>
          <w:jc w:val="center"/>
        </w:trPr>
        <w:tc>
          <w:tcPr>
            <w:tcW w:w="1450" w:type="dxa"/>
            <w:vMerge/>
            <w:tcBorders>
              <w:left w:val="nil"/>
              <w:bottom w:val="single" w:sz="4" w:space="0" w:color="auto"/>
              <w:right w:val="nil"/>
            </w:tcBorders>
            <w:noWrap/>
            <w:vAlign w:val="center"/>
          </w:tcPr>
          <w:p w14:paraId="4EC1803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single" w:sz="4" w:space="0" w:color="auto"/>
              <w:right w:val="nil"/>
            </w:tcBorders>
            <w:noWrap/>
            <w:vAlign w:val="center"/>
            <w:hideMark/>
          </w:tcPr>
          <w:p w14:paraId="7060815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Bus stations at the destination</w:t>
            </w:r>
          </w:p>
        </w:tc>
        <w:tc>
          <w:tcPr>
            <w:tcW w:w="4680" w:type="dxa"/>
            <w:tcBorders>
              <w:top w:val="nil"/>
              <w:left w:val="nil"/>
              <w:bottom w:val="single" w:sz="4" w:space="0" w:color="auto"/>
              <w:right w:val="nil"/>
            </w:tcBorders>
            <w:noWrap/>
            <w:vAlign w:val="center"/>
            <w:hideMark/>
          </w:tcPr>
          <w:p w14:paraId="414ECBC2"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Number of bus stops near destination station</w:t>
            </w:r>
          </w:p>
        </w:tc>
        <w:tc>
          <w:tcPr>
            <w:tcW w:w="2511" w:type="dxa"/>
            <w:gridSpan w:val="2"/>
            <w:vMerge/>
            <w:tcBorders>
              <w:left w:val="nil"/>
              <w:bottom w:val="single" w:sz="4" w:space="0" w:color="auto"/>
              <w:right w:val="nil"/>
            </w:tcBorders>
            <w:noWrap/>
            <w:vAlign w:val="center"/>
          </w:tcPr>
          <w:p w14:paraId="06EBB3B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1D7EE171" w14:textId="77777777" w:rsidTr="009114CA">
        <w:trPr>
          <w:trHeight w:val="317"/>
          <w:jc w:val="center"/>
        </w:trPr>
        <w:tc>
          <w:tcPr>
            <w:tcW w:w="1450" w:type="dxa"/>
            <w:vMerge w:val="restart"/>
            <w:tcBorders>
              <w:top w:val="single" w:sz="4" w:space="0" w:color="auto"/>
              <w:left w:val="nil"/>
              <w:right w:val="nil"/>
            </w:tcBorders>
            <w:noWrap/>
            <w:vAlign w:val="center"/>
            <w:hideMark/>
          </w:tcPr>
          <w:p w14:paraId="6796303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Demographic &amp; Socioeconomic Status</w:t>
            </w:r>
          </w:p>
        </w:tc>
        <w:tc>
          <w:tcPr>
            <w:tcW w:w="2774" w:type="dxa"/>
            <w:gridSpan w:val="2"/>
            <w:tcBorders>
              <w:top w:val="single" w:sz="4" w:space="0" w:color="auto"/>
              <w:left w:val="nil"/>
              <w:bottom w:val="nil"/>
              <w:right w:val="nil"/>
            </w:tcBorders>
            <w:noWrap/>
            <w:vAlign w:val="center"/>
            <w:hideMark/>
          </w:tcPr>
          <w:p w14:paraId="07C4F2E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Male at origin</w:t>
            </w:r>
          </w:p>
        </w:tc>
        <w:tc>
          <w:tcPr>
            <w:tcW w:w="4680" w:type="dxa"/>
            <w:tcBorders>
              <w:top w:val="single" w:sz="4" w:space="0" w:color="auto"/>
              <w:left w:val="nil"/>
              <w:bottom w:val="nil"/>
              <w:right w:val="nil"/>
            </w:tcBorders>
            <w:noWrap/>
            <w:vAlign w:val="center"/>
            <w:hideMark/>
          </w:tcPr>
          <w:p w14:paraId="29A6FC28"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Percentage of male population in origin census tract</w:t>
            </w:r>
          </w:p>
        </w:tc>
        <w:tc>
          <w:tcPr>
            <w:tcW w:w="2511" w:type="dxa"/>
            <w:gridSpan w:val="2"/>
            <w:vMerge w:val="restart"/>
            <w:tcBorders>
              <w:top w:val="single" w:sz="4" w:space="0" w:color="auto"/>
              <w:left w:val="nil"/>
              <w:right w:val="nil"/>
            </w:tcBorders>
            <w:noWrap/>
            <w:vAlign w:val="center"/>
            <w:hideMark/>
          </w:tcPr>
          <w:p w14:paraId="06245085"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xml:space="preserve">ACS 5-Year </w:t>
            </w:r>
          </w:p>
          <w:p w14:paraId="3A31A475"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(NHGIS)</w:t>
            </w:r>
          </w:p>
        </w:tc>
      </w:tr>
      <w:tr w:rsidR="003A29A6" w:rsidRPr="006B1120" w14:paraId="492BB994" w14:textId="77777777" w:rsidTr="009114CA">
        <w:trPr>
          <w:trHeight w:val="317"/>
          <w:jc w:val="center"/>
        </w:trPr>
        <w:tc>
          <w:tcPr>
            <w:tcW w:w="1450" w:type="dxa"/>
            <w:vMerge/>
            <w:tcBorders>
              <w:left w:val="nil"/>
              <w:right w:val="nil"/>
            </w:tcBorders>
            <w:noWrap/>
            <w:vAlign w:val="center"/>
          </w:tcPr>
          <w:p w14:paraId="279B63B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0F4D887A"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White at origin</w:t>
            </w:r>
          </w:p>
        </w:tc>
        <w:tc>
          <w:tcPr>
            <w:tcW w:w="4680" w:type="dxa"/>
            <w:tcBorders>
              <w:top w:val="nil"/>
              <w:left w:val="nil"/>
              <w:bottom w:val="nil"/>
              <w:right w:val="nil"/>
            </w:tcBorders>
            <w:noWrap/>
            <w:vAlign w:val="center"/>
            <w:hideMark/>
          </w:tcPr>
          <w:p w14:paraId="2C7962C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Percentage of white population in origin census tract</w:t>
            </w:r>
          </w:p>
        </w:tc>
        <w:tc>
          <w:tcPr>
            <w:tcW w:w="2511" w:type="dxa"/>
            <w:gridSpan w:val="2"/>
            <w:vMerge/>
            <w:tcBorders>
              <w:left w:val="nil"/>
              <w:right w:val="nil"/>
            </w:tcBorders>
            <w:noWrap/>
            <w:vAlign w:val="center"/>
          </w:tcPr>
          <w:p w14:paraId="47CE1C9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6CD5DC37" w14:textId="77777777" w:rsidTr="009114CA">
        <w:trPr>
          <w:trHeight w:val="317"/>
          <w:jc w:val="center"/>
        </w:trPr>
        <w:tc>
          <w:tcPr>
            <w:tcW w:w="1450" w:type="dxa"/>
            <w:vMerge/>
            <w:tcBorders>
              <w:left w:val="nil"/>
              <w:right w:val="nil"/>
            </w:tcBorders>
            <w:noWrap/>
            <w:vAlign w:val="center"/>
          </w:tcPr>
          <w:p w14:paraId="2D7B2BB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694A1514"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age at origin (years)</w:t>
            </w:r>
          </w:p>
        </w:tc>
        <w:tc>
          <w:tcPr>
            <w:tcW w:w="4680" w:type="dxa"/>
            <w:tcBorders>
              <w:top w:val="nil"/>
              <w:left w:val="nil"/>
              <w:bottom w:val="nil"/>
              <w:right w:val="nil"/>
            </w:tcBorders>
            <w:noWrap/>
            <w:vAlign w:val="center"/>
            <w:hideMark/>
          </w:tcPr>
          <w:p w14:paraId="5A17802C"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age of population in origin tract</w:t>
            </w:r>
          </w:p>
        </w:tc>
        <w:tc>
          <w:tcPr>
            <w:tcW w:w="2511" w:type="dxa"/>
            <w:gridSpan w:val="2"/>
            <w:vMerge/>
            <w:tcBorders>
              <w:left w:val="nil"/>
              <w:right w:val="nil"/>
            </w:tcBorders>
            <w:noWrap/>
            <w:vAlign w:val="center"/>
          </w:tcPr>
          <w:p w14:paraId="529D0501"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04D8D99" w14:textId="77777777" w:rsidTr="009114CA">
        <w:trPr>
          <w:trHeight w:val="317"/>
          <w:jc w:val="center"/>
        </w:trPr>
        <w:tc>
          <w:tcPr>
            <w:tcW w:w="1450" w:type="dxa"/>
            <w:vMerge/>
            <w:tcBorders>
              <w:left w:val="nil"/>
              <w:right w:val="nil"/>
            </w:tcBorders>
            <w:noWrap/>
            <w:vAlign w:val="center"/>
          </w:tcPr>
          <w:p w14:paraId="636E168D"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116400B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age at destination (years)</w:t>
            </w:r>
          </w:p>
        </w:tc>
        <w:tc>
          <w:tcPr>
            <w:tcW w:w="4680" w:type="dxa"/>
            <w:tcBorders>
              <w:top w:val="nil"/>
              <w:left w:val="nil"/>
              <w:bottom w:val="nil"/>
              <w:right w:val="nil"/>
            </w:tcBorders>
            <w:noWrap/>
            <w:vAlign w:val="center"/>
            <w:hideMark/>
          </w:tcPr>
          <w:p w14:paraId="447BDF4B"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age of population in destination tract</w:t>
            </w:r>
          </w:p>
        </w:tc>
        <w:tc>
          <w:tcPr>
            <w:tcW w:w="2511" w:type="dxa"/>
            <w:gridSpan w:val="2"/>
            <w:vMerge/>
            <w:tcBorders>
              <w:left w:val="nil"/>
              <w:right w:val="nil"/>
            </w:tcBorders>
            <w:noWrap/>
            <w:vAlign w:val="center"/>
          </w:tcPr>
          <w:p w14:paraId="5F321B48"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73A376DD" w14:textId="77777777" w:rsidTr="009114CA">
        <w:trPr>
          <w:trHeight w:val="317"/>
          <w:jc w:val="center"/>
        </w:trPr>
        <w:tc>
          <w:tcPr>
            <w:tcW w:w="1450" w:type="dxa"/>
            <w:vMerge/>
            <w:tcBorders>
              <w:left w:val="nil"/>
              <w:right w:val="nil"/>
            </w:tcBorders>
            <w:noWrap/>
            <w:vAlign w:val="center"/>
          </w:tcPr>
          <w:p w14:paraId="5A3DE46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136FF14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Degree less than Bachelor at origin</w:t>
            </w:r>
          </w:p>
        </w:tc>
        <w:tc>
          <w:tcPr>
            <w:tcW w:w="4680" w:type="dxa"/>
            <w:tcBorders>
              <w:top w:val="nil"/>
              <w:left w:val="nil"/>
              <w:bottom w:val="nil"/>
              <w:right w:val="nil"/>
            </w:tcBorders>
            <w:noWrap/>
            <w:vAlign w:val="center"/>
            <w:hideMark/>
          </w:tcPr>
          <w:p w14:paraId="4887EA90"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Share of population with education below Bachelor's in origin</w:t>
            </w:r>
          </w:p>
        </w:tc>
        <w:tc>
          <w:tcPr>
            <w:tcW w:w="2511" w:type="dxa"/>
            <w:gridSpan w:val="2"/>
            <w:vMerge/>
            <w:tcBorders>
              <w:left w:val="nil"/>
              <w:right w:val="nil"/>
            </w:tcBorders>
            <w:noWrap/>
            <w:vAlign w:val="center"/>
          </w:tcPr>
          <w:p w14:paraId="213E71E1"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0D2BEF9C" w14:textId="77777777" w:rsidTr="009114CA">
        <w:trPr>
          <w:trHeight w:val="317"/>
          <w:jc w:val="center"/>
        </w:trPr>
        <w:tc>
          <w:tcPr>
            <w:tcW w:w="1450" w:type="dxa"/>
            <w:vMerge/>
            <w:tcBorders>
              <w:left w:val="nil"/>
              <w:right w:val="nil"/>
            </w:tcBorders>
            <w:noWrap/>
            <w:vAlign w:val="center"/>
          </w:tcPr>
          <w:p w14:paraId="6113E9FA"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5404190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Degree less than Bachelor at destination</w:t>
            </w:r>
          </w:p>
        </w:tc>
        <w:tc>
          <w:tcPr>
            <w:tcW w:w="4680" w:type="dxa"/>
            <w:tcBorders>
              <w:top w:val="nil"/>
              <w:left w:val="nil"/>
              <w:bottom w:val="nil"/>
              <w:right w:val="nil"/>
            </w:tcBorders>
            <w:noWrap/>
            <w:vAlign w:val="center"/>
            <w:hideMark/>
          </w:tcPr>
          <w:p w14:paraId="3C40E90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Share of population with education below Bachelor's in destination</w:t>
            </w:r>
          </w:p>
        </w:tc>
        <w:tc>
          <w:tcPr>
            <w:tcW w:w="2511" w:type="dxa"/>
            <w:gridSpan w:val="2"/>
            <w:vMerge/>
            <w:tcBorders>
              <w:left w:val="nil"/>
              <w:right w:val="nil"/>
            </w:tcBorders>
            <w:noWrap/>
            <w:vAlign w:val="center"/>
          </w:tcPr>
          <w:p w14:paraId="21386FF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65DA6C27" w14:textId="77777777" w:rsidTr="009114CA">
        <w:trPr>
          <w:trHeight w:val="317"/>
          <w:jc w:val="center"/>
        </w:trPr>
        <w:tc>
          <w:tcPr>
            <w:tcW w:w="1450" w:type="dxa"/>
            <w:vMerge/>
            <w:tcBorders>
              <w:left w:val="nil"/>
              <w:right w:val="nil"/>
            </w:tcBorders>
            <w:noWrap/>
            <w:vAlign w:val="center"/>
          </w:tcPr>
          <w:p w14:paraId="6993F2D6"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6BD7DA4D"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 Workers 16+ with no vehicle at origin</w:t>
            </w:r>
          </w:p>
        </w:tc>
        <w:tc>
          <w:tcPr>
            <w:tcW w:w="4680" w:type="dxa"/>
            <w:tcBorders>
              <w:top w:val="nil"/>
              <w:left w:val="nil"/>
              <w:bottom w:val="nil"/>
              <w:right w:val="nil"/>
            </w:tcBorders>
            <w:noWrap/>
            <w:vAlign w:val="center"/>
            <w:hideMark/>
          </w:tcPr>
          <w:p w14:paraId="52DE9EA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Percentage of working-age population without vehicle in origin</w:t>
            </w:r>
          </w:p>
        </w:tc>
        <w:tc>
          <w:tcPr>
            <w:tcW w:w="2511" w:type="dxa"/>
            <w:gridSpan w:val="2"/>
            <w:vMerge/>
            <w:tcBorders>
              <w:left w:val="nil"/>
              <w:right w:val="nil"/>
            </w:tcBorders>
            <w:noWrap/>
            <w:vAlign w:val="center"/>
          </w:tcPr>
          <w:p w14:paraId="41794F0D"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2BC1C8D" w14:textId="77777777" w:rsidTr="009114CA">
        <w:trPr>
          <w:trHeight w:val="317"/>
          <w:jc w:val="center"/>
        </w:trPr>
        <w:tc>
          <w:tcPr>
            <w:tcW w:w="1450" w:type="dxa"/>
            <w:vMerge/>
            <w:tcBorders>
              <w:left w:val="nil"/>
              <w:right w:val="nil"/>
            </w:tcBorders>
            <w:noWrap/>
            <w:vAlign w:val="center"/>
          </w:tcPr>
          <w:p w14:paraId="07740A7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nil"/>
              <w:right w:val="nil"/>
            </w:tcBorders>
            <w:noWrap/>
            <w:vAlign w:val="center"/>
            <w:hideMark/>
          </w:tcPr>
          <w:p w14:paraId="09C2E342"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income at origin ($)</w:t>
            </w:r>
          </w:p>
        </w:tc>
        <w:tc>
          <w:tcPr>
            <w:tcW w:w="4680" w:type="dxa"/>
            <w:tcBorders>
              <w:top w:val="nil"/>
              <w:left w:val="nil"/>
              <w:bottom w:val="nil"/>
              <w:right w:val="nil"/>
            </w:tcBorders>
            <w:noWrap/>
            <w:vAlign w:val="center"/>
            <w:hideMark/>
          </w:tcPr>
          <w:p w14:paraId="149514E6"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household income in origin census tract</w:t>
            </w:r>
          </w:p>
        </w:tc>
        <w:tc>
          <w:tcPr>
            <w:tcW w:w="2511" w:type="dxa"/>
            <w:gridSpan w:val="2"/>
            <w:vMerge/>
            <w:tcBorders>
              <w:left w:val="nil"/>
              <w:right w:val="nil"/>
            </w:tcBorders>
            <w:noWrap/>
            <w:vAlign w:val="center"/>
          </w:tcPr>
          <w:p w14:paraId="364F7EB1"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0EE44063" w14:textId="77777777" w:rsidTr="009114CA">
        <w:trPr>
          <w:trHeight w:val="317"/>
          <w:jc w:val="center"/>
        </w:trPr>
        <w:tc>
          <w:tcPr>
            <w:tcW w:w="1450" w:type="dxa"/>
            <w:vMerge/>
            <w:tcBorders>
              <w:left w:val="nil"/>
              <w:bottom w:val="single" w:sz="4" w:space="0" w:color="auto"/>
              <w:right w:val="nil"/>
            </w:tcBorders>
            <w:noWrap/>
            <w:vAlign w:val="center"/>
          </w:tcPr>
          <w:p w14:paraId="25A0154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single" w:sz="4" w:space="0" w:color="auto"/>
              <w:right w:val="nil"/>
            </w:tcBorders>
            <w:noWrap/>
            <w:vAlign w:val="center"/>
            <w:hideMark/>
          </w:tcPr>
          <w:p w14:paraId="095E2123"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income at destination ($)</w:t>
            </w:r>
          </w:p>
        </w:tc>
        <w:tc>
          <w:tcPr>
            <w:tcW w:w="4680" w:type="dxa"/>
            <w:tcBorders>
              <w:top w:val="nil"/>
              <w:left w:val="nil"/>
              <w:bottom w:val="single" w:sz="4" w:space="0" w:color="auto"/>
              <w:right w:val="nil"/>
            </w:tcBorders>
            <w:noWrap/>
            <w:vAlign w:val="center"/>
            <w:hideMark/>
          </w:tcPr>
          <w:p w14:paraId="7B2A0059"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Median household income in destination census tract</w:t>
            </w:r>
          </w:p>
        </w:tc>
        <w:tc>
          <w:tcPr>
            <w:tcW w:w="2511" w:type="dxa"/>
            <w:gridSpan w:val="2"/>
            <w:vMerge/>
            <w:tcBorders>
              <w:left w:val="nil"/>
              <w:bottom w:val="single" w:sz="4" w:space="0" w:color="auto"/>
              <w:right w:val="nil"/>
            </w:tcBorders>
            <w:noWrap/>
            <w:vAlign w:val="center"/>
          </w:tcPr>
          <w:p w14:paraId="155C3ED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275B9F9" w14:textId="77777777" w:rsidTr="009114CA">
        <w:trPr>
          <w:trHeight w:val="317"/>
          <w:jc w:val="center"/>
        </w:trPr>
        <w:tc>
          <w:tcPr>
            <w:tcW w:w="1450" w:type="dxa"/>
            <w:vMerge w:val="restart"/>
            <w:tcBorders>
              <w:top w:val="single" w:sz="4" w:space="0" w:color="auto"/>
              <w:left w:val="nil"/>
              <w:right w:val="nil"/>
            </w:tcBorders>
            <w:noWrap/>
            <w:vAlign w:val="center"/>
            <w:hideMark/>
          </w:tcPr>
          <w:p w14:paraId="6586CDD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Weather</w:t>
            </w:r>
          </w:p>
          <w:p w14:paraId="7F945E17"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single" w:sz="4" w:space="0" w:color="auto"/>
              <w:left w:val="nil"/>
              <w:bottom w:val="nil"/>
              <w:right w:val="nil"/>
            </w:tcBorders>
            <w:noWrap/>
            <w:vAlign w:val="center"/>
            <w:hideMark/>
          </w:tcPr>
          <w:p w14:paraId="79EA8B24"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Temperature_2m (Â°C)</w:t>
            </w:r>
          </w:p>
        </w:tc>
        <w:tc>
          <w:tcPr>
            <w:tcW w:w="4680" w:type="dxa"/>
            <w:tcBorders>
              <w:top w:val="single" w:sz="4" w:space="0" w:color="auto"/>
              <w:left w:val="nil"/>
              <w:bottom w:val="nil"/>
              <w:right w:val="nil"/>
            </w:tcBorders>
            <w:noWrap/>
            <w:vAlign w:val="center"/>
            <w:hideMark/>
          </w:tcPr>
          <w:p w14:paraId="35E8EEC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Hourly ambient temperature</w:t>
            </w:r>
          </w:p>
        </w:tc>
        <w:tc>
          <w:tcPr>
            <w:tcW w:w="2511" w:type="dxa"/>
            <w:gridSpan w:val="2"/>
            <w:vMerge w:val="restart"/>
            <w:tcBorders>
              <w:top w:val="single" w:sz="4" w:space="0" w:color="auto"/>
              <w:left w:val="nil"/>
              <w:right w:val="nil"/>
            </w:tcBorders>
            <w:noWrap/>
            <w:vAlign w:val="center"/>
            <w:hideMark/>
          </w:tcPr>
          <w:p w14:paraId="441CDDCC"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Open-Meteo Weather API</w:t>
            </w:r>
          </w:p>
        </w:tc>
      </w:tr>
      <w:tr w:rsidR="003A29A6" w:rsidRPr="006B1120" w14:paraId="582470B3" w14:textId="77777777" w:rsidTr="009114CA">
        <w:trPr>
          <w:trHeight w:val="317"/>
          <w:jc w:val="center"/>
        </w:trPr>
        <w:tc>
          <w:tcPr>
            <w:tcW w:w="1450" w:type="dxa"/>
            <w:vMerge/>
            <w:tcBorders>
              <w:left w:val="nil"/>
              <w:right w:val="nil"/>
            </w:tcBorders>
            <w:noWrap/>
            <w:vAlign w:val="center"/>
            <w:hideMark/>
          </w:tcPr>
          <w:p w14:paraId="196C3749"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right w:val="nil"/>
            </w:tcBorders>
            <w:noWrap/>
            <w:vAlign w:val="center"/>
            <w:hideMark/>
          </w:tcPr>
          <w:p w14:paraId="6791BD57"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Precipitation (mm)</w:t>
            </w:r>
          </w:p>
        </w:tc>
        <w:tc>
          <w:tcPr>
            <w:tcW w:w="4680" w:type="dxa"/>
            <w:tcBorders>
              <w:top w:val="nil"/>
              <w:left w:val="nil"/>
              <w:right w:val="nil"/>
            </w:tcBorders>
            <w:noWrap/>
            <w:vAlign w:val="center"/>
            <w:hideMark/>
          </w:tcPr>
          <w:p w14:paraId="5D1999EE"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Hourly precipitation level</w:t>
            </w:r>
          </w:p>
        </w:tc>
        <w:tc>
          <w:tcPr>
            <w:tcW w:w="2511" w:type="dxa"/>
            <w:gridSpan w:val="2"/>
            <w:vMerge/>
            <w:tcBorders>
              <w:left w:val="nil"/>
              <w:right w:val="nil"/>
            </w:tcBorders>
            <w:noWrap/>
            <w:vAlign w:val="center"/>
          </w:tcPr>
          <w:p w14:paraId="3A332BCF"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r w:rsidR="003A29A6" w:rsidRPr="006B1120" w14:paraId="216576EB" w14:textId="77777777" w:rsidTr="009114CA">
        <w:trPr>
          <w:trHeight w:val="317"/>
          <w:jc w:val="center"/>
        </w:trPr>
        <w:tc>
          <w:tcPr>
            <w:tcW w:w="1450" w:type="dxa"/>
            <w:vMerge/>
            <w:tcBorders>
              <w:left w:val="nil"/>
              <w:bottom w:val="single" w:sz="4" w:space="0" w:color="auto"/>
              <w:right w:val="nil"/>
            </w:tcBorders>
            <w:noWrap/>
            <w:vAlign w:val="center"/>
            <w:hideMark/>
          </w:tcPr>
          <w:p w14:paraId="09046E54"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c>
          <w:tcPr>
            <w:tcW w:w="2774" w:type="dxa"/>
            <w:gridSpan w:val="2"/>
            <w:tcBorders>
              <w:top w:val="nil"/>
              <w:left w:val="nil"/>
              <w:bottom w:val="single" w:sz="4" w:space="0" w:color="auto"/>
              <w:right w:val="nil"/>
            </w:tcBorders>
            <w:noWrap/>
            <w:vAlign w:val="center"/>
            <w:hideMark/>
          </w:tcPr>
          <w:p w14:paraId="0A094431"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Relative humidity_2m (%)</w:t>
            </w:r>
          </w:p>
        </w:tc>
        <w:tc>
          <w:tcPr>
            <w:tcW w:w="4680" w:type="dxa"/>
            <w:tcBorders>
              <w:top w:val="nil"/>
              <w:left w:val="nil"/>
              <w:bottom w:val="single" w:sz="4" w:space="0" w:color="auto"/>
              <w:right w:val="nil"/>
            </w:tcBorders>
            <w:noWrap/>
            <w:vAlign w:val="center"/>
            <w:hideMark/>
          </w:tcPr>
          <w:p w14:paraId="2089BDB5" w14:textId="77777777" w:rsidR="00307511" w:rsidRPr="006B1120" w:rsidRDefault="00307511" w:rsidP="009114CA">
            <w:pPr>
              <w:spacing w:after="0" w:line="276" w:lineRule="auto"/>
              <w:jc w:val="center"/>
              <w:rPr>
                <w:rFonts w:asciiTheme="majorBidi" w:eastAsia="Times New Roman" w:hAnsiTheme="majorBidi" w:cstheme="majorBidi"/>
                <w:color w:val="000000" w:themeColor="text1"/>
                <w:kern w:val="0"/>
                <w:sz w:val="20"/>
                <w:szCs w:val="20"/>
                <w14:ligatures w14:val="none"/>
              </w:rPr>
            </w:pPr>
            <w:r w:rsidRPr="006B1120">
              <w:rPr>
                <w:rFonts w:asciiTheme="majorBidi" w:eastAsia="Times New Roman" w:hAnsiTheme="majorBidi" w:cstheme="majorBidi"/>
                <w:color w:val="000000" w:themeColor="text1"/>
                <w:kern w:val="0"/>
                <w:sz w:val="20"/>
                <w:szCs w:val="20"/>
                <w14:ligatures w14:val="none"/>
              </w:rPr>
              <w:t>Hourly relative humidity</w:t>
            </w:r>
          </w:p>
        </w:tc>
        <w:tc>
          <w:tcPr>
            <w:tcW w:w="2511" w:type="dxa"/>
            <w:gridSpan w:val="2"/>
            <w:vMerge/>
            <w:tcBorders>
              <w:left w:val="nil"/>
              <w:bottom w:val="single" w:sz="4" w:space="0" w:color="auto"/>
              <w:right w:val="nil"/>
            </w:tcBorders>
            <w:noWrap/>
            <w:vAlign w:val="center"/>
          </w:tcPr>
          <w:p w14:paraId="5F3F7B2E" w14:textId="77777777" w:rsidR="00307511" w:rsidRPr="006B1120" w:rsidRDefault="00307511" w:rsidP="009114CA">
            <w:pPr>
              <w:spacing w:after="0" w:line="240" w:lineRule="auto"/>
              <w:jc w:val="center"/>
              <w:rPr>
                <w:rFonts w:asciiTheme="majorBidi" w:eastAsia="Times New Roman" w:hAnsiTheme="majorBidi" w:cstheme="majorBidi"/>
                <w:color w:val="000000" w:themeColor="text1"/>
                <w:kern w:val="0"/>
                <w:sz w:val="20"/>
                <w:szCs w:val="20"/>
                <w14:ligatures w14:val="none"/>
              </w:rPr>
            </w:pPr>
          </w:p>
        </w:tc>
      </w:tr>
    </w:tbl>
    <w:p w14:paraId="48262097" w14:textId="598637A6" w:rsidR="0013290A" w:rsidRPr="006B1120" w:rsidRDefault="00CF630D" w:rsidP="00240A05">
      <w:pPr>
        <w:spacing w:line="480" w:lineRule="auto"/>
        <w:jc w:val="both"/>
        <w:rPr>
          <w:rFonts w:asciiTheme="majorBidi" w:hAnsiTheme="majorBidi"/>
          <w:color w:val="000000" w:themeColor="text1"/>
        </w:rPr>
      </w:pPr>
      <w:r w:rsidRPr="006B1120">
        <w:rPr>
          <w:rFonts w:asciiTheme="majorBidi" w:hAnsiTheme="majorBidi"/>
          <w:color w:val="000000" w:themeColor="text1"/>
        </w:rPr>
        <w:t xml:space="preserve">E-bikes and regular bikes show distinct spatial usage patterns within the Capital Bikeshare system. </w:t>
      </w:r>
      <w:r w:rsidR="00E33CB5" w:rsidRPr="006B1120">
        <w:rPr>
          <w:rFonts w:asciiTheme="majorBidi" w:hAnsiTheme="majorBidi" w:cstheme="majorBidi"/>
          <w:color w:val="000000" w:themeColor="text1"/>
        </w:rPr>
        <w:t xml:space="preserve">Network graph analysis and clustering coefficients (Figs. 1) show that e-bikes, with an average clustering coefficient of 0.20, are more widely dispersed across the semi-hilly context of Washington, D.C., while regular bikes exhibit tighter clustering (0.24), especially in the city’s flatter central areas. </w:t>
      </w:r>
      <w:r w:rsidR="00240A05" w:rsidRPr="006B1120">
        <w:rPr>
          <w:rFonts w:asciiTheme="majorBidi" w:hAnsiTheme="majorBidi"/>
          <w:color w:val="000000" w:themeColor="text1"/>
        </w:rPr>
        <w:t xml:space="preserve">To reinforce the network graph analysis, Fig. </w:t>
      </w:r>
      <w:r w:rsidR="1FC35E89" w:rsidRPr="006B1120">
        <w:rPr>
          <w:rFonts w:asciiTheme="majorBidi" w:hAnsiTheme="majorBidi" w:cstheme="majorBidi"/>
          <w:color w:val="000000" w:themeColor="text1"/>
        </w:rPr>
        <w:t>2</w:t>
      </w:r>
      <w:r w:rsidR="00240A05" w:rsidRPr="006B1120">
        <w:rPr>
          <w:rFonts w:asciiTheme="majorBidi" w:hAnsiTheme="majorBidi" w:cstheme="majorBidi"/>
          <w:color w:val="000000" w:themeColor="text1"/>
        </w:rPr>
        <w:t xml:space="preserve"> </w:t>
      </w:r>
      <w:r w:rsidR="00F47B6A" w:rsidRPr="006B1120">
        <w:rPr>
          <w:rFonts w:asciiTheme="majorBidi" w:hAnsiTheme="majorBidi"/>
          <w:color w:val="000000" w:themeColor="text1"/>
        </w:rPr>
        <w:t xml:space="preserve">maps the dominance of e-bike versus regular bike trips against the city's </w:t>
      </w:r>
      <w:r w:rsidR="00240A05" w:rsidRPr="006B1120">
        <w:rPr>
          <w:rFonts w:asciiTheme="majorBidi" w:hAnsiTheme="majorBidi"/>
          <w:color w:val="000000" w:themeColor="text1"/>
        </w:rPr>
        <w:t xml:space="preserve">topography </w:t>
      </w:r>
      <w:r w:rsidR="00F47B6A" w:rsidRPr="006B1120">
        <w:rPr>
          <w:rFonts w:asciiTheme="majorBidi" w:hAnsiTheme="majorBidi"/>
          <w:color w:val="000000" w:themeColor="text1"/>
        </w:rPr>
        <w:t xml:space="preserve">profile. Stations in hillier northern areas are overwhelmingly dominated by e-bike usage, while flatter downtown and southern areas see greater regular bike usage. </w:t>
      </w:r>
    </w:p>
    <w:p w14:paraId="23A19181" w14:textId="6CD051BA" w:rsidR="004D231C" w:rsidRPr="006B1120" w:rsidRDefault="004D231C" w:rsidP="00BF40DC">
      <w:pPr>
        <w:spacing w:line="276" w:lineRule="auto"/>
        <w:jc w:val="center"/>
        <w:rPr>
          <w:rFonts w:asciiTheme="majorBidi" w:hAnsiTheme="majorBidi" w:cstheme="majorBidi"/>
          <w:color w:val="000000" w:themeColor="text1"/>
        </w:rPr>
      </w:pPr>
      <w:r w:rsidRPr="006B1120">
        <w:rPr>
          <w:rFonts w:asciiTheme="majorBidi" w:hAnsiTheme="majorBidi" w:cstheme="majorBidi"/>
          <w:color w:val="000000" w:themeColor="text1"/>
        </w:rPr>
        <w:t>[</w:t>
      </w:r>
      <w:r w:rsidR="00BF40DC" w:rsidRPr="006B1120">
        <w:rPr>
          <w:rFonts w:asciiTheme="majorBidi" w:hAnsiTheme="majorBidi" w:cstheme="majorBidi"/>
          <w:color w:val="000000" w:themeColor="text1"/>
        </w:rPr>
        <w:t>Insert Figure 1 about here</w:t>
      </w:r>
      <w:r w:rsidRPr="006B1120">
        <w:rPr>
          <w:rFonts w:asciiTheme="majorBidi" w:hAnsiTheme="majorBidi" w:cstheme="majorBidi"/>
          <w:color w:val="000000" w:themeColor="text1"/>
        </w:rPr>
        <w:t>]</w:t>
      </w:r>
    </w:p>
    <w:p w14:paraId="5CC02ADF" w14:textId="2EAD306C" w:rsidR="004D231C" w:rsidRPr="006B1120" w:rsidRDefault="004D231C" w:rsidP="00BF40DC">
      <w:pPr>
        <w:spacing w:line="276" w:lineRule="auto"/>
        <w:jc w:val="center"/>
        <w:rPr>
          <w:rFonts w:asciiTheme="majorBidi" w:hAnsiTheme="majorBidi" w:cstheme="majorBidi"/>
          <w:color w:val="000000" w:themeColor="text1"/>
        </w:rPr>
      </w:pPr>
      <w:r w:rsidRPr="006B1120">
        <w:rPr>
          <w:rFonts w:asciiTheme="majorBidi" w:hAnsiTheme="majorBidi" w:cstheme="majorBidi"/>
          <w:color w:val="000000" w:themeColor="text1"/>
        </w:rPr>
        <w:t>[Insert Figure 2 about here]</w:t>
      </w:r>
    </w:p>
    <w:p w14:paraId="4DDDC992" w14:textId="77777777" w:rsidR="00676B56" w:rsidRPr="006B1120" w:rsidRDefault="00676B56" w:rsidP="007B296F">
      <w:pPr>
        <w:spacing w:line="276" w:lineRule="auto"/>
        <w:rPr>
          <w:rFonts w:asciiTheme="majorBidi" w:hAnsiTheme="majorBidi"/>
          <w:color w:val="000000" w:themeColor="text1"/>
        </w:rPr>
      </w:pPr>
    </w:p>
    <w:p w14:paraId="510A959B" w14:textId="4A890B55" w:rsidR="008D1ED2" w:rsidRPr="006B1120" w:rsidRDefault="00AC40E3" w:rsidP="00985449">
      <w:pPr>
        <w:pStyle w:val="Heading2"/>
        <w:spacing w:line="276" w:lineRule="auto"/>
        <w:rPr>
          <w:rFonts w:asciiTheme="majorBidi" w:hAnsiTheme="majorBidi"/>
          <w:strike/>
          <w:color w:val="000000" w:themeColor="text1"/>
        </w:rPr>
      </w:pPr>
      <w:bookmarkStart w:id="0" w:name="_Hlk209171510"/>
      <w:r w:rsidRPr="006B1120">
        <w:rPr>
          <w:rFonts w:asciiTheme="majorBidi" w:hAnsiTheme="majorBidi"/>
          <w:b/>
          <w:bCs/>
          <w:i/>
          <w:iCs/>
          <w:color w:val="000000" w:themeColor="text1"/>
          <w:sz w:val="24"/>
          <w:szCs w:val="24"/>
        </w:rPr>
        <w:t>5</w:t>
      </w:r>
      <w:r w:rsidR="00E64B26" w:rsidRPr="006B1120">
        <w:rPr>
          <w:rFonts w:asciiTheme="majorBidi" w:hAnsiTheme="majorBidi"/>
          <w:b/>
          <w:bCs/>
          <w:i/>
          <w:iCs/>
          <w:color w:val="000000" w:themeColor="text1"/>
          <w:sz w:val="24"/>
          <w:szCs w:val="24"/>
        </w:rPr>
        <w:t xml:space="preserve">.2. </w:t>
      </w:r>
      <w:r w:rsidR="005E5209" w:rsidRPr="006B1120">
        <w:rPr>
          <w:rFonts w:asciiTheme="majorBidi" w:hAnsiTheme="majorBidi"/>
          <w:b/>
          <w:bCs/>
          <w:i/>
          <w:iCs/>
          <w:color w:val="000000" w:themeColor="text1"/>
          <w:sz w:val="24"/>
          <w:szCs w:val="24"/>
        </w:rPr>
        <w:t>Correlates</w:t>
      </w:r>
      <w:r w:rsidR="0B4010C8" w:rsidRPr="006B1120">
        <w:rPr>
          <w:rFonts w:asciiTheme="majorBidi" w:hAnsiTheme="majorBidi"/>
          <w:b/>
          <w:bCs/>
          <w:i/>
          <w:iCs/>
          <w:color w:val="000000" w:themeColor="text1"/>
          <w:sz w:val="24"/>
          <w:szCs w:val="24"/>
        </w:rPr>
        <w:t xml:space="preserve"> of</w:t>
      </w:r>
      <w:r w:rsidR="008D1ED2" w:rsidRPr="006B1120">
        <w:rPr>
          <w:rFonts w:asciiTheme="majorBidi" w:hAnsiTheme="majorBidi"/>
          <w:b/>
          <w:bCs/>
          <w:i/>
          <w:iCs/>
          <w:color w:val="000000" w:themeColor="text1"/>
          <w:sz w:val="24"/>
          <w:szCs w:val="24"/>
        </w:rPr>
        <w:t xml:space="preserve"> e-bike </w:t>
      </w:r>
      <w:r w:rsidR="2BE5D50B" w:rsidRPr="006B1120">
        <w:rPr>
          <w:rFonts w:asciiTheme="majorBidi" w:hAnsiTheme="majorBidi"/>
          <w:b/>
          <w:bCs/>
          <w:i/>
          <w:iCs/>
          <w:color w:val="000000" w:themeColor="text1"/>
          <w:sz w:val="24"/>
          <w:szCs w:val="24"/>
        </w:rPr>
        <w:t>trips</w:t>
      </w:r>
    </w:p>
    <w:p w14:paraId="46A6F93F" w14:textId="48E8C225" w:rsidR="008D1ED2" w:rsidRPr="006B1120" w:rsidRDefault="0054696A" w:rsidP="003C008F">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To understand what </w:t>
      </w:r>
      <w:r w:rsidR="007B296F" w:rsidRPr="006B1120">
        <w:rPr>
          <w:rFonts w:asciiTheme="majorBidi" w:hAnsiTheme="majorBidi" w:cstheme="majorBidi"/>
          <w:color w:val="000000" w:themeColor="text1"/>
        </w:rPr>
        <w:t xml:space="preserve">the correlates of e-bike trips are </w:t>
      </w:r>
      <w:r w:rsidRPr="006B1120">
        <w:rPr>
          <w:rFonts w:asciiTheme="majorBidi" w:hAnsiTheme="majorBidi" w:cstheme="majorBidi"/>
          <w:color w:val="000000" w:themeColor="text1"/>
        </w:rPr>
        <w:t xml:space="preserve">compared to regular bikes, we applied a hybrid </w:t>
      </w:r>
      <w:r w:rsidR="005C0516" w:rsidRPr="006B1120">
        <w:rPr>
          <w:rFonts w:asciiTheme="majorBidi" w:hAnsiTheme="majorBidi" w:cstheme="majorBidi"/>
          <w:color w:val="000000" w:themeColor="text1"/>
        </w:rPr>
        <w:t xml:space="preserve">analytical </w:t>
      </w:r>
      <w:r w:rsidRPr="006B1120">
        <w:rPr>
          <w:rFonts w:asciiTheme="majorBidi" w:hAnsiTheme="majorBidi" w:cstheme="majorBidi"/>
          <w:color w:val="000000" w:themeColor="text1"/>
        </w:rPr>
        <w:t xml:space="preserve">approach combining results of logistic regression and Random Forest variable importance (Tables 2 and 3). </w:t>
      </w:r>
      <w:r w:rsidR="00C15BE8" w:rsidRPr="006B1120">
        <w:rPr>
          <w:rFonts w:asciiTheme="majorBidi" w:hAnsiTheme="majorBidi" w:cstheme="majorBidi"/>
          <w:color w:val="000000" w:themeColor="text1"/>
        </w:rPr>
        <w:t>The Random Forest model demonstrated acceptable performance with a balanced accuracy of 0.677, supporting the reliability of the derived importance scores.</w:t>
      </w:r>
      <w:r w:rsidR="00187179" w:rsidRPr="006B1120">
        <w:rPr>
          <w:rFonts w:asciiTheme="majorBidi" w:hAnsiTheme="majorBidi" w:cstheme="majorBidi"/>
          <w:color w:val="000000" w:themeColor="text1"/>
        </w:rPr>
        <w:t xml:space="preserve"> According to the logistic regression results (Table 2), route distance is positively associated with the likelihood </w:t>
      </w:r>
      <w:bookmarkEnd w:id="0"/>
      <w:r w:rsidR="00187179" w:rsidRPr="006B1120">
        <w:rPr>
          <w:rFonts w:asciiTheme="majorBidi" w:hAnsiTheme="majorBidi" w:cstheme="majorBidi"/>
          <w:color w:val="000000" w:themeColor="text1"/>
        </w:rPr>
        <w:t xml:space="preserve">of </w:t>
      </w:r>
      <w:r w:rsidR="00F043B4" w:rsidRPr="006B1120">
        <w:rPr>
          <w:rFonts w:asciiTheme="majorBidi" w:hAnsiTheme="majorBidi" w:cstheme="majorBidi"/>
          <w:color w:val="000000" w:themeColor="text1"/>
        </w:rPr>
        <w:t>having e-bike trips</w:t>
      </w:r>
      <w:r w:rsidR="00187179" w:rsidRPr="006B1120">
        <w:rPr>
          <w:rFonts w:asciiTheme="majorBidi" w:hAnsiTheme="majorBidi" w:cstheme="majorBidi"/>
          <w:color w:val="000000" w:themeColor="text1"/>
        </w:rPr>
        <w:t>. Specifically, for each additional kilometer traveled, the odds of an e-bike trip increase by a factor of 1.29. This directional relationship aligns with the Random Forest analysis (Table 3), where route distance emerges as the most influential predictor, with a VIMP score of 7.96%, indicating its strong contribution to prediction accuracy.</w:t>
      </w:r>
      <w:r w:rsidR="00C15BE8" w:rsidRPr="006B1120">
        <w:rPr>
          <w:rFonts w:asciiTheme="majorBidi" w:hAnsiTheme="majorBidi" w:cstheme="majorBidi"/>
          <w:color w:val="000000" w:themeColor="text1"/>
        </w:rPr>
        <w:t xml:space="preserve"> </w:t>
      </w:r>
      <w:r w:rsidR="00BA4B72" w:rsidRPr="006B1120">
        <w:rPr>
          <w:rFonts w:asciiTheme="majorBidi" w:hAnsiTheme="majorBidi"/>
          <w:color w:val="000000" w:themeColor="text1"/>
        </w:rPr>
        <w:t>On the other hand,</w:t>
      </w:r>
      <w:r w:rsidR="00B60690" w:rsidRPr="006B1120">
        <w:rPr>
          <w:rFonts w:asciiTheme="majorBidi" w:hAnsiTheme="majorBidi" w:cstheme="majorBidi"/>
          <w:color w:val="000000" w:themeColor="text1"/>
        </w:rPr>
        <w:t xml:space="preserve"> t</w:t>
      </w:r>
      <w:r w:rsidR="003C3E6B" w:rsidRPr="006B1120">
        <w:rPr>
          <w:rFonts w:asciiTheme="majorBidi" w:hAnsiTheme="majorBidi" w:cstheme="majorBidi"/>
          <w:color w:val="000000" w:themeColor="text1"/>
        </w:rPr>
        <w:t xml:space="preserve">rip duration shows an inverse association in the logistic model: the </w:t>
      </w:r>
      <w:r w:rsidR="003C3E6B" w:rsidRPr="006B1120">
        <w:rPr>
          <w:rFonts w:asciiTheme="majorBidi" w:hAnsiTheme="majorBidi" w:cstheme="majorBidi"/>
          <w:color w:val="000000" w:themeColor="text1"/>
        </w:rPr>
        <w:lastRenderedPageBreak/>
        <w:t xml:space="preserve">odds of an e-bike trip slightly decrease as trip duration increases (OR = 0.97). The Random Forest model also identifies trip duration as an important predictor, with a VIMP score of 5.97%. </w:t>
      </w:r>
      <w:r w:rsidR="00C15BE8" w:rsidRPr="006B1120">
        <w:rPr>
          <w:rFonts w:asciiTheme="majorBidi" w:hAnsiTheme="majorBidi" w:cstheme="majorBidi"/>
          <w:color w:val="000000" w:themeColor="text1"/>
        </w:rPr>
        <w:t xml:space="preserve"> </w:t>
      </w:r>
    </w:p>
    <w:p w14:paraId="1D865EA4" w14:textId="635EDA06" w:rsidR="006A71B4" w:rsidRPr="006B1120" w:rsidRDefault="0054696A" w:rsidP="003C008F">
      <w:pPr>
        <w:spacing w:line="480" w:lineRule="auto"/>
        <w:jc w:val="both"/>
        <w:rPr>
          <w:rFonts w:asciiTheme="majorBidi" w:hAnsiTheme="majorBidi"/>
          <w:color w:val="000000" w:themeColor="text1"/>
        </w:rPr>
      </w:pPr>
      <w:bookmarkStart w:id="1" w:name="_Hlk209259234"/>
      <w:r w:rsidRPr="006B1120">
        <w:rPr>
          <w:rFonts w:asciiTheme="majorBidi" w:hAnsiTheme="majorBidi" w:cstheme="majorBidi"/>
          <w:color w:val="000000" w:themeColor="text1"/>
        </w:rPr>
        <w:t xml:space="preserve">Uphill terrain is a key determinant of e-bike use in the Capital Bikeshare system. </w:t>
      </w:r>
      <w:r w:rsidR="005E7ED7" w:rsidRPr="006B1120">
        <w:rPr>
          <w:rFonts w:asciiTheme="majorBidi" w:hAnsiTheme="majorBidi" w:cstheme="majorBidi"/>
          <w:color w:val="000000" w:themeColor="text1"/>
        </w:rPr>
        <w:t>Our</w:t>
      </w:r>
      <w:r w:rsidR="008C5E44" w:rsidRPr="006B1120">
        <w:rPr>
          <w:rFonts w:asciiTheme="majorBidi" w:hAnsiTheme="majorBidi" w:cstheme="majorBidi"/>
          <w:color w:val="000000" w:themeColor="text1"/>
        </w:rPr>
        <w:t xml:space="preserve"> </w:t>
      </w:r>
      <w:r w:rsidR="004A1504" w:rsidRPr="006B1120">
        <w:rPr>
          <w:rFonts w:asciiTheme="majorBidi" w:hAnsiTheme="majorBidi" w:cstheme="majorBidi"/>
          <w:color w:val="000000" w:themeColor="text1"/>
        </w:rPr>
        <w:t xml:space="preserve">logistic regression </w:t>
      </w:r>
      <w:r w:rsidR="005E7ED7" w:rsidRPr="006B1120">
        <w:rPr>
          <w:rFonts w:asciiTheme="majorBidi" w:hAnsiTheme="majorBidi" w:cstheme="majorBidi"/>
          <w:color w:val="000000" w:themeColor="text1"/>
        </w:rPr>
        <w:t xml:space="preserve">model shows that </w:t>
      </w:r>
      <w:r w:rsidR="00BD5A7E" w:rsidRPr="006B1120">
        <w:rPr>
          <w:rFonts w:asciiTheme="majorBidi" w:hAnsiTheme="majorBidi" w:cstheme="majorBidi"/>
          <w:color w:val="000000" w:themeColor="text1"/>
        </w:rPr>
        <w:t>a greater</w:t>
      </w:r>
      <w:r w:rsidR="005E7ED7" w:rsidRPr="006B1120">
        <w:rPr>
          <w:rFonts w:asciiTheme="majorBidi" w:hAnsiTheme="majorBidi" w:cstheme="majorBidi"/>
          <w:color w:val="000000" w:themeColor="text1"/>
        </w:rPr>
        <w:t xml:space="preserve"> positive gradient of routes </w:t>
      </w:r>
      <w:r w:rsidR="00BD5A7E" w:rsidRPr="006B1120">
        <w:rPr>
          <w:rFonts w:asciiTheme="majorBidi" w:hAnsiTheme="majorBidi" w:cstheme="majorBidi"/>
          <w:color w:val="000000" w:themeColor="text1"/>
        </w:rPr>
        <w:t xml:space="preserve">is </w:t>
      </w:r>
      <w:r w:rsidR="00B23D14" w:rsidRPr="006B1120">
        <w:rPr>
          <w:rFonts w:asciiTheme="majorBidi" w:hAnsiTheme="majorBidi" w:cstheme="majorBidi"/>
          <w:color w:val="000000" w:themeColor="text1"/>
        </w:rPr>
        <w:t>associated with</w:t>
      </w:r>
      <w:r w:rsidR="002D1F8C" w:rsidRPr="006B1120">
        <w:rPr>
          <w:rFonts w:asciiTheme="majorBidi" w:hAnsiTheme="majorBidi" w:cstheme="majorBidi"/>
          <w:color w:val="000000" w:themeColor="text1"/>
        </w:rPr>
        <w:t xml:space="preserve"> a greater likelihood of</w:t>
      </w:r>
      <w:r w:rsidR="005E7ED7" w:rsidRPr="006B1120">
        <w:rPr>
          <w:rFonts w:asciiTheme="majorBidi" w:hAnsiTheme="majorBidi" w:cstheme="majorBidi"/>
          <w:color w:val="000000" w:themeColor="text1"/>
        </w:rPr>
        <w:t xml:space="preserve"> e-bike trips, with an odds ratio of 1.17</w:t>
      </w:r>
      <w:r w:rsidR="004A1504" w:rsidRPr="006B1120">
        <w:rPr>
          <w:rFonts w:asciiTheme="majorBidi" w:hAnsiTheme="majorBidi" w:cstheme="majorBidi"/>
          <w:color w:val="000000" w:themeColor="text1"/>
        </w:rPr>
        <w:t xml:space="preserve"> (Table 2)</w:t>
      </w:r>
      <w:r w:rsidR="005E7ED7" w:rsidRPr="006B1120">
        <w:rPr>
          <w:rFonts w:asciiTheme="majorBidi" w:hAnsiTheme="majorBidi" w:cstheme="majorBidi"/>
          <w:color w:val="000000" w:themeColor="text1"/>
        </w:rPr>
        <w:t>. In the Random Forest analysis</w:t>
      </w:r>
      <w:r w:rsidR="008C5E44" w:rsidRPr="006B1120">
        <w:rPr>
          <w:rFonts w:asciiTheme="majorBidi" w:hAnsiTheme="majorBidi" w:cstheme="majorBidi"/>
          <w:color w:val="000000" w:themeColor="text1"/>
        </w:rPr>
        <w:t xml:space="preserve"> (Table 3)</w:t>
      </w:r>
      <w:r w:rsidR="005E7ED7" w:rsidRPr="006B1120">
        <w:rPr>
          <w:rFonts w:asciiTheme="majorBidi" w:hAnsiTheme="majorBidi" w:cstheme="majorBidi"/>
          <w:color w:val="000000" w:themeColor="text1"/>
        </w:rPr>
        <w:t xml:space="preserve">, this variable ranks as the third most influential predictor of e-bike usage. </w:t>
      </w:r>
      <w:r w:rsidR="00A026B4" w:rsidRPr="006B1120">
        <w:rPr>
          <w:rFonts w:asciiTheme="majorBidi" w:hAnsiTheme="majorBidi" w:cstheme="majorBidi"/>
          <w:color w:val="000000" w:themeColor="text1"/>
        </w:rPr>
        <w:t xml:space="preserve">In contrast, average negative gradient (downhill) shows a smaller but still positive association with e-bike use in the logistic regression model (OR = 1.16). However, this variable does not appear among the top-ranking predictors in the Random Forest analysis, suggesting that downhill segments are less </w:t>
      </w:r>
      <w:r w:rsidR="009C0DF2" w:rsidRPr="006B1120">
        <w:rPr>
          <w:rFonts w:asciiTheme="majorBidi" w:hAnsiTheme="majorBidi" w:cstheme="majorBidi"/>
          <w:color w:val="000000" w:themeColor="text1"/>
        </w:rPr>
        <w:t>associated with</w:t>
      </w:r>
      <w:r w:rsidR="00A026B4" w:rsidRPr="006B1120">
        <w:rPr>
          <w:rFonts w:asciiTheme="majorBidi" w:hAnsiTheme="majorBidi" w:cstheme="majorBidi"/>
          <w:color w:val="000000" w:themeColor="text1"/>
        </w:rPr>
        <w:t xml:space="preserve"> distinguishing e-bike trips compared to uphill conditions. </w:t>
      </w:r>
    </w:p>
    <w:bookmarkEnd w:id="1"/>
    <w:p w14:paraId="67EE5513" w14:textId="1E19A673" w:rsidR="005E7ED7" w:rsidRPr="006B1120" w:rsidRDefault="005E7ED7" w:rsidP="003C008F">
      <w:pPr>
        <w:spacing w:line="480" w:lineRule="auto"/>
        <w:jc w:val="both"/>
        <w:rPr>
          <w:rFonts w:asciiTheme="majorBidi" w:hAnsiTheme="majorBidi"/>
          <w:color w:val="000000" w:themeColor="text1"/>
        </w:rPr>
      </w:pPr>
      <w:r w:rsidRPr="006B1120">
        <w:rPr>
          <w:rFonts w:asciiTheme="majorBidi" w:hAnsiTheme="majorBidi" w:cstheme="majorBidi"/>
          <w:color w:val="000000" w:themeColor="text1"/>
        </w:rPr>
        <w:t xml:space="preserve">Seasonal and nighttime conditions </w:t>
      </w:r>
      <w:r w:rsidR="00684DF4" w:rsidRPr="006B1120">
        <w:rPr>
          <w:rFonts w:asciiTheme="majorBidi" w:hAnsiTheme="majorBidi" w:cstheme="majorBidi"/>
          <w:color w:val="000000" w:themeColor="text1"/>
        </w:rPr>
        <w:t xml:space="preserve">show </w:t>
      </w:r>
      <w:r w:rsidR="00BA4B72" w:rsidRPr="006B1120">
        <w:rPr>
          <w:rFonts w:asciiTheme="majorBidi" w:hAnsiTheme="majorBidi" w:cstheme="majorBidi"/>
          <w:color w:val="000000" w:themeColor="text1"/>
        </w:rPr>
        <w:t xml:space="preserve">a </w:t>
      </w:r>
      <w:r w:rsidRPr="006B1120">
        <w:rPr>
          <w:rFonts w:asciiTheme="majorBidi" w:hAnsiTheme="majorBidi" w:cstheme="majorBidi"/>
          <w:color w:val="000000" w:themeColor="text1"/>
        </w:rPr>
        <w:t>modes</w:t>
      </w:r>
      <w:r w:rsidR="00684DF4" w:rsidRPr="006B1120">
        <w:rPr>
          <w:rFonts w:asciiTheme="majorBidi" w:hAnsiTheme="majorBidi" w:cstheme="majorBidi"/>
          <w:color w:val="000000" w:themeColor="text1"/>
        </w:rPr>
        <w:t>t association with</w:t>
      </w:r>
      <w:r w:rsidRPr="006B1120">
        <w:rPr>
          <w:rFonts w:asciiTheme="majorBidi" w:hAnsiTheme="majorBidi" w:cstheme="majorBidi"/>
          <w:color w:val="000000" w:themeColor="text1"/>
        </w:rPr>
        <w:t xml:space="preserve"> the likelihood of e-bike use in Washington, D.C. </w:t>
      </w:r>
      <w:r w:rsidR="00573EC1" w:rsidRPr="006B1120">
        <w:rPr>
          <w:rFonts w:asciiTheme="majorBidi" w:hAnsiTheme="majorBidi" w:cstheme="majorBidi"/>
          <w:color w:val="000000" w:themeColor="text1"/>
        </w:rPr>
        <w:t xml:space="preserve">According to the logistic regression model (Table 2), e-bike trips are more common </w:t>
      </w:r>
      <w:r w:rsidRPr="006B1120">
        <w:rPr>
          <w:rFonts w:asciiTheme="majorBidi" w:hAnsiTheme="majorBidi" w:cstheme="majorBidi"/>
          <w:color w:val="000000" w:themeColor="text1"/>
        </w:rPr>
        <w:t>during the fall season, with an odds ratio of 1.14</w:t>
      </w:r>
      <w:r w:rsidR="5D8198C5" w:rsidRPr="006B1120">
        <w:rPr>
          <w:rFonts w:asciiTheme="majorBidi" w:hAnsiTheme="majorBidi" w:cstheme="majorBidi"/>
          <w:color w:val="000000" w:themeColor="text1"/>
        </w:rPr>
        <w:t>.</w:t>
      </w:r>
      <w:r w:rsidR="00BA4B72" w:rsidRPr="006B1120">
        <w:rPr>
          <w:rFonts w:asciiTheme="majorBidi" w:hAnsiTheme="majorBidi" w:cstheme="majorBidi"/>
          <w:color w:val="000000" w:themeColor="text1"/>
        </w:rPr>
        <w:t xml:space="preserve"> </w:t>
      </w:r>
      <w:r w:rsidR="00EF0A49" w:rsidRPr="006B1120">
        <w:rPr>
          <w:rFonts w:asciiTheme="majorBidi" w:hAnsiTheme="majorBidi" w:cstheme="majorBidi"/>
          <w:color w:val="000000" w:themeColor="text1"/>
        </w:rPr>
        <w:t xml:space="preserve">This pattern is also reflected in the Random Forest model (Table 3), where seasonality appears as a positive predictor, although its influence is smaller compared to </w:t>
      </w:r>
      <w:r w:rsidRPr="006B1120">
        <w:rPr>
          <w:rFonts w:asciiTheme="majorBidi" w:hAnsiTheme="majorBidi" w:cstheme="majorBidi"/>
          <w:color w:val="000000" w:themeColor="text1"/>
        </w:rPr>
        <w:t xml:space="preserve">factors like route distance or gradient. Alongside this, it is worth </w:t>
      </w:r>
      <w:bookmarkStart w:id="2" w:name="_Hlk209609614"/>
      <w:r w:rsidRPr="006B1120">
        <w:rPr>
          <w:rFonts w:asciiTheme="majorBidi" w:hAnsiTheme="majorBidi" w:cstheme="majorBidi"/>
          <w:color w:val="000000" w:themeColor="text1"/>
        </w:rPr>
        <w:t xml:space="preserve">considering non-member users who may potentially have more casual rides, as another factor </w:t>
      </w:r>
      <w:r w:rsidR="002570AD" w:rsidRPr="006B1120">
        <w:rPr>
          <w:rFonts w:asciiTheme="majorBidi" w:hAnsiTheme="majorBidi" w:cstheme="majorBidi"/>
          <w:color w:val="000000" w:themeColor="text1"/>
        </w:rPr>
        <w:t xml:space="preserve">in </w:t>
      </w:r>
      <w:r w:rsidRPr="006B1120">
        <w:rPr>
          <w:rFonts w:asciiTheme="majorBidi" w:hAnsiTheme="majorBidi" w:cstheme="majorBidi"/>
          <w:color w:val="000000" w:themeColor="text1"/>
        </w:rPr>
        <w:t>the increase in odds of e-bike trips.</w:t>
      </w:r>
      <w:bookmarkEnd w:id="2"/>
      <w:r w:rsidRPr="006B1120">
        <w:rPr>
          <w:rFonts w:asciiTheme="majorBidi" w:hAnsiTheme="majorBidi" w:cstheme="majorBidi"/>
          <w:color w:val="000000" w:themeColor="text1"/>
        </w:rPr>
        <w:t xml:space="preserve">  In this study, we defined </w:t>
      </w:r>
      <w:r w:rsidR="00CC2332" w:rsidRPr="006B1120">
        <w:rPr>
          <w:rFonts w:asciiTheme="majorBidi" w:hAnsiTheme="majorBidi" w:cstheme="majorBidi"/>
          <w:color w:val="000000" w:themeColor="text1"/>
        </w:rPr>
        <w:t>nighttime</w:t>
      </w:r>
      <w:r w:rsidRPr="006B1120">
        <w:rPr>
          <w:rFonts w:asciiTheme="majorBidi" w:hAnsiTheme="majorBidi" w:cstheme="majorBidi"/>
          <w:color w:val="000000" w:themeColor="text1"/>
        </w:rPr>
        <w:t xml:space="preserve"> based on sunset times for each day and season. </w:t>
      </w:r>
      <w:r w:rsidR="00CC2332" w:rsidRPr="006B1120">
        <w:rPr>
          <w:rFonts w:asciiTheme="majorBidi" w:hAnsiTheme="majorBidi" w:cstheme="majorBidi"/>
          <w:color w:val="000000" w:themeColor="text1"/>
        </w:rPr>
        <w:t>Based on logistic regression results, t</w:t>
      </w:r>
      <w:r w:rsidRPr="006B1120">
        <w:rPr>
          <w:rFonts w:asciiTheme="majorBidi" w:hAnsiTheme="majorBidi" w:cstheme="majorBidi"/>
          <w:color w:val="000000" w:themeColor="text1"/>
        </w:rPr>
        <w:t>he nighttime analysis presents a different trend, with an odds ratio of 1.12 for using e-bikes during the night</w:t>
      </w:r>
      <w:r w:rsidR="00CC2332" w:rsidRPr="006B1120">
        <w:rPr>
          <w:rFonts w:asciiTheme="majorBidi" w:hAnsiTheme="majorBidi" w:cstheme="majorBidi"/>
          <w:color w:val="000000" w:themeColor="text1"/>
        </w:rPr>
        <w:t xml:space="preserve"> (Table 2)</w:t>
      </w:r>
      <w:r w:rsidRPr="006B1120">
        <w:rPr>
          <w:rFonts w:asciiTheme="majorBidi" w:hAnsiTheme="majorBidi" w:cstheme="majorBidi"/>
          <w:color w:val="000000" w:themeColor="text1"/>
        </w:rPr>
        <w:t xml:space="preserve">. </w:t>
      </w:r>
    </w:p>
    <w:p w14:paraId="12EAD36C" w14:textId="7E1EA97F" w:rsidR="00BF40DC" w:rsidRPr="006B1120" w:rsidRDefault="00BF40DC" w:rsidP="00BF40DC">
      <w:pPr>
        <w:spacing w:line="480" w:lineRule="auto"/>
        <w:jc w:val="both"/>
        <w:rPr>
          <w:rFonts w:asciiTheme="majorBidi" w:hAnsiTheme="majorBidi"/>
          <w:color w:val="000000" w:themeColor="text1"/>
        </w:rPr>
      </w:pPr>
      <w:r w:rsidRPr="006B1120">
        <w:rPr>
          <w:rFonts w:asciiTheme="majorBidi" w:hAnsiTheme="majorBidi" w:cstheme="majorBidi"/>
          <w:color w:val="000000" w:themeColor="text1"/>
        </w:rPr>
        <w:t>Time of day shows a notable association with e-bike usage, particularly across commuting hours. Resulting from the logistic regression model (Table 2), the likelihood of having an e-bike trip increases during afternoon peak hours (15:00–17:00), with an odds ratio of 1.10. This pattern suggests that e-bikes are frequently used as a convenient option during after-work commutes.  However, morning peak hours show a notable decline in e-bike usage</w:t>
      </w:r>
      <w:r w:rsidR="5D8198C5" w:rsidRPr="006B1120">
        <w:rPr>
          <w:rFonts w:asciiTheme="majorBidi" w:hAnsiTheme="majorBidi" w:cstheme="majorBidi"/>
          <w:color w:val="000000" w:themeColor="text1"/>
        </w:rPr>
        <w:t>.</w:t>
      </w:r>
    </w:p>
    <w:p w14:paraId="55BDA462" w14:textId="218CA0EA" w:rsidR="00BF40DC" w:rsidRPr="006B1120" w:rsidRDefault="00BF40DC" w:rsidP="00BF40DC">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E-bike usage in D.C. shows a nuanced association with proximity to transit stations. Partly </w:t>
      </w:r>
      <w:r w:rsidR="00FD652F" w:rsidRPr="006B1120">
        <w:rPr>
          <w:rFonts w:asciiTheme="majorBidi" w:hAnsiTheme="majorBidi" w:cstheme="majorBidi"/>
          <w:color w:val="000000" w:themeColor="text1"/>
        </w:rPr>
        <w:t>aligned</w:t>
      </w:r>
      <w:r w:rsidRPr="006B1120">
        <w:rPr>
          <w:rFonts w:asciiTheme="majorBidi" w:hAnsiTheme="majorBidi" w:cstheme="majorBidi"/>
          <w:color w:val="000000" w:themeColor="text1"/>
        </w:rPr>
        <w:t xml:space="preserve"> with prior research, our findings reveal a more directional and mode-specific relationship between e-bike usage and access to transit in the Capital Bikeshare system. According to the logistic regression model (Table 2), the presence of metro stations at trip origins slightly increases the odds of e-bike usage (OR: 1.04), suggesting that users may favor e-bikes after exiting the metro. In contrast, the presence of metro stations at destinations is associated with a reduced likelihood of e-bike use (OR: 0.85), indicating that e-bikes are less commonly used to reach metro stations. Transit accessibility variables are included in the Random Forest model (Table 3), but they rank lower in importance compared to physical and trip-related factors such as route distance, gradient, and duration.</w:t>
      </w:r>
    </w:p>
    <w:tbl>
      <w:tblPr>
        <w:tblpPr w:leftFromText="180" w:rightFromText="180" w:vertAnchor="text" w:horzAnchor="margin" w:tblpXSpec="center" w:tblpY="-167"/>
        <w:tblW w:w="10350" w:type="dxa"/>
        <w:tblLayout w:type="fixed"/>
        <w:tblLook w:val="04A0" w:firstRow="1" w:lastRow="0" w:firstColumn="1" w:lastColumn="0" w:noHBand="0" w:noVBand="1"/>
      </w:tblPr>
      <w:tblGrid>
        <w:gridCol w:w="2070"/>
        <w:gridCol w:w="3150"/>
        <w:gridCol w:w="900"/>
        <w:gridCol w:w="2160"/>
        <w:gridCol w:w="2070"/>
      </w:tblGrid>
      <w:tr w:rsidR="003A29A6" w:rsidRPr="006B1120" w14:paraId="5AFA174D" w14:textId="77777777" w:rsidTr="00BE169A">
        <w:trPr>
          <w:trHeight w:val="288"/>
        </w:trPr>
        <w:tc>
          <w:tcPr>
            <w:tcW w:w="10350" w:type="dxa"/>
            <w:gridSpan w:val="5"/>
            <w:tcBorders>
              <w:top w:val="nil"/>
              <w:left w:val="nil"/>
              <w:bottom w:val="single" w:sz="4" w:space="0" w:color="auto"/>
              <w:right w:val="nil"/>
            </w:tcBorders>
          </w:tcPr>
          <w:p w14:paraId="11468F74" w14:textId="77777777" w:rsidR="00D15103" w:rsidRPr="006B1120" w:rsidRDefault="00D15103" w:rsidP="009114CA">
            <w:pPr>
              <w:spacing w:after="0" w:line="240" w:lineRule="auto"/>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b/>
                <w:bCs/>
                <w:color w:val="000000" w:themeColor="text1"/>
                <w:kern w:val="0"/>
                <w14:ligatures w14:val="none"/>
              </w:rPr>
              <w:lastRenderedPageBreak/>
              <w:t>Table 2 – Results of Logistic Regression Model (Trip by e-bike=1)</w:t>
            </w:r>
          </w:p>
        </w:tc>
      </w:tr>
      <w:tr w:rsidR="003A29A6" w:rsidRPr="006B1120" w14:paraId="1CD93105" w14:textId="77777777" w:rsidTr="00BE169A">
        <w:trPr>
          <w:trHeight w:val="360"/>
        </w:trPr>
        <w:tc>
          <w:tcPr>
            <w:tcW w:w="2070" w:type="dxa"/>
            <w:tcBorders>
              <w:top w:val="nil"/>
              <w:left w:val="nil"/>
              <w:bottom w:val="single" w:sz="4" w:space="0" w:color="auto"/>
              <w:right w:val="nil"/>
            </w:tcBorders>
          </w:tcPr>
          <w:p w14:paraId="475CCDB9" w14:textId="77777777" w:rsidR="00D15103" w:rsidRPr="006B1120" w:rsidRDefault="00D15103" w:rsidP="009114CA">
            <w:pPr>
              <w:spacing w:after="0" w:line="240" w:lineRule="auto"/>
              <w:jc w:val="center"/>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b/>
                <w:bCs/>
                <w:color w:val="000000" w:themeColor="text1"/>
                <w:kern w:val="0"/>
                <w14:ligatures w14:val="none"/>
              </w:rPr>
              <w:t>Category</w:t>
            </w:r>
          </w:p>
        </w:tc>
        <w:tc>
          <w:tcPr>
            <w:tcW w:w="4050" w:type="dxa"/>
            <w:gridSpan w:val="2"/>
            <w:tcBorders>
              <w:top w:val="nil"/>
              <w:left w:val="nil"/>
              <w:bottom w:val="single" w:sz="4" w:space="0" w:color="auto"/>
              <w:right w:val="nil"/>
            </w:tcBorders>
            <w:noWrap/>
            <w:vAlign w:val="center"/>
          </w:tcPr>
          <w:p w14:paraId="4E4D097F" w14:textId="77777777" w:rsidR="00D15103" w:rsidRPr="006B1120" w:rsidRDefault="00D15103" w:rsidP="009114CA">
            <w:pPr>
              <w:spacing w:after="0" w:line="240" w:lineRule="auto"/>
              <w:jc w:val="center"/>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b/>
                <w:bCs/>
                <w:color w:val="000000" w:themeColor="text1"/>
                <w:kern w:val="0"/>
                <w14:ligatures w14:val="none"/>
              </w:rPr>
              <w:t>Variable</w:t>
            </w:r>
          </w:p>
        </w:tc>
        <w:tc>
          <w:tcPr>
            <w:tcW w:w="2160" w:type="dxa"/>
            <w:tcBorders>
              <w:top w:val="nil"/>
              <w:left w:val="nil"/>
              <w:bottom w:val="single" w:sz="4" w:space="0" w:color="auto"/>
              <w:right w:val="nil"/>
            </w:tcBorders>
            <w:vAlign w:val="center"/>
          </w:tcPr>
          <w:p w14:paraId="7C723E6D" w14:textId="77777777" w:rsidR="00D15103" w:rsidRPr="006B1120" w:rsidRDefault="00D15103" w:rsidP="009114CA">
            <w:pPr>
              <w:spacing w:after="0" w:line="240" w:lineRule="auto"/>
              <w:jc w:val="center"/>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b/>
                <w:bCs/>
                <w:color w:val="000000" w:themeColor="text1"/>
                <w:kern w:val="0"/>
                <w14:ligatures w14:val="none"/>
              </w:rPr>
              <w:t>Odds Ratio</w:t>
            </w:r>
          </w:p>
        </w:tc>
        <w:tc>
          <w:tcPr>
            <w:tcW w:w="2070" w:type="dxa"/>
            <w:tcBorders>
              <w:top w:val="nil"/>
              <w:left w:val="nil"/>
              <w:bottom w:val="single" w:sz="4" w:space="0" w:color="auto"/>
              <w:right w:val="nil"/>
            </w:tcBorders>
            <w:vAlign w:val="center"/>
          </w:tcPr>
          <w:p w14:paraId="45D1CE03" w14:textId="77777777" w:rsidR="00D15103" w:rsidRPr="006B1120" w:rsidRDefault="00D15103" w:rsidP="009114CA">
            <w:pPr>
              <w:spacing w:after="0" w:line="240" w:lineRule="auto"/>
              <w:jc w:val="center"/>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b/>
                <w:bCs/>
                <w:color w:val="000000" w:themeColor="text1"/>
                <w:kern w:val="0"/>
                <w14:ligatures w14:val="none"/>
              </w:rPr>
              <w:t>P-value</w:t>
            </w:r>
          </w:p>
        </w:tc>
      </w:tr>
      <w:tr w:rsidR="003A29A6" w:rsidRPr="006B1120" w14:paraId="5EE535C0" w14:textId="77777777" w:rsidTr="00BE169A">
        <w:trPr>
          <w:trHeight w:val="288"/>
        </w:trPr>
        <w:tc>
          <w:tcPr>
            <w:tcW w:w="2070" w:type="dxa"/>
            <w:tcBorders>
              <w:top w:val="single" w:sz="4" w:space="0" w:color="auto"/>
              <w:left w:val="nil"/>
              <w:right w:val="nil"/>
            </w:tcBorders>
          </w:tcPr>
          <w:p w14:paraId="533A3DD2"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single" w:sz="4" w:space="0" w:color="auto"/>
              <w:left w:val="nil"/>
              <w:bottom w:val="single" w:sz="4" w:space="0" w:color="auto"/>
              <w:right w:val="nil"/>
            </w:tcBorders>
            <w:noWrap/>
            <w:vAlign w:val="bottom"/>
            <w:hideMark/>
          </w:tcPr>
          <w:p w14:paraId="7C62732F"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const</w:t>
            </w:r>
          </w:p>
        </w:tc>
        <w:tc>
          <w:tcPr>
            <w:tcW w:w="2160" w:type="dxa"/>
            <w:tcBorders>
              <w:top w:val="single" w:sz="4" w:space="0" w:color="auto"/>
              <w:bottom w:val="single" w:sz="4" w:space="0" w:color="auto"/>
            </w:tcBorders>
            <w:vAlign w:val="bottom"/>
          </w:tcPr>
          <w:p w14:paraId="67E9C05E" w14:textId="4F0406C0" w:rsidR="00D15103" w:rsidRPr="006B1120" w:rsidRDefault="00D15103" w:rsidP="009114CA">
            <w:pPr>
              <w:spacing w:after="0" w:line="276" w:lineRule="auto"/>
              <w:jc w:val="center"/>
              <w:rPr>
                <w:rFonts w:asciiTheme="majorBidi" w:eastAsia="Times New Roman" w:hAnsiTheme="majorBidi" w:cstheme="majorBidi"/>
                <w:color w:val="000000" w:themeColor="text1"/>
                <w:kern w:val="0"/>
                <w:vertAlign w:val="superscript"/>
                <w14:ligatures w14:val="none"/>
              </w:rPr>
            </w:pPr>
            <w:r w:rsidRPr="006B1120">
              <w:rPr>
                <w:rFonts w:asciiTheme="majorBidi" w:eastAsia="Times New Roman" w:hAnsiTheme="majorBidi" w:cstheme="majorBidi"/>
                <w:color w:val="000000" w:themeColor="text1"/>
                <w:kern w:val="0"/>
                <w14:ligatures w14:val="none"/>
              </w:rPr>
              <w:t>0.1714</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bottom w:val="single" w:sz="4" w:space="0" w:color="auto"/>
            </w:tcBorders>
            <w:vAlign w:val="bottom"/>
          </w:tcPr>
          <w:p w14:paraId="0D85BE61"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76E2C57A" w14:textId="77777777" w:rsidTr="00BE169A">
        <w:trPr>
          <w:trHeight w:val="288"/>
        </w:trPr>
        <w:tc>
          <w:tcPr>
            <w:tcW w:w="2070" w:type="dxa"/>
            <w:vMerge w:val="restart"/>
            <w:tcBorders>
              <w:top w:val="nil"/>
              <w:left w:val="nil"/>
              <w:right w:val="nil"/>
            </w:tcBorders>
            <w:vAlign w:val="center"/>
          </w:tcPr>
          <w:p w14:paraId="1A4BEE87"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Trip Characteristics</w:t>
            </w:r>
          </w:p>
        </w:tc>
        <w:tc>
          <w:tcPr>
            <w:tcW w:w="4050" w:type="dxa"/>
            <w:gridSpan w:val="2"/>
            <w:tcBorders>
              <w:top w:val="single" w:sz="4" w:space="0" w:color="auto"/>
              <w:left w:val="nil"/>
              <w:bottom w:val="nil"/>
              <w:right w:val="nil"/>
            </w:tcBorders>
            <w:noWrap/>
            <w:vAlign w:val="bottom"/>
            <w:hideMark/>
          </w:tcPr>
          <w:p w14:paraId="6E0A7A78"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Route distance (km)</w:t>
            </w:r>
          </w:p>
        </w:tc>
        <w:tc>
          <w:tcPr>
            <w:tcW w:w="2160" w:type="dxa"/>
            <w:tcBorders>
              <w:top w:val="single" w:sz="4" w:space="0" w:color="auto"/>
            </w:tcBorders>
            <w:vAlign w:val="bottom"/>
          </w:tcPr>
          <w:p w14:paraId="23094E19" w14:textId="25729482"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1.2910</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vAlign w:val="bottom"/>
          </w:tcPr>
          <w:p w14:paraId="3705DC57"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439BB115" w14:textId="77777777" w:rsidTr="00BE169A">
        <w:trPr>
          <w:trHeight w:val="288"/>
        </w:trPr>
        <w:tc>
          <w:tcPr>
            <w:tcW w:w="2070" w:type="dxa"/>
            <w:vMerge/>
            <w:vAlign w:val="center"/>
          </w:tcPr>
          <w:p w14:paraId="74BECB49"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single" w:sz="4" w:space="0" w:color="auto"/>
              <w:right w:val="nil"/>
            </w:tcBorders>
            <w:noWrap/>
            <w:vAlign w:val="bottom"/>
          </w:tcPr>
          <w:p w14:paraId="568993FF"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Trip duration (minutes)</w:t>
            </w:r>
          </w:p>
        </w:tc>
        <w:tc>
          <w:tcPr>
            <w:tcW w:w="2160" w:type="dxa"/>
            <w:tcBorders>
              <w:bottom w:val="single" w:sz="4" w:space="0" w:color="auto"/>
            </w:tcBorders>
            <w:vAlign w:val="bottom"/>
          </w:tcPr>
          <w:p w14:paraId="76FF8DCD" w14:textId="37B813F9"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0.9752</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bottom w:val="single" w:sz="4" w:space="0" w:color="auto"/>
            </w:tcBorders>
            <w:vAlign w:val="bottom"/>
          </w:tcPr>
          <w:p w14:paraId="44EFEE74"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1A02EB80" w14:textId="77777777" w:rsidTr="00BE169A">
        <w:trPr>
          <w:trHeight w:val="288"/>
        </w:trPr>
        <w:tc>
          <w:tcPr>
            <w:tcW w:w="2070" w:type="dxa"/>
            <w:vMerge w:val="restart"/>
            <w:tcBorders>
              <w:left w:val="nil"/>
              <w:right w:val="nil"/>
            </w:tcBorders>
            <w:vAlign w:val="center"/>
          </w:tcPr>
          <w:p w14:paraId="46E53D68"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Topography &amp; Infrastructure</w:t>
            </w:r>
          </w:p>
        </w:tc>
        <w:tc>
          <w:tcPr>
            <w:tcW w:w="4050" w:type="dxa"/>
            <w:gridSpan w:val="2"/>
            <w:tcBorders>
              <w:top w:val="single" w:sz="4" w:space="0" w:color="auto"/>
              <w:left w:val="nil"/>
              <w:bottom w:val="nil"/>
              <w:right w:val="nil"/>
            </w:tcBorders>
            <w:noWrap/>
            <w:vAlign w:val="bottom"/>
            <w:hideMark/>
          </w:tcPr>
          <w:p w14:paraId="6371A342"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Average positive gradient</w:t>
            </w:r>
          </w:p>
        </w:tc>
        <w:tc>
          <w:tcPr>
            <w:tcW w:w="2160" w:type="dxa"/>
            <w:tcBorders>
              <w:top w:val="single" w:sz="4" w:space="0" w:color="auto"/>
            </w:tcBorders>
            <w:vAlign w:val="bottom"/>
          </w:tcPr>
          <w:p w14:paraId="19910B12" w14:textId="2BE2FBA5"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1.1783</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vAlign w:val="bottom"/>
          </w:tcPr>
          <w:p w14:paraId="6C62812F"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0EDEE23C" w14:textId="77777777" w:rsidTr="00BE169A">
        <w:trPr>
          <w:trHeight w:val="288"/>
        </w:trPr>
        <w:tc>
          <w:tcPr>
            <w:tcW w:w="2070" w:type="dxa"/>
            <w:vMerge/>
            <w:vAlign w:val="center"/>
          </w:tcPr>
          <w:p w14:paraId="7D11580D"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1D6BE0AA"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Average negative gradient</w:t>
            </w:r>
          </w:p>
        </w:tc>
        <w:tc>
          <w:tcPr>
            <w:tcW w:w="2160" w:type="dxa"/>
            <w:vAlign w:val="bottom"/>
          </w:tcPr>
          <w:p w14:paraId="4E9689A3" w14:textId="3DDCA7A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1.0444</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002B0EAE"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4157EDEB" w14:textId="77777777" w:rsidTr="00BE169A">
        <w:trPr>
          <w:trHeight w:val="288"/>
        </w:trPr>
        <w:tc>
          <w:tcPr>
            <w:tcW w:w="2070" w:type="dxa"/>
            <w:vMerge/>
            <w:vAlign w:val="center"/>
          </w:tcPr>
          <w:p w14:paraId="1799D40B"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single" w:sz="4" w:space="0" w:color="auto"/>
              <w:right w:val="nil"/>
            </w:tcBorders>
            <w:noWrap/>
            <w:vAlign w:val="bottom"/>
            <w:hideMark/>
          </w:tcPr>
          <w:p w14:paraId="03686D58"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Length of Trails in buffer (km)</w:t>
            </w:r>
          </w:p>
        </w:tc>
        <w:tc>
          <w:tcPr>
            <w:tcW w:w="2160" w:type="dxa"/>
            <w:tcBorders>
              <w:bottom w:val="single" w:sz="4" w:space="0" w:color="auto"/>
            </w:tcBorders>
            <w:vAlign w:val="bottom"/>
          </w:tcPr>
          <w:p w14:paraId="5837693E" w14:textId="5518B325"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0.9991</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bottom w:val="single" w:sz="4" w:space="0" w:color="auto"/>
            </w:tcBorders>
            <w:vAlign w:val="bottom"/>
          </w:tcPr>
          <w:p w14:paraId="60CD5C39"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r w:rsidR="003A29A6" w:rsidRPr="006B1120" w14:paraId="008D49F1" w14:textId="77777777" w:rsidTr="00BE169A">
        <w:trPr>
          <w:trHeight w:val="288"/>
        </w:trPr>
        <w:tc>
          <w:tcPr>
            <w:tcW w:w="2070" w:type="dxa"/>
            <w:tcBorders>
              <w:left w:val="nil"/>
              <w:right w:val="nil"/>
            </w:tcBorders>
            <w:vAlign w:val="center"/>
          </w:tcPr>
          <w:p w14:paraId="654F29D5"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User Type</w:t>
            </w:r>
          </w:p>
        </w:tc>
        <w:tc>
          <w:tcPr>
            <w:tcW w:w="4050" w:type="dxa"/>
            <w:gridSpan w:val="2"/>
            <w:tcBorders>
              <w:top w:val="single" w:sz="4" w:space="0" w:color="auto"/>
              <w:left w:val="nil"/>
              <w:bottom w:val="single" w:sz="4" w:space="0" w:color="auto"/>
              <w:right w:val="nil"/>
            </w:tcBorders>
            <w:noWrap/>
            <w:vAlign w:val="bottom"/>
            <w:hideMark/>
          </w:tcPr>
          <w:p w14:paraId="2904CBF0"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Member users</w:t>
            </w:r>
          </w:p>
        </w:tc>
        <w:tc>
          <w:tcPr>
            <w:tcW w:w="2160" w:type="dxa"/>
            <w:tcBorders>
              <w:top w:val="single" w:sz="4" w:space="0" w:color="auto"/>
              <w:bottom w:val="single" w:sz="4" w:space="0" w:color="auto"/>
            </w:tcBorders>
            <w:vAlign w:val="bottom"/>
          </w:tcPr>
          <w:p w14:paraId="38107DD2" w14:textId="2F9D677D"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0.7462</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bottom w:val="single" w:sz="4" w:space="0" w:color="auto"/>
            </w:tcBorders>
            <w:vAlign w:val="bottom"/>
          </w:tcPr>
          <w:p w14:paraId="6BB7ADA3" w14:textId="77777777"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5B316892" w14:textId="77777777" w:rsidTr="00BE169A">
        <w:trPr>
          <w:trHeight w:val="288"/>
        </w:trPr>
        <w:tc>
          <w:tcPr>
            <w:tcW w:w="2070" w:type="dxa"/>
            <w:vMerge w:val="restart"/>
            <w:tcBorders>
              <w:left w:val="nil"/>
              <w:right w:val="nil"/>
            </w:tcBorders>
            <w:vAlign w:val="center"/>
          </w:tcPr>
          <w:p w14:paraId="475A629D"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Transit Accessibility</w:t>
            </w:r>
          </w:p>
          <w:p w14:paraId="7186067D"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(150m buffer)</w:t>
            </w:r>
          </w:p>
        </w:tc>
        <w:tc>
          <w:tcPr>
            <w:tcW w:w="4050" w:type="dxa"/>
            <w:gridSpan w:val="2"/>
            <w:tcBorders>
              <w:top w:val="single" w:sz="4" w:space="0" w:color="auto"/>
              <w:left w:val="nil"/>
              <w:bottom w:val="nil"/>
              <w:right w:val="nil"/>
            </w:tcBorders>
            <w:noWrap/>
            <w:vAlign w:val="bottom"/>
            <w:hideMark/>
          </w:tcPr>
          <w:p w14:paraId="3DB3CC77"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Metro stations at the origin</w:t>
            </w:r>
          </w:p>
        </w:tc>
        <w:tc>
          <w:tcPr>
            <w:tcW w:w="2160" w:type="dxa"/>
            <w:tcBorders>
              <w:top w:val="single" w:sz="4" w:space="0" w:color="auto"/>
            </w:tcBorders>
            <w:vAlign w:val="bottom"/>
          </w:tcPr>
          <w:p w14:paraId="35B7D02A" w14:textId="4497E01B"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1.0415</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vAlign w:val="bottom"/>
          </w:tcPr>
          <w:p w14:paraId="67B9BA6A" w14:textId="77777777" w:rsidR="00D15103" w:rsidRPr="006B1120" w:rsidRDefault="00D15103" w:rsidP="009114CA">
            <w:pPr>
              <w:spacing w:after="0" w:line="240" w:lineRule="auto"/>
              <w:jc w:val="center"/>
              <w:rPr>
                <w:rFonts w:asciiTheme="majorBidi" w:eastAsia="Times New Roman" w:hAnsiTheme="majorBidi" w:cstheme="majorBidi"/>
                <w:b/>
                <w:bCs/>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54D852A7" w14:textId="77777777" w:rsidTr="00BE169A">
        <w:trPr>
          <w:trHeight w:val="288"/>
        </w:trPr>
        <w:tc>
          <w:tcPr>
            <w:tcW w:w="2070" w:type="dxa"/>
            <w:vMerge/>
            <w:vAlign w:val="center"/>
          </w:tcPr>
          <w:p w14:paraId="118590BE"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4C0E8B7C"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Metro stations at the destination</w:t>
            </w:r>
          </w:p>
        </w:tc>
        <w:tc>
          <w:tcPr>
            <w:tcW w:w="2160" w:type="dxa"/>
            <w:vAlign w:val="bottom"/>
          </w:tcPr>
          <w:p w14:paraId="6509F24E" w14:textId="117D406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0.8583</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49A18782"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4D46987D" w14:textId="77777777" w:rsidTr="00BE169A">
        <w:trPr>
          <w:trHeight w:val="288"/>
        </w:trPr>
        <w:tc>
          <w:tcPr>
            <w:tcW w:w="2070" w:type="dxa"/>
            <w:vMerge/>
            <w:vAlign w:val="center"/>
          </w:tcPr>
          <w:p w14:paraId="09E7B500"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19177CCC"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Bus stations at the origin</w:t>
            </w:r>
          </w:p>
        </w:tc>
        <w:tc>
          <w:tcPr>
            <w:tcW w:w="2160" w:type="dxa"/>
            <w:vAlign w:val="bottom"/>
          </w:tcPr>
          <w:p w14:paraId="351B4FA3" w14:textId="0D1C8C0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1.0265</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73CAFC86"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5B647014" w14:textId="77777777" w:rsidTr="00BE169A">
        <w:trPr>
          <w:trHeight w:val="288"/>
        </w:trPr>
        <w:tc>
          <w:tcPr>
            <w:tcW w:w="2070" w:type="dxa"/>
            <w:vMerge/>
            <w:vAlign w:val="center"/>
          </w:tcPr>
          <w:p w14:paraId="2854DE56"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single" w:sz="4" w:space="0" w:color="auto"/>
              <w:right w:val="nil"/>
            </w:tcBorders>
            <w:noWrap/>
            <w:vAlign w:val="bottom"/>
            <w:hideMark/>
          </w:tcPr>
          <w:p w14:paraId="5AE2446F"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Bus stations at the destination</w:t>
            </w:r>
          </w:p>
        </w:tc>
        <w:tc>
          <w:tcPr>
            <w:tcW w:w="2160" w:type="dxa"/>
            <w:tcBorders>
              <w:bottom w:val="single" w:sz="4" w:space="0" w:color="auto"/>
            </w:tcBorders>
            <w:vAlign w:val="bottom"/>
          </w:tcPr>
          <w:p w14:paraId="35684332" w14:textId="1B34D5DE"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1.0339</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bottom w:val="single" w:sz="4" w:space="0" w:color="auto"/>
            </w:tcBorders>
          </w:tcPr>
          <w:p w14:paraId="7BE6AC14"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318780B1" w14:textId="77777777" w:rsidTr="00BE169A">
        <w:trPr>
          <w:trHeight w:val="288"/>
        </w:trPr>
        <w:tc>
          <w:tcPr>
            <w:tcW w:w="2070" w:type="dxa"/>
            <w:vMerge w:val="restart"/>
            <w:tcBorders>
              <w:left w:val="nil"/>
              <w:right w:val="nil"/>
            </w:tcBorders>
            <w:vAlign w:val="center"/>
          </w:tcPr>
          <w:p w14:paraId="372C9000"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Temporal Factors</w:t>
            </w:r>
          </w:p>
        </w:tc>
        <w:tc>
          <w:tcPr>
            <w:tcW w:w="4050" w:type="dxa"/>
            <w:gridSpan w:val="2"/>
            <w:tcBorders>
              <w:top w:val="single" w:sz="4" w:space="0" w:color="auto"/>
              <w:left w:val="nil"/>
              <w:bottom w:val="nil"/>
              <w:right w:val="nil"/>
            </w:tcBorders>
            <w:noWrap/>
            <w:vAlign w:val="bottom"/>
            <w:hideMark/>
          </w:tcPr>
          <w:p w14:paraId="439D1695"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Spring</w:t>
            </w:r>
          </w:p>
        </w:tc>
        <w:tc>
          <w:tcPr>
            <w:tcW w:w="2160" w:type="dxa"/>
            <w:tcBorders>
              <w:top w:val="single" w:sz="4" w:space="0" w:color="auto"/>
            </w:tcBorders>
            <w:vAlign w:val="bottom"/>
          </w:tcPr>
          <w:p w14:paraId="7C783003" w14:textId="54FD59A6"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0.9304</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tcPr>
          <w:p w14:paraId="29D6D3C9"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2EABCAAC" w14:textId="77777777" w:rsidTr="00BE169A">
        <w:trPr>
          <w:trHeight w:val="288"/>
        </w:trPr>
        <w:tc>
          <w:tcPr>
            <w:tcW w:w="2070" w:type="dxa"/>
            <w:vMerge/>
            <w:vAlign w:val="center"/>
          </w:tcPr>
          <w:p w14:paraId="3660C265"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390E6A18"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Summer</w:t>
            </w:r>
          </w:p>
        </w:tc>
        <w:tc>
          <w:tcPr>
            <w:tcW w:w="2160" w:type="dxa"/>
            <w:vAlign w:val="bottom"/>
          </w:tcPr>
          <w:p w14:paraId="7908E68B" w14:textId="16651165"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0.9278</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65815BCE"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2D97506D" w14:textId="77777777" w:rsidTr="00BE169A">
        <w:trPr>
          <w:trHeight w:val="288"/>
        </w:trPr>
        <w:tc>
          <w:tcPr>
            <w:tcW w:w="2070" w:type="dxa"/>
            <w:vMerge/>
            <w:vAlign w:val="center"/>
          </w:tcPr>
          <w:p w14:paraId="0F8B045A"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63329855"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Fall</w:t>
            </w:r>
          </w:p>
        </w:tc>
        <w:tc>
          <w:tcPr>
            <w:tcW w:w="2160" w:type="dxa"/>
            <w:vAlign w:val="bottom"/>
          </w:tcPr>
          <w:p w14:paraId="270AD217" w14:textId="3E590C3C"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1.1490</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652A94B2"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69622FE8" w14:textId="77777777" w:rsidTr="00BE169A">
        <w:trPr>
          <w:trHeight w:val="288"/>
        </w:trPr>
        <w:tc>
          <w:tcPr>
            <w:tcW w:w="2070" w:type="dxa"/>
            <w:vMerge/>
            <w:vAlign w:val="center"/>
          </w:tcPr>
          <w:p w14:paraId="20F51E52"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7698F685"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 xml:space="preserve">Nighttime </w:t>
            </w:r>
          </w:p>
        </w:tc>
        <w:tc>
          <w:tcPr>
            <w:tcW w:w="2160" w:type="dxa"/>
            <w:vAlign w:val="bottom"/>
          </w:tcPr>
          <w:p w14:paraId="65363823" w14:textId="79372AA4"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1.1298</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6C147F3D"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1CBD06E8" w14:textId="77777777" w:rsidTr="00BE169A">
        <w:trPr>
          <w:trHeight w:val="288"/>
        </w:trPr>
        <w:tc>
          <w:tcPr>
            <w:tcW w:w="2070" w:type="dxa"/>
            <w:vMerge/>
            <w:vAlign w:val="center"/>
          </w:tcPr>
          <w:p w14:paraId="76D4D515"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5DFF85DB"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weekend</w:t>
            </w:r>
          </w:p>
        </w:tc>
        <w:tc>
          <w:tcPr>
            <w:tcW w:w="2160" w:type="dxa"/>
            <w:vAlign w:val="bottom"/>
          </w:tcPr>
          <w:p w14:paraId="2EBF0CE2" w14:textId="546BD56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0.9581</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725E0A46"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3097CE60" w14:textId="77777777" w:rsidTr="00BE169A">
        <w:trPr>
          <w:trHeight w:val="288"/>
        </w:trPr>
        <w:tc>
          <w:tcPr>
            <w:tcW w:w="2070" w:type="dxa"/>
            <w:vMerge/>
            <w:vAlign w:val="center"/>
          </w:tcPr>
          <w:p w14:paraId="1ABEC647"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23C95D06"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Early AM hours (0 to 5)</w:t>
            </w:r>
          </w:p>
        </w:tc>
        <w:tc>
          <w:tcPr>
            <w:tcW w:w="2160" w:type="dxa"/>
            <w:vAlign w:val="bottom"/>
          </w:tcPr>
          <w:p w14:paraId="7F0270BD" w14:textId="47E6CC20"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0.9661</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1BAC0064"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0.001</w:t>
            </w:r>
          </w:p>
        </w:tc>
      </w:tr>
      <w:tr w:rsidR="003A29A6" w:rsidRPr="006B1120" w14:paraId="6DE3A08A" w14:textId="77777777" w:rsidTr="00BE169A">
        <w:trPr>
          <w:trHeight w:val="288"/>
        </w:trPr>
        <w:tc>
          <w:tcPr>
            <w:tcW w:w="2070" w:type="dxa"/>
            <w:vMerge/>
            <w:vAlign w:val="center"/>
          </w:tcPr>
          <w:p w14:paraId="4AD50EBE"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6AA36F01"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AM peak hours (6 to 8)</w:t>
            </w:r>
          </w:p>
        </w:tc>
        <w:tc>
          <w:tcPr>
            <w:tcW w:w="2160" w:type="dxa"/>
            <w:vAlign w:val="bottom"/>
          </w:tcPr>
          <w:p w14:paraId="1AE66D5B" w14:textId="7C31BD31"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0.8541</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14FDF66E"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682D1B09" w14:textId="77777777" w:rsidTr="00BE169A">
        <w:trPr>
          <w:trHeight w:val="288"/>
        </w:trPr>
        <w:tc>
          <w:tcPr>
            <w:tcW w:w="2070" w:type="dxa"/>
            <w:vMerge/>
            <w:vAlign w:val="center"/>
          </w:tcPr>
          <w:p w14:paraId="5092D261"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2B9DC402"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Peak afternoon hours (15 to 17)</w:t>
            </w:r>
          </w:p>
        </w:tc>
        <w:tc>
          <w:tcPr>
            <w:tcW w:w="2160" w:type="dxa"/>
            <w:vAlign w:val="bottom"/>
          </w:tcPr>
          <w:p w14:paraId="5E75425D" w14:textId="1B33EB47"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1.1043</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537FC81E"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1D3C2C24" w14:textId="77777777" w:rsidTr="00BE169A">
        <w:trPr>
          <w:trHeight w:val="288"/>
        </w:trPr>
        <w:tc>
          <w:tcPr>
            <w:tcW w:w="2070" w:type="dxa"/>
            <w:vMerge/>
            <w:vAlign w:val="center"/>
          </w:tcPr>
          <w:p w14:paraId="257316F1"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4B43D9E4"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Evening hours (18 to 19)</w:t>
            </w:r>
          </w:p>
        </w:tc>
        <w:tc>
          <w:tcPr>
            <w:tcW w:w="2160" w:type="dxa"/>
            <w:vAlign w:val="bottom"/>
          </w:tcPr>
          <w:p w14:paraId="050ADE77" w14:textId="31D5BA9E"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0.9659</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0D053E85"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196B0897" w14:textId="77777777" w:rsidTr="00BE169A">
        <w:trPr>
          <w:trHeight w:val="288"/>
        </w:trPr>
        <w:tc>
          <w:tcPr>
            <w:tcW w:w="2070" w:type="dxa"/>
            <w:vMerge/>
            <w:vAlign w:val="center"/>
          </w:tcPr>
          <w:p w14:paraId="287620EB"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single" w:sz="4" w:space="0" w:color="auto"/>
              <w:right w:val="nil"/>
            </w:tcBorders>
            <w:noWrap/>
            <w:vAlign w:val="bottom"/>
            <w:hideMark/>
          </w:tcPr>
          <w:p w14:paraId="56D9A7EB"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Late evening hours (20 to 24)</w:t>
            </w:r>
          </w:p>
        </w:tc>
        <w:tc>
          <w:tcPr>
            <w:tcW w:w="2160" w:type="dxa"/>
            <w:tcBorders>
              <w:bottom w:val="single" w:sz="4" w:space="0" w:color="auto"/>
            </w:tcBorders>
            <w:vAlign w:val="bottom"/>
          </w:tcPr>
          <w:p w14:paraId="770BC653" w14:textId="6F64FF3C"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0.9778</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bottom w:val="single" w:sz="4" w:space="0" w:color="auto"/>
            </w:tcBorders>
            <w:vAlign w:val="bottom"/>
          </w:tcPr>
          <w:p w14:paraId="19C443D5"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0.001</w:t>
            </w:r>
          </w:p>
        </w:tc>
      </w:tr>
      <w:tr w:rsidR="003A29A6" w:rsidRPr="006B1120" w14:paraId="5BA5BB5C" w14:textId="77777777" w:rsidTr="00BE169A">
        <w:trPr>
          <w:trHeight w:val="288"/>
        </w:trPr>
        <w:tc>
          <w:tcPr>
            <w:tcW w:w="2070" w:type="dxa"/>
            <w:vMerge w:val="restart"/>
            <w:tcBorders>
              <w:left w:val="nil"/>
              <w:right w:val="nil"/>
            </w:tcBorders>
            <w:vAlign w:val="center"/>
          </w:tcPr>
          <w:p w14:paraId="3A3543E6"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Demographic &amp; Socioeconomic Status</w:t>
            </w:r>
          </w:p>
        </w:tc>
        <w:tc>
          <w:tcPr>
            <w:tcW w:w="4050" w:type="dxa"/>
            <w:gridSpan w:val="2"/>
            <w:tcBorders>
              <w:top w:val="single" w:sz="4" w:space="0" w:color="auto"/>
              <w:left w:val="nil"/>
              <w:bottom w:val="nil"/>
              <w:right w:val="nil"/>
            </w:tcBorders>
            <w:noWrap/>
            <w:vAlign w:val="bottom"/>
            <w:hideMark/>
          </w:tcPr>
          <w:p w14:paraId="287AAD7E"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 Male at origin</w:t>
            </w:r>
          </w:p>
        </w:tc>
        <w:tc>
          <w:tcPr>
            <w:tcW w:w="2160" w:type="dxa"/>
            <w:tcBorders>
              <w:top w:val="single" w:sz="4" w:space="0" w:color="auto"/>
            </w:tcBorders>
            <w:vAlign w:val="bottom"/>
          </w:tcPr>
          <w:p w14:paraId="055E7393" w14:textId="10A097B6"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1.0000</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tcPr>
          <w:p w14:paraId="138475BE"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221916D0" w14:textId="77777777" w:rsidTr="00BE169A">
        <w:trPr>
          <w:trHeight w:val="288"/>
        </w:trPr>
        <w:tc>
          <w:tcPr>
            <w:tcW w:w="2070" w:type="dxa"/>
            <w:vMerge/>
            <w:vAlign w:val="center"/>
          </w:tcPr>
          <w:p w14:paraId="0011A140"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3F63CC26"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 White at origin</w:t>
            </w:r>
          </w:p>
        </w:tc>
        <w:tc>
          <w:tcPr>
            <w:tcW w:w="2160" w:type="dxa"/>
            <w:vAlign w:val="bottom"/>
          </w:tcPr>
          <w:p w14:paraId="729B949C" w14:textId="7BE8DEC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1.0000</w:t>
            </w:r>
            <w:r w:rsidR="00AF4F55"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55A12519"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20F06866" w14:textId="77777777" w:rsidTr="00BE169A">
        <w:trPr>
          <w:trHeight w:val="288"/>
        </w:trPr>
        <w:tc>
          <w:tcPr>
            <w:tcW w:w="2070" w:type="dxa"/>
            <w:vMerge/>
            <w:vAlign w:val="center"/>
          </w:tcPr>
          <w:p w14:paraId="378CDE2A"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3233B85E"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Median age at origin (years)</w:t>
            </w:r>
          </w:p>
        </w:tc>
        <w:tc>
          <w:tcPr>
            <w:tcW w:w="2160" w:type="dxa"/>
            <w:vAlign w:val="bottom"/>
          </w:tcPr>
          <w:p w14:paraId="0534B017" w14:textId="33675E6F"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0.9942</w:t>
            </w:r>
            <w:r w:rsidR="00BE169A" w:rsidRPr="006B1120">
              <w:rPr>
                <w:rFonts w:asciiTheme="majorBidi" w:eastAsia="Times New Roman" w:hAnsiTheme="majorBidi" w:cstheme="majorBidi"/>
                <w:color w:val="000000" w:themeColor="text1"/>
                <w:kern w:val="0"/>
                <w:vertAlign w:val="superscript"/>
                <w14:ligatures w14:val="none"/>
              </w:rPr>
              <w:t>b</w:t>
            </w:r>
          </w:p>
        </w:tc>
        <w:tc>
          <w:tcPr>
            <w:tcW w:w="2070" w:type="dxa"/>
            <w:vAlign w:val="bottom"/>
          </w:tcPr>
          <w:p w14:paraId="51540FD6"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0.051</w:t>
            </w:r>
          </w:p>
        </w:tc>
      </w:tr>
      <w:tr w:rsidR="003A29A6" w:rsidRPr="006B1120" w14:paraId="0BF32DB1" w14:textId="77777777" w:rsidTr="00BE169A">
        <w:trPr>
          <w:trHeight w:val="288"/>
        </w:trPr>
        <w:tc>
          <w:tcPr>
            <w:tcW w:w="2070" w:type="dxa"/>
            <w:vMerge/>
            <w:vAlign w:val="center"/>
          </w:tcPr>
          <w:p w14:paraId="41E1DADC"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1096008B"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Median age at destination (years)</w:t>
            </w:r>
          </w:p>
        </w:tc>
        <w:tc>
          <w:tcPr>
            <w:tcW w:w="2160" w:type="dxa"/>
            <w:vAlign w:val="bottom"/>
          </w:tcPr>
          <w:p w14:paraId="659F8712" w14:textId="77777777"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0.9973</w:t>
            </w:r>
          </w:p>
        </w:tc>
        <w:tc>
          <w:tcPr>
            <w:tcW w:w="2070" w:type="dxa"/>
            <w:vAlign w:val="bottom"/>
          </w:tcPr>
          <w:p w14:paraId="340DAEAF"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0.772</w:t>
            </w:r>
          </w:p>
        </w:tc>
      </w:tr>
      <w:tr w:rsidR="003A29A6" w:rsidRPr="006B1120" w14:paraId="43C010C1" w14:textId="77777777" w:rsidTr="00BE169A">
        <w:trPr>
          <w:trHeight w:val="288"/>
        </w:trPr>
        <w:tc>
          <w:tcPr>
            <w:tcW w:w="2070" w:type="dxa"/>
            <w:vMerge/>
            <w:vAlign w:val="center"/>
          </w:tcPr>
          <w:p w14:paraId="0B2CA909"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4B5D678E"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Degree less than Bachelor at origin</w:t>
            </w:r>
          </w:p>
        </w:tc>
        <w:tc>
          <w:tcPr>
            <w:tcW w:w="2160" w:type="dxa"/>
            <w:vAlign w:val="bottom"/>
          </w:tcPr>
          <w:p w14:paraId="595A8FA5" w14:textId="77777777"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0.9997</w:t>
            </w:r>
          </w:p>
        </w:tc>
        <w:tc>
          <w:tcPr>
            <w:tcW w:w="2070" w:type="dxa"/>
            <w:vAlign w:val="bottom"/>
          </w:tcPr>
          <w:p w14:paraId="02459DB6"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0.173</w:t>
            </w:r>
          </w:p>
        </w:tc>
      </w:tr>
      <w:tr w:rsidR="003A29A6" w:rsidRPr="006B1120" w14:paraId="5B598F4A" w14:textId="77777777" w:rsidTr="00BE169A">
        <w:trPr>
          <w:trHeight w:val="288"/>
        </w:trPr>
        <w:tc>
          <w:tcPr>
            <w:tcW w:w="2070" w:type="dxa"/>
            <w:vMerge/>
            <w:vAlign w:val="center"/>
          </w:tcPr>
          <w:p w14:paraId="3A4F9A73"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1AE5128F"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Degree less than Bachelor at destination</w:t>
            </w:r>
          </w:p>
        </w:tc>
        <w:tc>
          <w:tcPr>
            <w:tcW w:w="2160" w:type="dxa"/>
            <w:vAlign w:val="bottom"/>
          </w:tcPr>
          <w:p w14:paraId="6105B730" w14:textId="1F9E8F22"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1.0002</w:t>
            </w:r>
            <w:r w:rsidR="00BE169A"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335191F7"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436AED6D" w14:textId="77777777" w:rsidTr="00BE169A">
        <w:trPr>
          <w:trHeight w:val="288"/>
        </w:trPr>
        <w:tc>
          <w:tcPr>
            <w:tcW w:w="2070" w:type="dxa"/>
            <w:vMerge/>
            <w:vAlign w:val="center"/>
          </w:tcPr>
          <w:p w14:paraId="15DAEC91"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0AB2329F"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 Workers 16+ with no vehicle at origin</w:t>
            </w:r>
          </w:p>
        </w:tc>
        <w:tc>
          <w:tcPr>
            <w:tcW w:w="2160" w:type="dxa"/>
            <w:vAlign w:val="bottom"/>
          </w:tcPr>
          <w:p w14:paraId="714CBD39" w14:textId="77777777"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1.0005</w:t>
            </w:r>
          </w:p>
        </w:tc>
        <w:tc>
          <w:tcPr>
            <w:tcW w:w="2070" w:type="dxa"/>
            <w:vAlign w:val="bottom"/>
          </w:tcPr>
          <w:p w14:paraId="28042E24"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0.178</w:t>
            </w:r>
          </w:p>
        </w:tc>
      </w:tr>
      <w:tr w:rsidR="003A29A6" w:rsidRPr="006B1120" w14:paraId="1C4E6DAF" w14:textId="77777777" w:rsidTr="00BE169A">
        <w:trPr>
          <w:trHeight w:val="288"/>
        </w:trPr>
        <w:tc>
          <w:tcPr>
            <w:tcW w:w="2070" w:type="dxa"/>
            <w:vMerge/>
            <w:vAlign w:val="center"/>
          </w:tcPr>
          <w:p w14:paraId="782339F9"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nil"/>
              <w:right w:val="nil"/>
            </w:tcBorders>
            <w:noWrap/>
            <w:vAlign w:val="bottom"/>
            <w:hideMark/>
          </w:tcPr>
          <w:p w14:paraId="7A73FB51"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Median income at origin (dollars)</w:t>
            </w:r>
          </w:p>
        </w:tc>
        <w:tc>
          <w:tcPr>
            <w:tcW w:w="2160" w:type="dxa"/>
            <w:vAlign w:val="bottom"/>
          </w:tcPr>
          <w:p w14:paraId="4E7D47FD" w14:textId="20E5D7C8"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1.0000</w:t>
            </w:r>
            <w:r w:rsidR="00BE169A" w:rsidRPr="006B1120">
              <w:rPr>
                <w:rFonts w:asciiTheme="majorBidi" w:eastAsia="Times New Roman" w:hAnsiTheme="majorBidi" w:cstheme="majorBidi"/>
                <w:color w:val="000000" w:themeColor="text1"/>
                <w:kern w:val="0"/>
                <w:vertAlign w:val="superscript"/>
                <w14:ligatures w14:val="none"/>
              </w:rPr>
              <w:t>a</w:t>
            </w:r>
          </w:p>
        </w:tc>
        <w:tc>
          <w:tcPr>
            <w:tcW w:w="2070" w:type="dxa"/>
          </w:tcPr>
          <w:p w14:paraId="373F8E9A"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689A78AF" w14:textId="77777777" w:rsidTr="00BE169A">
        <w:trPr>
          <w:trHeight w:val="288"/>
        </w:trPr>
        <w:tc>
          <w:tcPr>
            <w:tcW w:w="2070" w:type="dxa"/>
            <w:vMerge/>
            <w:vAlign w:val="center"/>
          </w:tcPr>
          <w:p w14:paraId="07D28DD9"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bottom w:val="single" w:sz="4" w:space="0" w:color="auto"/>
              <w:right w:val="nil"/>
            </w:tcBorders>
            <w:noWrap/>
            <w:vAlign w:val="bottom"/>
            <w:hideMark/>
          </w:tcPr>
          <w:p w14:paraId="339864F2"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Median income at destination (dollars)</w:t>
            </w:r>
          </w:p>
        </w:tc>
        <w:tc>
          <w:tcPr>
            <w:tcW w:w="2160" w:type="dxa"/>
            <w:tcBorders>
              <w:bottom w:val="single" w:sz="4" w:space="0" w:color="auto"/>
            </w:tcBorders>
            <w:vAlign w:val="bottom"/>
          </w:tcPr>
          <w:p w14:paraId="78656AB5" w14:textId="2C93D1A0"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1.0000</w:t>
            </w:r>
            <w:r w:rsidR="00BE169A" w:rsidRPr="006B1120">
              <w:rPr>
                <w:rFonts w:asciiTheme="majorBidi" w:eastAsia="Times New Roman" w:hAnsiTheme="majorBidi" w:cstheme="majorBidi"/>
                <w:color w:val="000000" w:themeColor="text1"/>
                <w:kern w:val="0"/>
                <w:vertAlign w:val="superscript"/>
                <w14:ligatures w14:val="none"/>
              </w:rPr>
              <w:t>a</w:t>
            </w:r>
          </w:p>
        </w:tc>
        <w:tc>
          <w:tcPr>
            <w:tcW w:w="2070" w:type="dxa"/>
            <w:tcBorders>
              <w:bottom w:val="single" w:sz="4" w:space="0" w:color="auto"/>
            </w:tcBorders>
          </w:tcPr>
          <w:p w14:paraId="65BB96F1"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36CEC5CF" w14:textId="77777777" w:rsidTr="00BE169A">
        <w:trPr>
          <w:trHeight w:val="288"/>
        </w:trPr>
        <w:tc>
          <w:tcPr>
            <w:tcW w:w="2070" w:type="dxa"/>
            <w:vMerge w:val="restart"/>
            <w:tcBorders>
              <w:left w:val="nil"/>
              <w:bottom w:val="single" w:sz="4" w:space="0" w:color="auto"/>
              <w:right w:val="nil"/>
            </w:tcBorders>
            <w:vAlign w:val="center"/>
          </w:tcPr>
          <w:p w14:paraId="0914C950"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Weather</w:t>
            </w:r>
          </w:p>
          <w:p w14:paraId="7D7BBF93"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single" w:sz="4" w:space="0" w:color="auto"/>
              <w:left w:val="nil"/>
              <w:bottom w:val="nil"/>
              <w:right w:val="nil"/>
            </w:tcBorders>
            <w:noWrap/>
            <w:vAlign w:val="bottom"/>
            <w:hideMark/>
          </w:tcPr>
          <w:p w14:paraId="0F716F7A"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Temperature_2m (Â°C)</w:t>
            </w:r>
          </w:p>
        </w:tc>
        <w:tc>
          <w:tcPr>
            <w:tcW w:w="2160" w:type="dxa"/>
            <w:tcBorders>
              <w:top w:val="single" w:sz="4" w:space="0" w:color="auto"/>
            </w:tcBorders>
            <w:vAlign w:val="bottom"/>
          </w:tcPr>
          <w:p w14:paraId="0DCE6594" w14:textId="79A72DDF"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0.9905</w:t>
            </w:r>
            <w:r w:rsidR="00D42E4E" w:rsidRPr="006B1120">
              <w:rPr>
                <w:rFonts w:asciiTheme="majorBidi" w:eastAsia="Times New Roman" w:hAnsiTheme="majorBidi" w:cstheme="majorBidi"/>
                <w:color w:val="000000" w:themeColor="text1"/>
                <w:kern w:val="0"/>
                <w:vertAlign w:val="superscript"/>
                <w14:ligatures w14:val="none"/>
              </w:rPr>
              <w:t>a</w:t>
            </w:r>
          </w:p>
        </w:tc>
        <w:tc>
          <w:tcPr>
            <w:tcW w:w="2070" w:type="dxa"/>
            <w:tcBorders>
              <w:top w:val="single" w:sz="4" w:space="0" w:color="auto"/>
            </w:tcBorders>
          </w:tcPr>
          <w:p w14:paraId="421B9277"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5ACAF0D6" w14:textId="77777777" w:rsidTr="00BE169A">
        <w:trPr>
          <w:trHeight w:val="288"/>
        </w:trPr>
        <w:tc>
          <w:tcPr>
            <w:tcW w:w="2070" w:type="dxa"/>
            <w:vMerge/>
            <w:vAlign w:val="center"/>
          </w:tcPr>
          <w:p w14:paraId="3587633A"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right w:val="nil"/>
            </w:tcBorders>
            <w:noWrap/>
            <w:vAlign w:val="bottom"/>
            <w:hideMark/>
          </w:tcPr>
          <w:p w14:paraId="25F6776C"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Precipitation (mm)</w:t>
            </w:r>
          </w:p>
        </w:tc>
        <w:tc>
          <w:tcPr>
            <w:tcW w:w="2160" w:type="dxa"/>
            <w:vAlign w:val="bottom"/>
          </w:tcPr>
          <w:p w14:paraId="7B502B6B" w14:textId="1D97CFFB"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1.0230</w:t>
            </w:r>
            <w:r w:rsidR="00D42E4E"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4D9EA91F"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0.001</w:t>
            </w:r>
          </w:p>
        </w:tc>
      </w:tr>
      <w:tr w:rsidR="003A29A6" w:rsidRPr="006B1120" w14:paraId="2248A72C" w14:textId="77777777" w:rsidTr="00BE169A">
        <w:trPr>
          <w:trHeight w:val="288"/>
        </w:trPr>
        <w:tc>
          <w:tcPr>
            <w:tcW w:w="2070" w:type="dxa"/>
            <w:vMerge/>
            <w:vAlign w:val="center"/>
          </w:tcPr>
          <w:p w14:paraId="36863522" w14:textId="77777777" w:rsidR="00D15103" w:rsidRPr="006B1120" w:rsidRDefault="00D15103" w:rsidP="009114CA">
            <w:pPr>
              <w:spacing w:after="0" w:line="240" w:lineRule="auto"/>
              <w:rPr>
                <w:rFonts w:asciiTheme="majorBidi" w:eastAsia="Times New Roman" w:hAnsiTheme="majorBidi" w:cstheme="majorBidi"/>
                <w:color w:val="000000" w:themeColor="text1"/>
                <w:kern w:val="0"/>
                <w14:ligatures w14:val="none"/>
              </w:rPr>
            </w:pPr>
          </w:p>
        </w:tc>
        <w:tc>
          <w:tcPr>
            <w:tcW w:w="4050" w:type="dxa"/>
            <w:gridSpan w:val="2"/>
            <w:tcBorders>
              <w:top w:val="nil"/>
              <w:left w:val="nil"/>
              <w:right w:val="nil"/>
            </w:tcBorders>
            <w:noWrap/>
            <w:vAlign w:val="bottom"/>
            <w:hideMark/>
          </w:tcPr>
          <w:p w14:paraId="55B128B3" w14:textId="77777777" w:rsidR="00D15103" w:rsidRPr="006B1120" w:rsidRDefault="00D15103" w:rsidP="009114CA">
            <w:pPr>
              <w:spacing w:after="0" w:line="276" w:lineRule="auto"/>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Relative humidity_2m (%)</w:t>
            </w:r>
          </w:p>
        </w:tc>
        <w:tc>
          <w:tcPr>
            <w:tcW w:w="2160" w:type="dxa"/>
            <w:vAlign w:val="bottom"/>
          </w:tcPr>
          <w:p w14:paraId="08734295" w14:textId="64128F59" w:rsidR="00D15103" w:rsidRPr="006B1120" w:rsidRDefault="00D15103" w:rsidP="009114CA">
            <w:pPr>
              <w:spacing w:after="0" w:line="276"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0.9988</w:t>
            </w:r>
            <w:r w:rsidR="00D42E4E" w:rsidRPr="006B1120">
              <w:rPr>
                <w:rFonts w:asciiTheme="majorBidi" w:eastAsia="Times New Roman" w:hAnsiTheme="majorBidi" w:cstheme="majorBidi"/>
                <w:color w:val="000000" w:themeColor="text1"/>
                <w:kern w:val="0"/>
                <w:vertAlign w:val="superscript"/>
                <w14:ligatures w14:val="none"/>
              </w:rPr>
              <w:t>a</w:t>
            </w:r>
          </w:p>
        </w:tc>
        <w:tc>
          <w:tcPr>
            <w:tcW w:w="2070" w:type="dxa"/>
            <w:vAlign w:val="bottom"/>
          </w:tcPr>
          <w:p w14:paraId="48CE02A7" w14:textId="77777777" w:rsidR="00D15103" w:rsidRPr="006B1120" w:rsidRDefault="00D15103" w:rsidP="009114C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rPr>
              <w:t>0.000</w:t>
            </w:r>
          </w:p>
        </w:tc>
      </w:tr>
      <w:tr w:rsidR="003A29A6" w:rsidRPr="006B1120" w14:paraId="58D4C268" w14:textId="77777777" w:rsidTr="00BE169A">
        <w:trPr>
          <w:trHeight w:val="20"/>
        </w:trPr>
        <w:tc>
          <w:tcPr>
            <w:tcW w:w="5220" w:type="dxa"/>
            <w:gridSpan w:val="2"/>
            <w:tcBorders>
              <w:top w:val="single" w:sz="4" w:space="0" w:color="auto"/>
              <w:left w:val="nil"/>
              <w:right w:val="nil"/>
            </w:tcBorders>
            <w:vAlign w:val="center"/>
          </w:tcPr>
          <w:p w14:paraId="5842090B"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Pseudo R-square</w:t>
            </w:r>
          </w:p>
        </w:tc>
        <w:tc>
          <w:tcPr>
            <w:tcW w:w="5130" w:type="dxa"/>
            <w:gridSpan w:val="3"/>
            <w:tcBorders>
              <w:top w:val="single" w:sz="4" w:space="0" w:color="auto"/>
              <w:left w:val="nil"/>
              <w:right w:val="nil"/>
            </w:tcBorders>
          </w:tcPr>
          <w:p w14:paraId="7861BE77"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0.05617</w:t>
            </w:r>
          </w:p>
        </w:tc>
      </w:tr>
      <w:tr w:rsidR="003A29A6" w:rsidRPr="006B1120" w14:paraId="0EF702F0" w14:textId="77777777" w:rsidTr="00BE169A">
        <w:trPr>
          <w:trHeight w:val="20"/>
        </w:trPr>
        <w:tc>
          <w:tcPr>
            <w:tcW w:w="5220" w:type="dxa"/>
            <w:gridSpan w:val="2"/>
            <w:tcBorders>
              <w:left w:val="nil"/>
              <w:right w:val="nil"/>
            </w:tcBorders>
            <w:vAlign w:val="center"/>
          </w:tcPr>
          <w:p w14:paraId="7532EE43"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Log-Likelihood</w:t>
            </w:r>
          </w:p>
        </w:tc>
        <w:tc>
          <w:tcPr>
            <w:tcW w:w="5130" w:type="dxa"/>
            <w:gridSpan w:val="3"/>
            <w:tcBorders>
              <w:left w:val="nil"/>
              <w:right w:val="nil"/>
            </w:tcBorders>
          </w:tcPr>
          <w:p w14:paraId="3DEB826A"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-2.3611e+06</w:t>
            </w:r>
          </w:p>
        </w:tc>
      </w:tr>
      <w:tr w:rsidR="003A29A6" w:rsidRPr="006B1120" w14:paraId="72E53567" w14:textId="77777777" w:rsidTr="00BE169A">
        <w:trPr>
          <w:trHeight w:val="20"/>
        </w:trPr>
        <w:tc>
          <w:tcPr>
            <w:tcW w:w="5220" w:type="dxa"/>
            <w:gridSpan w:val="2"/>
            <w:tcBorders>
              <w:left w:val="nil"/>
              <w:right w:val="nil"/>
            </w:tcBorders>
            <w:vAlign w:val="center"/>
          </w:tcPr>
          <w:p w14:paraId="35387047"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LL-Null</w:t>
            </w:r>
          </w:p>
        </w:tc>
        <w:tc>
          <w:tcPr>
            <w:tcW w:w="5130" w:type="dxa"/>
            <w:gridSpan w:val="3"/>
            <w:tcBorders>
              <w:left w:val="nil"/>
              <w:right w:val="nil"/>
            </w:tcBorders>
          </w:tcPr>
          <w:p w14:paraId="51382B62"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-2.5016e+06</w:t>
            </w:r>
          </w:p>
        </w:tc>
      </w:tr>
      <w:tr w:rsidR="003A29A6" w:rsidRPr="006B1120" w14:paraId="77F760C1" w14:textId="77777777" w:rsidTr="00BE169A">
        <w:trPr>
          <w:trHeight w:val="20"/>
        </w:trPr>
        <w:tc>
          <w:tcPr>
            <w:tcW w:w="5220" w:type="dxa"/>
            <w:gridSpan w:val="2"/>
            <w:tcBorders>
              <w:left w:val="nil"/>
              <w:bottom w:val="single" w:sz="4" w:space="0" w:color="auto"/>
              <w:right w:val="nil"/>
            </w:tcBorders>
            <w:vAlign w:val="center"/>
          </w:tcPr>
          <w:p w14:paraId="5E3E9259"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LLR p-value</w:t>
            </w:r>
          </w:p>
        </w:tc>
        <w:tc>
          <w:tcPr>
            <w:tcW w:w="5130" w:type="dxa"/>
            <w:gridSpan w:val="3"/>
            <w:tcBorders>
              <w:left w:val="nil"/>
              <w:bottom w:val="single" w:sz="4" w:space="0" w:color="auto"/>
              <w:right w:val="nil"/>
            </w:tcBorders>
          </w:tcPr>
          <w:p w14:paraId="218149C2" w14:textId="77777777" w:rsidR="00D15103" w:rsidRPr="006B1120" w:rsidRDefault="00D15103" w:rsidP="00BE169A">
            <w:pPr>
              <w:spacing w:after="0" w:line="240" w:lineRule="auto"/>
              <w:jc w:val="center"/>
              <w:rPr>
                <w:rFonts w:asciiTheme="majorBidi" w:eastAsia="Times New Roman" w:hAnsiTheme="majorBidi" w:cstheme="majorBidi"/>
                <w:color w:val="000000" w:themeColor="text1"/>
                <w:kern w:val="0"/>
                <w14:ligatures w14:val="none"/>
              </w:rPr>
            </w:pPr>
            <w:r w:rsidRPr="006B1120">
              <w:rPr>
                <w:rFonts w:asciiTheme="majorBidi" w:eastAsia="Times New Roman" w:hAnsiTheme="majorBidi" w:cstheme="majorBidi"/>
                <w:color w:val="000000" w:themeColor="text1"/>
                <w:kern w:val="0"/>
                <w14:ligatures w14:val="none"/>
              </w:rPr>
              <w:t>0.000</w:t>
            </w:r>
          </w:p>
        </w:tc>
      </w:tr>
    </w:tbl>
    <w:p w14:paraId="0E168705" w14:textId="1DFA3526" w:rsidR="00D15103" w:rsidRPr="006B1120" w:rsidRDefault="00BE169A" w:rsidP="00BE169A">
      <w:pPr>
        <w:spacing w:line="240" w:lineRule="auto"/>
        <w:jc w:val="both"/>
        <w:rPr>
          <w:rFonts w:asciiTheme="majorBidi" w:hAnsiTheme="majorBidi"/>
          <w:color w:val="000000" w:themeColor="text1"/>
          <w:sz w:val="18"/>
          <w:szCs w:val="18"/>
        </w:rPr>
      </w:pPr>
      <w:r w:rsidRPr="006B1120">
        <w:rPr>
          <w:rFonts w:asciiTheme="majorBidi" w:hAnsiTheme="majorBidi"/>
          <w:color w:val="000000" w:themeColor="text1"/>
          <w:sz w:val="18"/>
          <w:szCs w:val="18"/>
          <w:vertAlign w:val="superscript"/>
        </w:rPr>
        <w:t>a</w:t>
      </w:r>
      <w:r w:rsidRPr="006B1120">
        <w:rPr>
          <w:rFonts w:asciiTheme="majorBidi" w:hAnsiTheme="majorBidi"/>
          <w:color w:val="000000" w:themeColor="text1"/>
        </w:rPr>
        <w:t xml:space="preserve"> </w:t>
      </w:r>
      <w:r w:rsidRPr="006B1120">
        <w:rPr>
          <w:rFonts w:asciiTheme="majorBidi" w:hAnsiTheme="majorBidi"/>
          <w:color w:val="000000" w:themeColor="text1"/>
          <w:sz w:val="18"/>
          <w:szCs w:val="18"/>
        </w:rPr>
        <w:t>Significant at the 0.01 level.</w:t>
      </w:r>
    </w:p>
    <w:p w14:paraId="66378284" w14:textId="4E913882" w:rsidR="00BE169A" w:rsidRPr="006B1120" w:rsidRDefault="00BE169A" w:rsidP="00EA51B6">
      <w:pPr>
        <w:spacing w:line="240" w:lineRule="auto"/>
        <w:jc w:val="both"/>
        <w:rPr>
          <w:rFonts w:asciiTheme="majorBidi" w:hAnsiTheme="majorBidi"/>
          <w:color w:val="000000" w:themeColor="text1"/>
          <w:sz w:val="18"/>
          <w:szCs w:val="18"/>
        </w:rPr>
      </w:pPr>
      <w:r w:rsidRPr="006B1120">
        <w:rPr>
          <w:rFonts w:asciiTheme="majorBidi" w:hAnsiTheme="majorBidi"/>
          <w:color w:val="000000" w:themeColor="text1"/>
          <w:sz w:val="16"/>
          <w:szCs w:val="16"/>
          <w:vertAlign w:val="superscript"/>
        </w:rPr>
        <w:t>b</w:t>
      </w:r>
      <w:r w:rsidRPr="006B1120">
        <w:rPr>
          <w:rFonts w:asciiTheme="majorBidi" w:hAnsiTheme="majorBidi"/>
          <w:color w:val="000000" w:themeColor="text1"/>
          <w:sz w:val="18"/>
          <w:szCs w:val="18"/>
        </w:rPr>
        <w:t xml:space="preserve"> Significant at the 0.0</w:t>
      </w:r>
      <w:r w:rsidR="00D42E4E" w:rsidRPr="006B1120">
        <w:rPr>
          <w:rFonts w:asciiTheme="majorBidi" w:hAnsiTheme="majorBidi"/>
          <w:color w:val="000000" w:themeColor="text1"/>
          <w:sz w:val="18"/>
          <w:szCs w:val="18"/>
        </w:rPr>
        <w:t>5</w:t>
      </w:r>
      <w:r w:rsidRPr="006B1120">
        <w:rPr>
          <w:rFonts w:asciiTheme="majorBidi" w:hAnsiTheme="majorBidi"/>
          <w:color w:val="000000" w:themeColor="text1"/>
          <w:sz w:val="18"/>
          <w:szCs w:val="18"/>
        </w:rPr>
        <w:t xml:space="preserve"> level.</w:t>
      </w:r>
    </w:p>
    <w:tbl>
      <w:tblPr>
        <w:tblStyle w:val="TableGrid21"/>
        <w:tblpPr w:leftFromText="180" w:rightFromText="180" w:vertAnchor="text" w:horzAnchor="margin" w:tblpY="-25"/>
        <w:tblW w:w="5000" w:type="pct"/>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1"/>
        <w:gridCol w:w="5580"/>
        <w:gridCol w:w="2699"/>
      </w:tblGrid>
      <w:tr w:rsidR="003A29A6" w:rsidRPr="006B1120" w14:paraId="21D3CC88" w14:textId="77777777" w:rsidTr="009114CA">
        <w:trPr>
          <w:trHeight w:val="20"/>
        </w:trPr>
        <w:tc>
          <w:tcPr>
            <w:tcW w:w="5000" w:type="pct"/>
            <w:gridSpan w:val="3"/>
            <w:tcBorders>
              <w:top w:val="nil"/>
              <w:bottom w:val="single" w:sz="4" w:space="0" w:color="auto"/>
            </w:tcBorders>
            <w:vAlign w:val="center"/>
          </w:tcPr>
          <w:p w14:paraId="483B3101" w14:textId="77777777" w:rsidR="00C361D0" w:rsidRPr="006B1120" w:rsidRDefault="00C361D0" w:rsidP="009114CA">
            <w:pPr>
              <w:spacing w:after="160" w:line="259" w:lineRule="auto"/>
              <w:rPr>
                <w:rFonts w:ascii="Times New Roman" w:eastAsia="Calibri" w:hAnsi="Times New Roman" w:cs="Times New Roman"/>
                <w:b/>
                <w:bCs/>
                <w:color w:val="000000" w:themeColor="text1"/>
              </w:rPr>
            </w:pPr>
            <w:r w:rsidRPr="006B1120">
              <w:rPr>
                <w:rFonts w:ascii="Times New Roman" w:eastAsia="Calibri" w:hAnsi="Times New Roman" w:cs="Times New Roman"/>
                <w:b/>
                <w:bCs/>
                <w:color w:val="000000" w:themeColor="text1"/>
              </w:rPr>
              <w:lastRenderedPageBreak/>
              <w:t>Table 3: Top Five Results of Permutation-based Variable Importance (VIMP)</w:t>
            </w:r>
          </w:p>
        </w:tc>
      </w:tr>
      <w:tr w:rsidR="003A29A6" w:rsidRPr="006B1120" w14:paraId="5AA72FD4" w14:textId="77777777" w:rsidTr="009114CA">
        <w:trPr>
          <w:trHeight w:val="432"/>
        </w:trPr>
        <w:tc>
          <w:tcPr>
            <w:tcW w:w="577" w:type="pct"/>
            <w:tcBorders>
              <w:top w:val="single" w:sz="4" w:space="0" w:color="auto"/>
              <w:bottom w:val="single" w:sz="4" w:space="0" w:color="auto"/>
            </w:tcBorders>
            <w:vAlign w:val="center"/>
          </w:tcPr>
          <w:p w14:paraId="555A36BA" w14:textId="77777777" w:rsidR="00C361D0" w:rsidRPr="006B1120" w:rsidRDefault="00C361D0" w:rsidP="009114CA">
            <w:pPr>
              <w:jc w:val="center"/>
              <w:rPr>
                <w:rFonts w:ascii="Times New Roman" w:eastAsia="Calibri" w:hAnsi="Times New Roman" w:cs="Times New Roman"/>
                <w:b/>
                <w:bCs/>
                <w:color w:val="000000" w:themeColor="text1"/>
              </w:rPr>
            </w:pPr>
            <w:r w:rsidRPr="006B1120">
              <w:rPr>
                <w:rFonts w:ascii="Times New Roman" w:eastAsia="Calibri" w:hAnsi="Times New Roman" w:cs="Times New Roman"/>
                <w:b/>
                <w:bCs/>
                <w:color w:val="000000" w:themeColor="text1"/>
              </w:rPr>
              <w:t>Rank</w:t>
            </w:r>
          </w:p>
        </w:tc>
        <w:tc>
          <w:tcPr>
            <w:tcW w:w="2981" w:type="pct"/>
            <w:tcBorders>
              <w:top w:val="single" w:sz="4" w:space="0" w:color="auto"/>
              <w:bottom w:val="single" w:sz="4" w:space="0" w:color="auto"/>
            </w:tcBorders>
            <w:vAlign w:val="center"/>
          </w:tcPr>
          <w:p w14:paraId="00F255B1" w14:textId="77777777" w:rsidR="00C361D0" w:rsidRPr="006B1120" w:rsidRDefault="00C361D0" w:rsidP="009114CA">
            <w:pPr>
              <w:jc w:val="center"/>
              <w:rPr>
                <w:rFonts w:ascii="Times New Roman" w:eastAsia="Calibri" w:hAnsi="Times New Roman" w:cs="Times New Roman"/>
                <w:b/>
                <w:bCs/>
                <w:color w:val="000000" w:themeColor="text1"/>
              </w:rPr>
            </w:pPr>
            <w:r w:rsidRPr="006B1120">
              <w:rPr>
                <w:rFonts w:ascii="Times New Roman" w:eastAsia="Calibri" w:hAnsi="Times New Roman" w:cs="Times New Roman"/>
                <w:b/>
                <w:bCs/>
                <w:color w:val="000000" w:themeColor="text1"/>
              </w:rPr>
              <w:t>Feature</w:t>
            </w:r>
          </w:p>
        </w:tc>
        <w:tc>
          <w:tcPr>
            <w:tcW w:w="1442" w:type="pct"/>
            <w:tcBorders>
              <w:top w:val="single" w:sz="4" w:space="0" w:color="auto"/>
              <w:bottom w:val="single" w:sz="4" w:space="0" w:color="auto"/>
            </w:tcBorders>
            <w:vAlign w:val="center"/>
          </w:tcPr>
          <w:p w14:paraId="6BCE0BCA" w14:textId="77777777" w:rsidR="00C361D0" w:rsidRPr="006B1120" w:rsidRDefault="00C361D0" w:rsidP="009114CA">
            <w:pPr>
              <w:jc w:val="center"/>
              <w:rPr>
                <w:rFonts w:ascii="Times New Roman" w:eastAsia="Calibri" w:hAnsi="Times New Roman" w:cs="Times New Roman"/>
                <w:b/>
                <w:bCs/>
                <w:color w:val="000000" w:themeColor="text1"/>
              </w:rPr>
            </w:pPr>
            <w:r w:rsidRPr="006B1120">
              <w:rPr>
                <w:rFonts w:ascii="Times New Roman" w:eastAsia="Calibri" w:hAnsi="Times New Roman" w:cs="Times New Roman"/>
                <w:b/>
                <w:bCs/>
                <w:color w:val="000000" w:themeColor="text1"/>
              </w:rPr>
              <w:t>Importance %</w:t>
            </w:r>
          </w:p>
        </w:tc>
      </w:tr>
      <w:tr w:rsidR="003A29A6" w:rsidRPr="006B1120" w14:paraId="2D1ADD2D" w14:textId="77777777" w:rsidTr="009114CA">
        <w:tc>
          <w:tcPr>
            <w:tcW w:w="577" w:type="pct"/>
            <w:tcBorders>
              <w:top w:val="single" w:sz="4" w:space="0" w:color="auto"/>
            </w:tcBorders>
            <w:vAlign w:val="center"/>
            <w:hideMark/>
          </w:tcPr>
          <w:p w14:paraId="5AE2CF86"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1</w:t>
            </w:r>
          </w:p>
        </w:tc>
        <w:tc>
          <w:tcPr>
            <w:tcW w:w="2981" w:type="pct"/>
            <w:tcBorders>
              <w:top w:val="single" w:sz="4" w:space="0" w:color="auto"/>
            </w:tcBorders>
            <w:vAlign w:val="center"/>
            <w:hideMark/>
          </w:tcPr>
          <w:p w14:paraId="4A403D04"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Route Distance (km)</w:t>
            </w:r>
          </w:p>
        </w:tc>
        <w:tc>
          <w:tcPr>
            <w:tcW w:w="1442" w:type="pct"/>
            <w:tcBorders>
              <w:top w:val="single" w:sz="4" w:space="0" w:color="auto"/>
            </w:tcBorders>
            <w:vAlign w:val="center"/>
            <w:hideMark/>
          </w:tcPr>
          <w:p w14:paraId="1D71AD87"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7.96</w:t>
            </w:r>
          </w:p>
        </w:tc>
      </w:tr>
      <w:tr w:rsidR="003A29A6" w:rsidRPr="006B1120" w14:paraId="603096BC" w14:textId="77777777" w:rsidTr="009114CA">
        <w:tc>
          <w:tcPr>
            <w:tcW w:w="577" w:type="pct"/>
            <w:vAlign w:val="center"/>
            <w:hideMark/>
          </w:tcPr>
          <w:p w14:paraId="7AA3C59C"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2</w:t>
            </w:r>
          </w:p>
        </w:tc>
        <w:tc>
          <w:tcPr>
            <w:tcW w:w="2981" w:type="pct"/>
            <w:vAlign w:val="center"/>
          </w:tcPr>
          <w:p w14:paraId="77E0EFB3"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Trip duration (minutes)</w:t>
            </w:r>
          </w:p>
        </w:tc>
        <w:tc>
          <w:tcPr>
            <w:tcW w:w="1442" w:type="pct"/>
            <w:vAlign w:val="center"/>
          </w:tcPr>
          <w:p w14:paraId="0B5893F3"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5.97</w:t>
            </w:r>
          </w:p>
        </w:tc>
      </w:tr>
      <w:tr w:rsidR="003A29A6" w:rsidRPr="006B1120" w14:paraId="74C43FD2" w14:textId="77777777" w:rsidTr="009114CA">
        <w:tc>
          <w:tcPr>
            <w:tcW w:w="577" w:type="pct"/>
            <w:vAlign w:val="center"/>
            <w:hideMark/>
          </w:tcPr>
          <w:p w14:paraId="431392BF"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3</w:t>
            </w:r>
          </w:p>
        </w:tc>
        <w:tc>
          <w:tcPr>
            <w:tcW w:w="2981" w:type="pct"/>
            <w:vAlign w:val="center"/>
          </w:tcPr>
          <w:p w14:paraId="60F18B2B"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Average positive gradient</w:t>
            </w:r>
          </w:p>
        </w:tc>
        <w:tc>
          <w:tcPr>
            <w:tcW w:w="1442" w:type="pct"/>
            <w:vAlign w:val="center"/>
          </w:tcPr>
          <w:p w14:paraId="2D74CC09"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0.61</w:t>
            </w:r>
          </w:p>
        </w:tc>
      </w:tr>
      <w:tr w:rsidR="003A29A6" w:rsidRPr="006B1120" w14:paraId="164E5D11" w14:textId="77777777" w:rsidTr="009114CA">
        <w:tc>
          <w:tcPr>
            <w:tcW w:w="577" w:type="pct"/>
            <w:vAlign w:val="center"/>
            <w:hideMark/>
          </w:tcPr>
          <w:p w14:paraId="27D1513A"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4</w:t>
            </w:r>
          </w:p>
        </w:tc>
        <w:tc>
          <w:tcPr>
            <w:tcW w:w="2981" w:type="pct"/>
            <w:vAlign w:val="center"/>
          </w:tcPr>
          <w:p w14:paraId="2425F451"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heme="majorBidi" w:eastAsia="Times New Roman" w:hAnsiTheme="majorBidi" w:cstheme="majorBidi"/>
                <w:color w:val="000000" w:themeColor="text1"/>
              </w:rPr>
              <w:t>% Non-White at destination</w:t>
            </w:r>
          </w:p>
        </w:tc>
        <w:tc>
          <w:tcPr>
            <w:tcW w:w="1442" w:type="pct"/>
            <w:vAlign w:val="center"/>
          </w:tcPr>
          <w:p w14:paraId="5F1A7D86"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0.25</w:t>
            </w:r>
          </w:p>
        </w:tc>
      </w:tr>
      <w:tr w:rsidR="003A29A6" w:rsidRPr="006B1120" w14:paraId="711E86BC" w14:textId="77777777" w:rsidTr="009114CA">
        <w:tc>
          <w:tcPr>
            <w:tcW w:w="577" w:type="pct"/>
            <w:vAlign w:val="center"/>
            <w:hideMark/>
          </w:tcPr>
          <w:p w14:paraId="5755116B"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5</w:t>
            </w:r>
          </w:p>
        </w:tc>
        <w:tc>
          <w:tcPr>
            <w:tcW w:w="2981" w:type="pct"/>
            <w:vAlign w:val="center"/>
            <w:hideMark/>
          </w:tcPr>
          <w:p w14:paraId="758A1135"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STIX-Regular" w:hAnsi="Times New Roman" w:cs="Times New Roman"/>
                <w:color w:val="000000" w:themeColor="text1"/>
              </w:rPr>
              <w:t>Degree less than Bachelor at destination</w:t>
            </w:r>
          </w:p>
        </w:tc>
        <w:tc>
          <w:tcPr>
            <w:tcW w:w="1442" w:type="pct"/>
            <w:vAlign w:val="center"/>
            <w:hideMark/>
          </w:tcPr>
          <w:p w14:paraId="4CC30834" w14:textId="77777777" w:rsidR="00C361D0" w:rsidRPr="006B1120" w:rsidRDefault="00C361D0" w:rsidP="009114CA">
            <w:pPr>
              <w:spacing w:after="160" w:line="259" w:lineRule="auto"/>
              <w:jc w:val="center"/>
              <w:rPr>
                <w:rFonts w:ascii="Times New Roman" w:eastAsia="Calibri" w:hAnsi="Times New Roman" w:cs="Times New Roman"/>
                <w:color w:val="000000" w:themeColor="text1"/>
              </w:rPr>
            </w:pPr>
            <w:r w:rsidRPr="006B1120">
              <w:rPr>
                <w:rFonts w:ascii="Times New Roman" w:eastAsia="Calibri" w:hAnsi="Times New Roman" w:cs="Times New Roman"/>
                <w:color w:val="000000" w:themeColor="text1"/>
              </w:rPr>
              <w:t>0.24</w:t>
            </w:r>
          </w:p>
        </w:tc>
      </w:tr>
    </w:tbl>
    <w:p w14:paraId="34E4CA8C" w14:textId="77777777" w:rsidR="00C361D0" w:rsidRPr="006B1120" w:rsidRDefault="00C361D0" w:rsidP="0054696A">
      <w:pPr>
        <w:spacing w:line="480" w:lineRule="auto"/>
        <w:jc w:val="both"/>
        <w:rPr>
          <w:rFonts w:asciiTheme="majorBidi" w:hAnsiTheme="majorBidi" w:cstheme="majorBidi"/>
          <w:color w:val="000000" w:themeColor="text1"/>
        </w:rPr>
      </w:pPr>
    </w:p>
    <w:p w14:paraId="411C2923" w14:textId="3B23BDF4" w:rsidR="00F74CEE" w:rsidRPr="006B1120" w:rsidRDefault="0054696A" w:rsidP="00C361D0">
      <w:pPr>
        <w:spacing w:line="480" w:lineRule="auto"/>
        <w:jc w:val="both"/>
        <w:rPr>
          <w:color w:val="000000" w:themeColor="text1"/>
        </w:rPr>
      </w:pPr>
      <w:r w:rsidRPr="006B1120">
        <w:rPr>
          <w:rFonts w:asciiTheme="majorBidi" w:hAnsiTheme="majorBidi" w:cstheme="majorBidi"/>
          <w:color w:val="000000" w:themeColor="text1"/>
        </w:rPr>
        <w:t>Finally, our analysis shows that demographic variables such as age, gender, and race are not significantly associated with the likelihood of e-bike trips in the Capital Bikeshare system. This suggests that usage patterns are shaped more by trip and environmental characteristics than by user profiles. These insights point toward the importance of infrastructure-focused strategies. It is also worth noting that, given the large sample size, some odds ratios are statistically significant despite being close to 1.00—a typical pattern in big mobility datasets. These results should be interpreted with attention to both statistical significance and practical effect size.</w:t>
      </w:r>
    </w:p>
    <w:p w14:paraId="69EF28EB" w14:textId="79B5B24F" w:rsidR="0054696A" w:rsidRPr="006B1120" w:rsidRDefault="006B56FA" w:rsidP="0054696A">
      <w:pPr>
        <w:pStyle w:val="Heading1"/>
        <w:rPr>
          <w:rFonts w:asciiTheme="majorBidi" w:hAnsiTheme="majorBidi"/>
          <w:b/>
          <w:bCs/>
          <w:color w:val="000000" w:themeColor="text1"/>
          <w:sz w:val="24"/>
          <w:szCs w:val="24"/>
        </w:rPr>
      </w:pPr>
      <w:r w:rsidRPr="006B1120">
        <w:rPr>
          <w:rFonts w:asciiTheme="majorBidi" w:hAnsiTheme="majorBidi"/>
          <w:b/>
          <w:bCs/>
          <w:color w:val="000000" w:themeColor="text1"/>
          <w:sz w:val="24"/>
          <w:szCs w:val="24"/>
        </w:rPr>
        <w:t>6</w:t>
      </w:r>
      <w:r w:rsidR="0054696A" w:rsidRPr="006B1120">
        <w:rPr>
          <w:rFonts w:asciiTheme="majorBidi" w:hAnsiTheme="majorBidi"/>
          <w:b/>
          <w:bCs/>
          <w:color w:val="000000" w:themeColor="text1"/>
          <w:sz w:val="24"/>
          <w:szCs w:val="24"/>
        </w:rPr>
        <w:t>. Discussion</w:t>
      </w:r>
    </w:p>
    <w:p w14:paraId="1701B2D7" w14:textId="0C0DF6A2" w:rsidR="0054696A" w:rsidRPr="006B1120" w:rsidRDefault="0054696A" w:rsidP="0054696A">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 xml:space="preserve">Our network analysis demonstrates that e-bikes influence </w:t>
      </w:r>
      <w:r w:rsidR="00C361D0" w:rsidRPr="006B1120">
        <w:rPr>
          <w:rFonts w:asciiTheme="majorBidi" w:eastAsiaTheme="minorEastAsia" w:hAnsiTheme="majorBidi" w:cstheme="majorBidi"/>
          <w:color w:val="000000" w:themeColor="text1"/>
        </w:rPr>
        <w:t>bikeshare patterns</w:t>
      </w:r>
      <w:r w:rsidRPr="006B1120">
        <w:rPr>
          <w:rFonts w:asciiTheme="majorBidi" w:eastAsiaTheme="minorEastAsia" w:hAnsiTheme="majorBidi" w:cstheme="majorBidi"/>
          <w:color w:val="000000" w:themeColor="text1"/>
        </w:rPr>
        <w:t xml:space="preserve"> in a semi-hilly setting. The clustering and network mapping results provide a system-level view of how terrain shapes travel flows. The lower clustering of e-bike trips indicates that motor assistance allows riders to link stations across greater distances and more varied topography, while the higher clustering of regular bikes reflects more localized circulation. The trip flow maps (Fig. 1) reveal clusters of regular bike trips in the central flat areas of the city, along with dense short-distance circulation in parts of the northern hills. By contrast, e-bikes generate stronger long-distance flows that connect the northern and northwestern hillier neighborhoods with other parts of the city. The station-level dominance map (Fig. 2) makes these contrasts even clearer, as e-bikes are used at docking stations in elevated northern areas and at destinations located farther from the downtown core, while regular bikes concentrate in the flat central districts and along adjacent corridors. Taken together, </w:t>
      </w:r>
      <w:r w:rsidRPr="006B1120">
        <w:rPr>
          <w:rFonts w:asciiTheme="majorBidi" w:eastAsiaTheme="minorEastAsia" w:hAnsiTheme="majorBidi" w:cstheme="majorBidi"/>
          <w:color w:val="000000" w:themeColor="text1"/>
        </w:rPr>
        <w:lastRenderedPageBreak/>
        <w:t>these patterns show that e-bikes not only lengthen individual trips but may also alter the structural reach of the bikeshare system, integrating neighborhoods that would otherwise remain peripheral. Beyond the analytical novelty, such network perspectives provide practical insights for planning by highlighting where e-bike availability is most critical for expanding access in a semi-hilly and spatially diverse urban context.</w:t>
      </w:r>
    </w:p>
    <w:p w14:paraId="3736920F" w14:textId="77B80E3B" w:rsidR="0054696A" w:rsidRPr="006B1120" w:rsidRDefault="0054696A" w:rsidP="0054696A">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 xml:space="preserve">The modeling results further reinforce the network-level insights on the role of distance and efficiency in shaping e-bike and regular bike use in a topographically diverse context. Route distance emerges as the strongest correlate for increasing the odds of having e-bike trips, and Random Forest ranks it as the top predictor. While prior studies have often compared average distances across modes, our model directly estimates how distance increases the odds of e-bike use. For instance, research on Shanghai and Kunming in China reported 9% and 22% increases in average distances traveled for e-bike users </w:t>
      </w:r>
      <w:r w:rsidR="005833C8" w:rsidRPr="006B1120">
        <w:rPr>
          <w:rFonts w:asciiTheme="majorBidi" w:eastAsiaTheme="minorEastAsia" w:hAnsiTheme="majorBidi" w:cstheme="majorBidi"/>
          <w:color w:val="000000" w:themeColor="text1"/>
        </w:rPr>
        <w:fldChar w:fldCharType="begin"/>
      </w:r>
      <w:r w:rsidR="005833C8" w:rsidRPr="006B1120">
        <w:rPr>
          <w:rFonts w:asciiTheme="majorBidi" w:eastAsiaTheme="minorEastAsia" w:hAnsiTheme="majorBidi" w:cstheme="majorBidi"/>
          <w:color w:val="000000" w:themeColor="text1"/>
        </w:rPr>
        <w:instrText xml:space="preserve"> ADDIN EN.CITE &lt;EndNote&gt;&lt;Cite&gt;&lt;Author&gt;Cherry&lt;/Author&gt;&lt;Year&gt;2007&lt;/Year&gt;&lt;RecNum&gt;274&lt;/RecNum&gt;&lt;DisplayText&gt;(Cherry &amp;amp; Cervero, 2007; Yang et al., 2024)&lt;/DisplayText&gt;&lt;record&gt;&lt;rec-number&gt;274&lt;/rec-number&gt;&lt;foreign-keys&gt;&lt;key app="EN" db-id="sa0dpr02reer98ez0eox5esc55rd9w09tf5a" timestamp="1740442980"&gt;274&lt;/key&gt;&lt;/foreign-keys&gt;&lt;ref-type name="Journal Article"&gt;17&lt;/ref-type&gt;&lt;contributors&gt;&lt;authors&gt;&lt;author&gt;Cherry, Christopher&lt;/author&gt;&lt;author&gt;Cervero, Robert&lt;/author&gt;&lt;/authors&gt;&lt;/contributors&gt;&lt;titles&gt;&lt;title&gt;Use characteristics and mode choice behavior of electric bike users in China&lt;/title&gt;&lt;secondary-title&gt;Transport policy&lt;/secondary-title&gt;&lt;/titles&gt;&lt;periodical&gt;&lt;full-title&gt;Transport policy&lt;/full-title&gt;&lt;/periodical&gt;&lt;pages&gt;247-257&lt;/pages&gt;&lt;volume&gt;14&lt;/volume&gt;&lt;number&gt;3&lt;/number&gt;&lt;dates&gt;&lt;year&gt;2007&lt;/year&gt;&lt;/dates&gt;&lt;isbn&gt;0967-070X&lt;/isbn&gt;&lt;urls&gt;&lt;/urls&gt;&lt;/record&gt;&lt;/Cite&gt;&lt;Cite&gt;&lt;Author&gt;Yang&lt;/Author&gt;&lt;Year&gt;2024&lt;/Year&gt;&lt;RecNum&gt;248&lt;/RecNum&gt;&lt;record&gt;&lt;rec-number&gt;248&lt;/rec-number&gt;&lt;foreign-keys&gt;&lt;key app="EN" db-id="sa0dpr02reer98ez0eox5esc55rd9w09tf5a" timestamp="1733365080"&gt;248&lt;/key&gt;&lt;/foreign-keys&gt;&lt;ref-type name="Journal Article"&gt;17&lt;/ref-type&gt;&lt;contributors&gt;&lt;authors&gt;&lt;author&gt;Yang, Yifan&lt;/author&gt;&lt;author&gt;Sloate, Elliott&lt;/author&gt;&lt;author&gt;Khadem, Nashid&lt;/author&gt;&lt;author&gt;Chavis, Celeste&lt;/author&gt;&lt;author&gt;Frías-Martínez, Vanessa&lt;/author&gt;&lt;/authors&gt;&lt;/contributors&gt;&lt;titles&gt;&lt;title&gt;Comparing e-bike and conventional bicycle use patterns in a public bike share system: A case study of Richmond, VA&lt;/title&gt;&lt;secondary-title&gt;Journal of Cycling and Micromobility Research&lt;/secondary-title&gt;&lt;/titles&gt;&lt;periodical&gt;&lt;full-title&gt;Journal of Cycling and Micromobility Research&lt;/full-title&gt;&lt;/periodical&gt;&lt;pages&gt;100023&lt;/pages&gt;&lt;volume&gt;2&lt;/volume&gt;&lt;dates&gt;&lt;year&gt;2024&lt;/year&gt;&lt;/dates&gt;&lt;isbn&gt;2950-1059&lt;/isbn&gt;&lt;urls&gt;&lt;/urls&gt;&lt;/record&gt;&lt;/Cite&gt;&lt;/EndNote&gt;</w:instrText>
      </w:r>
      <w:r w:rsidR="005833C8" w:rsidRPr="006B1120">
        <w:rPr>
          <w:rFonts w:asciiTheme="majorBidi" w:eastAsiaTheme="minorEastAsia" w:hAnsiTheme="majorBidi" w:cstheme="majorBidi"/>
          <w:color w:val="000000" w:themeColor="text1"/>
        </w:rPr>
        <w:fldChar w:fldCharType="separate"/>
      </w:r>
      <w:r w:rsidR="005833C8" w:rsidRPr="006B1120">
        <w:rPr>
          <w:rFonts w:asciiTheme="majorBidi" w:eastAsiaTheme="minorEastAsia" w:hAnsiTheme="majorBidi" w:cstheme="majorBidi"/>
          <w:noProof/>
          <w:color w:val="000000" w:themeColor="text1"/>
        </w:rPr>
        <w:t>(Cherry &amp; Cervero, 2007; Yang et al., 2024)</w:t>
      </w:r>
      <w:r w:rsidR="005833C8"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and in Richmond, VA, pedelecs traveled farther (4.68 km vs. 3.85 km) while achieving shorter trip times and higher speeds</w:t>
      </w:r>
      <w:r w:rsidR="005833C8" w:rsidRPr="006B1120">
        <w:rPr>
          <w:rFonts w:asciiTheme="majorBidi" w:eastAsiaTheme="minorEastAsia" w:hAnsiTheme="majorBidi" w:cstheme="majorBidi"/>
          <w:color w:val="000000" w:themeColor="text1"/>
        </w:rPr>
        <w:t xml:space="preserve"> </w:t>
      </w:r>
      <w:r w:rsidR="005833C8" w:rsidRPr="006B1120">
        <w:rPr>
          <w:rFonts w:asciiTheme="majorBidi" w:eastAsiaTheme="minorEastAsia" w:hAnsiTheme="majorBidi" w:cstheme="majorBidi"/>
          <w:color w:val="000000" w:themeColor="text1"/>
        </w:rPr>
        <w:fldChar w:fldCharType="begin"/>
      </w:r>
      <w:r w:rsidR="005833C8" w:rsidRPr="006B1120">
        <w:rPr>
          <w:rFonts w:asciiTheme="majorBidi" w:eastAsiaTheme="minorEastAsia" w:hAnsiTheme="majorBidi" w:cstheme="majorBidi"/>
          <w:color w:val="000000" w:themeColor="text1"/>
        </w:rPr>
        <w:instrText xml:space="preserve"> ADDIN EN.CITE &lt;EndNote&gt;&lt;Cite&gt;&lt;Author&gt;Yang&lt;/Author&gt;&lt;Year&gt;2024&lt;/Year&gt;&lt;RecNum&gt;248&lt;/RecNum&gt;&lt;DisplayText&gt;(Yang et al., 2024)&lt;/DisplayText&gt;&lt;record&gt;&lt;rec-number&gt;248&lt;/rec-number&gt;&lt;foreign-keys&gt;&lt;key app="EN" db-id="sa0dpr02reer98ez0eox5esc55rd9w09tf5a" timestamp="1733365080"&gt;248&lt;/key&gt;&lt;/foreign-keys&gt;&lt;ref-type name="Journal Article"&gt;17&lt;/ref-type&gt;&lt;contributors&gt;&lt;authors&gt;&lt;author&gt;Yang, Yifan&lt;/author&gt;&lt;author&gt;Sloate, Elliott&lt;/author&gt;&lt;author&gt;Khadem, Nashid&lt;/author&gt;&lt;author&gt;Chavis, Celeste&lt;/author&gt;&lt;author&gt;Frías-Martínez, Vanessa&lt;/author&gt;&lt;/authors&gt;&lt;/contributors&gt;&lt;titles&gt;&lt;title&gt;Comparing e-bike and conventional bicycle use patterns in a public bike share system: A case study of Richmond, VA&lt;/title&gt;&lt;secondary-title&gt;Journal of Cycling and Micromobility Research&lt;/secondary-title&gt;&lt;/titles&gt;&lt;periodical&gt;&lt;full-title&gt;Journal of Cycling and Micromobility Research&lt;/full-title&gt;&lt;/periodical&gt;&lt;pages&gt;100023&lt;/pages&gt;&lt;volume&gt;2&lt;/volume&gt;&lt;dates&gt;&lt;year&gt;2024&lt;/year&gt;&lt;/dates&gt;&lt;isbn&gt;2950-1059&lt;/isbn&gt;&lt;urls&gt;&lt;/urls&gt;&lt;/record&gt;&lt;/Cite&gt;&lt;/EndNote&gt;</w:instrText>
      </w:r>
      <w:r w:rsidR="005833C8" w:rsidRPr="006B1120">
        <w:rPr>
          <w:rFonts w:asciiTheme="majorBidi" w:eastAsiaTheme="minorEastAsia" w:hAnsiTheme="majorBidi" w:cstheme="majorBidi"/>
          <w:color w:val="000000" w:themeColor="text1"/>
        </w:rPr>
        <w:fldChar w:fldCharType="separate"/>
      </w:r>
      <w:r w:rsidR="005833C8" w:rsidRPr="006B1120">
        <w:rPr>
          <w:rFonts w:asciiTheme="majorBidi" w:eastAsiaTheme="minorEastAsia" w:hAnsiTheme="majorBidi" w:cstheme="majorBidi"/>
          <w:noProof/>
          <w:color w:val="000000" w:themeColor="text1"/>
        </w:rPr>
        <w:t>(Yang et al., 2024)</w:t>
      </w:r>
      <w:r w:rsidR="005833C8"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In Washington, D.C.’s semi-hilly context, these effects are magnified, as e-bikes not only extend trip length but also sustain trip making across elevation barriers that regular bikes rarely overcome. Trip duration, by contrast, shows an inverse relationship with e-bike use, emphasizing that e-bikes are valued for fast, efficient travel. This pattern likely reflects practical considerations such as limited battery range or higher rental costs for extended rides, in addition to the time savings that e-bikes offer on steeper terrain.</w:t>
      </w:r>
    </w:p>
    <w:p w14:paraId="438E2CE1" w14:textId="6D2D8A4F" w:rsidR="0054696A" w:rsidRPr="006B1120" w:rsidRDefault="008059E6" w:rsidP="0054696A">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Paths’ g</w:t>
      </w:r>
      <w:r w:rsidR="0054696A" w:rsidRPr="006B1120">
        <w:rPr>
          <w:rFonts w:asciiTheme="majorBidi" w:eastAsiaTheme="minorEastAsia" w:hAnsiTheme="majorBidi" w:cstheme="majorBidi"/>
          <w:color w:val="000000" w:themeColor="text1"/>
        </w:rPr>
        <w:t>radients emerge as the most decisive terrain factor shaping e-bike use in Washington, D.C. Uphill conditions play a central role in shaping e-bike and regular bike trip flows, consistently emerging among the strongest predictors of e-bike trips (Tables 2–3). This aligns with survey evidence from studies of non-bike sharing cyclists showing that 37% of e-bike users cite climbing hills as a major advantage, and with findings from Lausanne, Switzerland, where 95.8% of respondents agreed that electric assistance enabled them to cycle despite steep gradients</w:t>
      </w:r>
      <w:r w:rsidR="005833C8" w:rsidRPr="006B1120">
        <w:rPr>
          <w:rFonts w:asciiTheme="majorBidi" w:eastAsiaTheme="minorEastAsia" w:hAnsiTheme="majorBidi" w:cstheme="majorBidi"/>
          <w:color w:val="000000" w:themeColor="text1"/>
        </w:rPr>
        <w:t xml:space="preserve"> </w:t>
      </w:r>
      <w:r w:rsidR="005833C8" w:rsidRPr="006B1120">
        <w:rPr>
          <w:rFonts w:asciiTheme="majorBidi" w:eastAsiaTheme="minorEastAsia" w:hAnsiTheme="majorBidi" w:cstheme="majorBidi"/>
          <w:color w:val="000000" w:themeColor="text1"/>
        </w:rPr>
        <w:fldChar w:fldCharType="begin"/>
      </w:r>
      <w:r w:rsidR="005833C8" w:rsidRPr="006B1120">
        <w:rPr>
          <w:rFonts w:asciiTheme="majorBidi" w:eastAsiaTheme="minorEastAsia" w:hAnsiTheme="majorBidi" w:cstheme="majorBidi"/>
          <w:color w:val="000000" w:themeColor="text1"/>
        </w:rPr>
        <w:instrText xml:space="preserve"> ADDIN EN.CITE &lt;EndNote&gt;&lt;Cite&gt;&lt;Author&gt;Rérat&lt;/Author&gt;&lt;Year&gt;2024&lt;/Year&gt;&lt;RecNum&gt;275&lt;/RecNum&gt;&lt;DisplayText&gt;(Behrendt et al., 2021; Rérat et al., 2024)&lt;/DisplayText&gt;&lt;record&gt;&lt;rec-number&gt;275&lt;/rec-number&gt;&lt;foreign-keys&gt;&lt;key app="EN" db-id="sa0dpr02reer98ez0eox5esc55rd9w09tf5a" timestamp="1740443298"&gt;275&lt;/key&gt;&lt;/foreign-keys&gt;&lt;ref-type name="Journal Article"&gt;17&lt;/ref-type&gt;&lt;contributors&gt;&lt;authors&gt;&lt;author&gt;Rérat, Patrick&lt;/author&gt;&lt;author&gt;Marincek, Dimitri&lt;/author&gt;&lt;author&gt;Ravalet, Emmanuel&lt;/author&gt;&lt;/authors&gt;&lt;/contributors&gt;&lt;titles&gt;&lt;title&gt;How do e-bikes compete with the other modes of transport? Investigating multiple dimensions of a modal shift&lt;/title&gt;&lt;secondary-title&gt;Applied Mobilities&lt;/secondary-title&gt;&lt;/titles&gt;&lt;periodical&gt;&lt;full-title&gt;Applied Mobilities&lt;/full-title&gt;&lt;/periodical&gt;&lt;pages&gt;1-14&lt;/pages&gt;&lt;dates&gt;&lt;year&gt;2024&lt;/year&gt;&lt;/dates&gt;&lt;isbn&gt;2380-0127&lt;/isbn&gt;&lt;urls&gt;&lt;/urls&gt;&lt;/record&gt;&lt;/Cite&gt;&lt;Cite&gt;&lt;Author&gt;Behrendt&lt;/Author&gt;&lt;Year&gt;2021&lt;/Year&gt;&lt;RecNum&gt;224&lt;/RecNum&gt;&lt;record&gt;&lt;rec-number&gt;224&lt;/rec-number&gt;&lt;foreign-keys&gt;&lt;key app="EN" db-id="sa0dpr02reer98ez0eox5esc55rd9w09tf5a" timestamp="1727833714"&gt;224&lt;/key&gt;&lt;/foreign-keys&gt;&lt;ref-type name="Generic"&gt;13&lt;/ref-type&gt;&lt;contributors&gt;&lt;authors&gt;&lt;author&gt;Behrendt, F&lt;/author&gt;&lt;author&gt;Cairns, S&lt;/author&gt;&lt;author&gt;Raffo, D&lt;/author&gt;&lt;author&gt;Philips, I&lt;/author&gt;&lt;/authors&gt;&lt;/contributors&gt;&lt;titles&gt;&lt;title&gt;Impact of e-bikes on cycling in hilly areas: participants’ experience of electrically-assisted cycling in a UK study. Sustainability 13, 8946&lt;/title&gt;&lt;/titles&gt;&lt;dates&gt;&lt;year&gt;2021&lt;/year&gt;&lt;/dates&gt;&lt;urls&gt;&lt;/urls&gt;&lt;/record&gt;&lt;/Cite&gt;&lt;/EndNote&gt;</w:instrText>
      </w:r>
      <w:r w:rsidR="005833C8" w:rsidRPr="006B1120">
        <w:rPr>
          <w:rFonts w:asciiTheme="majorBidi" w:eastAsiaTheme="minorEastAsia" w:hAnsiTheme="majorBidi" w:cstheme="majorBidi"/>
          <w:color w:val="000000" w:themeColor="text1"/>
        </w:rPr>
        <w:fldChar w:fldCharType="separate"/>
      </w:r>
      <w:r w:rsidR="005833C8" w:rsidRPr="006B1120">
        <w:rPr>
          <w:rFonts w:asciiTheme="majorBidi" w:eastAsiaTheme="minorEastAsia" w:hAnsiTheme="majorBidi" w:cstheme="majorBidi"/>
          <w:noProof/>
          <w:color w:val="000000" w:themeColor="text1"/>
        </w:rPr>
        <w:t>(Behrendt et al., 2021; Rérat et al., 2024)</w:t>
      </w:r>
      <w:r w:rsidR="005833C8" w:rsidRPr="006B1120">
        <w:rPr>
          <w:rFonts w:asciiTheme="majorBidi" w:eastAsiaTheme="minorEastAsia" w:hAnsiTheme="majorBidi" w:cstheme="majorBidi"/>
          <w:color w:val="000000" w:themeColor="text1"/>
        </w:rPr>
        <w:fldChar w:fldCharType="end"/>
      </w:r>
      <w:r w:rsidR="0054696A" w:rsidRPr="006B1120">
        <w:rPr>
          <w:rFonts w:asciiTheme="majorBidi" w:eastAsiaTheme="minorEastAsia" w:hAnsiTheme="majorBidi" w:cstheme="majorBidi"/>
          <w:color w:val="000000" w:themeColor="text1"/>
        </w:rPr>
        <w:t xml:space="preserve">. It also echoes broader claims that e-bikes are uniquely suited to overcoming topographic barriers </w:t>
      </w:r>
      <w:r w:rsidR="005833C8" w:rsidRPr="006B1120">
        <w:rPr>
          <w:rFonts w:asciiTheme="majorBidi" w:eastAsiaTheme="minorEastAsia" w:hAnsiTheme="majorBidi" w:cstheme="majorBidi"/>
          <w:color w:val="000000" w:themeColor="text1"/>
        </w:rPr>
        <w:fldChar w:fldCharType="begin"/>
      </w:r>
      <w:r w:rsidR="005833C8" w:rsidRPr="006B1120">
        <w:rPr>
          <w:rFonts w:asciiTheme="majorBidi" w:eastAsiaTheme="minorEastAsia" w:hAnsiTheme="majorBidi" w:cstheme="majorBidi"/>
          <w:color w:val="000000" w:themeColor="text1"/>
        </w:rPr>
        <w:instrText xml:space="preserve"> ADDIN EN.CITE &lt;EndNote&gt;&lt;Cite&gt;&lt;Author&gt;Dill&lt;/Author&gt;&lt;Year&gt;2012&lt;/Year&gt;&lt;RecNum&gt;115&lt;/RecNum&gt;&lt;DisplayText&gt;(Dill &amp;amp; Rose, 2012)&lt;/DisplayText&gt;&lt;record&gt;&lt;rec-number&gt;115&lt;/rec-number&gt;&lt;foreign-keys&gt;&lt;key app="EN" db-id="sa0dpr02reer98ez0eox5esc55rd9w09tf5a" timestamp="1702184061"&gt;115&lt;/key&gt;&lt;/foreign-keys&gt;&lt;ref-type name="Journal Article"&gt;17&lt;/ref-type&gt;&lt;contributors&gt;&lt;authors&gt;&lt;author&gt;Dill, Jennifer&lt;/author&gt;&lt;author&gt;Rose, Geoffrey&lt;/author&gt;&lt;/authors&gt;&lt;/contributors&gt;&lt;titles&gt;&lt;title&gt;Electric bikes and transportation policy: Insights from early adopters&lt;/title&gt;&lt;secondary-title&gt;Transportation research record&lt;/secondary-title&gt;&lt;/titles&gt;&lt;periodical&gt;&lt;full-title&gt;Transportation research record&lt;/full-title&gt;&lt;/periodical&gt;&lt;pages&gt;1-6&lt;/pages&gt;&lt;volume&gt;2314&lt;/volume&gt;&lt;number&gt;1&lt;/number&gt;&lt;dates&gt;&lt;year&gt;2012&lt;/year&gt;&lt;/dates&gt;&lt;isbn&gt;0361-1981&lt;/isbn&gt;&lt;urls&gt;&lt;/urls&gt;&lt;/record&gt;&lt;/Cite&gt;&lt;/EndNote&gt;</w:instrText>
      </w:r>
      <w:r w:rsidR="005833C8" w:rsidRPr="006B1120">
        <w:rPr>
          <w:rFonts w:asciiTheme="majorBidi" w:eastAsiaTheme="minorEastAsia" w:hAnsiTheme="majorBidi" w:cstheme="majorBidi"/>
          <w:color w:val="000000" w:themeColor="text1"/>
        </w:rPr>
        <w:fldChar w:fldCharType="separate"/>
      </w:r>
      <w:r w:rsidR="005833C8" w:rsidRPr="006B1120">
        <w:rPr>
          <w:rFonts w:asciiTheme="majorBidi" w:eastAsiaTheme="minorEastAsia" w:hAnsiTheme="majorBidi" w:cstheme="majorBidi"/>
          <w:noProof/>
          <w:color w:val="000000" w:themeColor="text1"/>
        </w:rPr>
        <w:t>(Dill &amp; Rose, 2012)</w:t>
      </w:r>
      <w:r w:rsidR="005833C8" w:rsidRPr="006B1120">
        <w:rPr>
          <w:rFonts w:asciiTheme="majorBidi" w:eastAsiaTheme="minorEastAsia" w:hAnsiTheme="majorBidi" w:cstheme="majorBidi"/>
          <w:color w:val="000000" w:themeColor="text1"/>
        </w:rPr>
        <w:fldChar w:fldCharType="end"/>
      </w:r>
      <w:r w:rsidR="005833C8" w:rsidRPr="006B1120">
        <w:rPr>
          <w:rFonts w:asciiTheme="majorBidi" w:eastAsiaTheme="minorEastAsia" w:hAnsiTheme="majorBidi" w:cstheme="majorBidi"/>
          <w:color w:val="000000" w:themeColor="text1"/>
        </w:rPr>
        <w:t>.</w:t>
      </w:r>
      <w:r w:rsidR="0054696A" w:rsidRPr="006B1120">
        <w:rPr>
          <w:rFonts w:asciiTheme="majorBidi" w:eastAsiaTheme="minorEastAsia" w:hAnsiTheme="majorBidi" w:cstheme="majorBidi"/>
          <w:color w:val="000000" w:themeColor="text1"/>
        </w:rPr>
        <w:t xml:space="preserve"> Considering the comparatively weaker association between downhill conditions and e-bike use in Capital Bikeshare, these </w:t>
      </w:r>
      <w:r w:rsidR="0054696A" w:rsidRPr="006B1120">
        <w:rPr>
          <w:rFonts w:asciiTheme="majorBidi" w:eastAsiaTheme="minorEastAsia" w:hAnsiTheme="majorBidi" w:cstheme="majorBidi"/>
          <w:color w:val="000000" w:themeColor="text1"/>
        </w:rPr>
        <w:lastRenderedPageBreak/>
        <w:t>results suggest that uphill effort is more important than downhill slopes in determining e-bike adoption. From a planning perspective, this highlights the importance of better fleet distribution, as allocating more e-bikes to hillier neighborhoods could help expand access and boost ridership in areas traditionally underserved by bikeshare systems.</w:t>
      </w:r>
    </w:p>
    <w:p w14:paraId="405C8F00" w14:textId="3AC15333" w:rsidR="0054696A" w:rsidRPr="006B1120" w:rsidRDefault="0054696A" w:rsidP="0054696A">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 xml:space="preserve">Seasonal and temporal conditions also play a meaningful role in shaping e-bike use, though in ways that reflect the unique context of Washington, D.C. Usage peaks in the fall season, likely due to the pleasant weather and scenic appeal of the season, and also considering non-member users who may potentially have more casual or recreational rides, as another factor contributing to increased e-bike trips. This aligns with prior work noting bike-sharing systems generally experience higher usage during warmer weather seasons </w:t>
      </w:r>
      <w:r w:rsidR="00FA48F5" w:rsidRPr="006B1120">
        <w:rPr>
          <w:rFonts w:asciiTheme="majorBidi" w:eastAsiaTheme="minorEastAsia" w:hAnsiTheme="majorBidi" w:cstheme="majorBidi"/>
          <w:color w:val="000000" w:themeColor="text1"/>
        </w:rPr>
        <w:fldChar w:fldCharType="begin"/>
      </w:r>
      <w:r w:rsidR="00FA48F5" w:rsidRPr="006B1120">
        <w:rPr>
          <w:rFonts w:asciiTheme="majorBidi" w:eastAsiaTheme="minorEastAsia" w:hAnsiTheme="majorBidi" w:cstheme="majorBidi"/>
          <w:color w:val="000000" w:themeColor="text1"/>
        </w:rPr>
        <w:instrText xml:space="preserve"> ADDIN EN.CITE &lt;EndNote&gt;&lt;Cite&gt;&lt;Author&gt;Kim&lt;/Author&gt;&lt;Year&gt;2020&lt;/Year&gt;&lt;RecNum&gt;223&lt;/RecNum&gt;&lt;DisplayText&gt;(Kim &amp;amp; Pelechrinis, 2020)&lt;/DisplayText&gt;&lt;record&gt;&lt;rec-number&gt;223&lt;/rec-number&gt;&lt;foreign-keys&gt;&lt;key app="EN" db-id="sa0dpr02reer98ez0eox5esc55rd9w09tf5a" timestamp="1727833708"&gt;223&lt;/key&gt;&lt;/foreign-keys&gt;&lt;ref-type name="Conference Proceedings"&gt;10&lt;/ref-type&gt;&lt;contributors&gt;&lt;authors&gt;&lt;author&gt;Kim, Injung&lt;/author&gt;&lt;author&gt;Pelechrinis, Konstantinos&lt;/author&gt;&lt;/authors&gt;&lt;/contributors&gt;&lt;titles&gt;&lt;title&gt;The anatomy of the daily usage of bike sharing systems: elevation, distance and seasonality&lt;/title&gt;&lt;secondary-title&gt;ACM SIGKDD workshop on Urban Computing&lt;/secondary-title&gt;&lt;/titles&gt;&lt;dates&gt;&lt;year&gt;2020&lt;/year&gt;&lt;/dates&gt;&lt;urls&gt;&lt;/urls&gt;&lt;/record&gt;&lt;/Cite&gt;&lt;/EndNote&gt;</w:instrText>
      </w:r>
      <w:r w:rsidR="00FA48F5" w:rsidRPr="006B1120">
        <w:rPr>
          <w:rFonts w:asciiTheme="majorBidi" w:eastAsiaTheme="minorEastAsia" w:hAnsiTheme="majorBidi" w:cstheme="majorBidi"/>
          <w:color w:val="000000" w:themeColor="text1"/>
        </w:rPr>
        <w:fldChar w:fldCharType="separate"/>
      </w:r>
      <w:r w:rsidR="00FA48F5" w:rsidRPr="006B1120">
        <w:rPr>
          <w:rFonts w:asciiTheme="majorBidi" w:eastAsiaTheme="minorEastAsia" w:hAnsiTheme="majorBidi" w:cstheme="majorBidi"/>
          <w:noProof/>
          <w:color w:val="000000" w:themeColor="text1"/>
        </w:rPr>
        <w:t>(Kim &amp; Pelechrinis, 2020)</w:t>
      </w:r>
      <w:r w:rsidR="00FA48F5"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xml:space="preserve">. Beyond seasonality, nighttime riding also shows a slight preference for e-bikes, likely due to built-in features such as headlights that enhance visibility and comfort. These design advantages are particularly valued in the Capital Bikeshare system, where improved nighttime safety may help explain higher adoption of e-bikes after dark. Even more distinct is the pattern across commuting hours: while many cities see strong e-bike demand in both morning and evening peaks </w:t>
      </w:r>
      <w:r w:rsidR="00FA48F5" w:rsidRPr="006B1120">
        <w:rPr>
          <w:rFonts w:asciiTheme="majorBidi" w:eastAsiaTheme="minorEastAsia" w:hAnsiTheme="majorBidi" w:cstheme="majorBidi"/>
          <w:color w:val="000000" w:themeColor="text1"/>
        </w:rPr>
        <w:fldChar w:fldCharType="begin"/>
      </w:r>
      <w:r w:rsidR="00FA48F5" w:rsidRPr="006B1120">
        <w:rPr>
          <w:rFonts w:asciiTheme="majorBidi" w:eastAsiaTheme="minorEastAsia" w:hAnsiTheme="majorBidi" w:cstheme="majorBidi"/>
          <w:color w:val="000000" w:themeColor="text1"/>
        </w:rPr>
        <w:instrText xml:space="preserve"> ADDIN EN.CITE &lt;EndNote&gt;&lt;Cite&gt;&lt;Author&gt;Shi&lt;/Author&gt;&lt;Year&gt;2024&lt;/Year&gt;&lt;RecNum&gt;235&lt;/RecNum&gt;&lt;DisplayText&gt;(Shi et al., 2024)&lt;/DisplayText&gt;&lt;record&gt;&lt;rec-number&gt;235&lt;/rec-number&gt;&lt;foreign-keys&gt;&lt;key app="EN" db-id="sa0dpr02reer98ez0eox5esc55rd9w09tf5a" timestamp="1733363076"&gt;235&lt;/key&gt;&lt;/foreign-keys&gt;&lt;ref-type name="Journal Article"&gt;17&lt;/ref-type&gt;&lt;contributors&gt;&lt;authors&gt;&lt;author&gt;Shi, Xiaoying&lt;/author&gt;&lt;author&gt;He, Jiaming&lt;/author&gt;&lt;author&gt;Zhang, Yongping&lt;/author&gt;&lt;/authors&gt;&lt;/contributors&gt;&lt;titles&gt;&lt;title&gt;Analyzing the micro-mobility patterns of shared dockless bike and e-bike systems through multi-scale complex networks&lt;/title&gt;&lt;secondary-title&gt;Transportation&lt;/secondary-title&gt;&lt;/titles&gt;&lt;periodical&gt;&lt;full-title&gt;Transportation&lt;/full-title&gt;&lt;/periodical&gt;&lt;pages&gt;1-32&lt;/pages&gt;&lt;dates&gt;&lt;year&gt;2024&lt;/year&gt;&lt;/dates&gt;&lt;isbn&gt;0049-4488&lt;/isbn&gt;&lt;urls&gt;&lt;/urls&gt;&lt;/record&gt;&lt;/Cite&gt;&lt;/EndNote&gt;</w:instrText>
      </w:r>
      <w:r w:rsidR="00FA48F5" w:rsidRPr="006B1120">
        <w:rPr>
          <w:rFonts w:asciiTheme="majorBidi" w:eastAsiaTheme="minorEastAsia" w:hAnsiTheme="majorBidi" w:cstheme="majorBidi"/>
          <w:color w:val="000000" w:themeColor="text1"/>
        </w:rPr>
        <w:fldChar w:fldCharType="separate"/>
      </w:r>
      <w:r w:rsidR="00FA48F5" w:rsidRPr="006B1120">
        <w:rPr>
          <w:rFonts w:asciiTheme="majorBidi" w:eastAsiaTheme="minorEastAsia" w:hAnsiTheme="majorBidi" w:cstheme="majorBidi"/>
          <w:noProof/>
          <w:color w:val="000000" w:themeColor="text1"/>
        </w:rPr>
        <w:t>(Shi et al., 2024)</w:t>
      </w:r>
      <w:r w:rsidR="00FA48F5"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D.C. shows a clear asymmetry. Morning trips into the lower-elevation downtown with higher employment centers often involve downhill routes that reduce the need for motor assistance, whereas afternoon return trips uphill prompt greater e-bike use. This highlights how local topography and job distribution shape daily rhythms of demand. From a context-specific planning lens, ensuring greater e-bike availability during afternoon hours, particularly along routes leading out of central employment zones, could improve system efficiency and user satisfaction. This is a key contextual finding, illustrating how terrain interacts with temporal patterns in ways not evident in flatter cities.</w:t>
      </w:r>
    </w:p>
    <w:p w14:paraId="39E6D5FB" w14:textId="1D575D70" w:rsidR="0054696A" w:rsidRPr="006B1120" w:rsidRDefault="0054696A" w:rsidP="0054696A">
      <w:pPr>
        <w:spacing w:line="480" w:lineRule="auto"/>
        <w:jc w:val="both"/>
        <w:rPr>
          <w:rFonts w:asciiTheme="majorBidi" w:hAnsiTheme="majorBidi" w:cstheme="majorBidi"/>
          <w:color w:val="000000" w:themeColor="text1"/>
        </w:rPr>
      </w:pPr>
      <w:r w:rsidRPr="006B1120">
        <w:rPr>
          <w:rFonts w:asciiTheme="majorBidi" w:eastAsiaTheme="minorEastAsia" w:hAnsiTheme="majorBidi" w:cstheme="majorBidi"/>
          <w:color w:val="000000" w:themeColor="text1"/>
        </w:rPr>
        <w:t xml:space="preserve">Integration with public transit shows similar context-specific nuances. While e-bikes are positively associated with transit access overall, our results suggest that riders rely more heavily on e-bikes for last-mile trips after exiting the metro than for first-mile connections to stations. This directional imbalance contrasts with studies in recreational or suburban contexts such as Utah Park, where proximity to both </w:t>
      </w:r>
      <w:r w:rsidRPr="006B1120">
        <w:rPr>
          <w:rFonts w:asciiTheme="majorBidi" w:eastAsiaTheme="minorEastAsia" w:hAnsiTheme="majorBidi" w:cstheme="majorBidi"/>
          <w:color w:val="000000" w:themeColor="text1"/>
        </w:rPr>
        <w:lastRenderedPageBreak/>
        <w:t xml:space="preserve">subway and bus stations consistently boosts the fully e-bike share system demand </w:t>
      </w:r>
      <w:r w:rsidR="00FA48F5" w:rsidRPr="006B1120">
        <w:rPr>
          <w:rFonts w:asciiTheme="majorBidi" w:eastAsiaTheme="minorEastAsia" w:hAnsiTheme="majorBidi" w:cstheme="majorBidi"/>
          <w:color w:val="000000" w:themeColor="text1"/>
        </w:rPr>
        <w:fldChar w:fldCharType="begin"/>
      </w:r>
      <w:r w:rsidR="00FA48F5" w:rsidRPr="006B1120">
        <w:rPr>
          <w:rFonts w:asciiTheme="majorBidi" w:eastAsiaTheme="minorEastAsia" w:hAnsiTheme="majorBidi" w:cstheme="majorBidi"/>
          <w:color w:val="000000" w:themeColor="text1"/>
        </w:rPr>
        <w:instrText xml:space="preserve"> ADDIN EN.CITE &lt;EndNote&gt;&lt;Cite&gt;&lt;Author&gt;He&lt;/Author&gt;&lt;Year&gt;2019&lt;/Year&gt;&lt;RecNum&gt;222&lt;/RecNum&gt;&lt;DisplayText&gt;(He et al., 2019)&lt;/DisplayText&gt;&lt;record&gt;&lt;rec-number&gt;222&lt;/rec-number&gt;&lt;foreign-keys&gt;&lt;key app="EN" db-id="sa0dpr02reer98ez0eox5esc55rd9w09tf5a" timestamp="1727833704"&gt;222&lt;/key&gt;&lt;/foreign-keys&gt;&lt;ref-type name="Journal Article"&gt;17&lt;/ref-type&gt;&lt;contributors&gt;&lt;authors&gt;&lt;author&gt;He, Yi&lt;/author&gt;&lt;author&gt;Song, Ziqi&lt;/author&gt;&lt;author&gt;Liu, Zhaocai&lt;/author&gt;&lt;author&gt;Sze, NN&lt;/author&gt;&lt;/authors&gt;&lt;/contributors&gt;&lt;titles&gt;&lt;title&gt;Factors influencing electric bike share ridership: Analysis of Park City, Utah&lt;/title&gt;&lt;secondary-title&gt;Transportation research record&lt;/secondary-title&gt;&lt;/titles&gt;&lt;periodical&gt;&lt;full-title&gt;Transportation research record&lt;/full-title&gt;&lt;/periodical&gt;&lt;pages&gt;12-22&lt;/pages&gt;&lt;volume&gt;2673&lt;/volume&gt;&lt;number&gt;5&lt;/number&gt;&lt;dates&gt;&lt;year&gt;2019&lt;/year&gt;&lt;/dates&gt;&lt;isbn&gt;0361-1981&lt;/isbn&gt;&lt;urls&gt;&lt;/urls&gt;&lt;/record&gt;&lt;/Cite&gt;&lt;/EndNote&gt;</w:instrText>
      </w:r>
      <w:r w:rsidR="00FA48F5" w:rsidRPr="006B1120">
        <w:rPr>
          <w:rFonts w:asciiTheme="majorBidi" w:eastAsiaTheme="minorEastAsia" w:hAnsiTheme="majorBidi" w:cstheme="majorBidi"/>
          <w:color w:val="000000" w:themeColor="text1"/>
        </w:rPr>
        <w:fldChar w:fldCharType="separate"/>
      </w:r>
      <w:r w:rsidR="00FA48F5" w:rsidRPr="006B1120">
        <w:rPr>
          <w:rFonts w:asciiTheme="majorBidi" w:eastAsiaTheme="minorEastAsia" w:hAnsiTheme="majorBidi" w:cstheme="majorBidi"/>
          <w:noProof/>
          <w:color w:val="000000" w:themeColor="text1"/>
        </w:rPr>
        <w:t>(He et al., 2019)</w:t>
      </w:r>
      <w:r w:rsidR="00FA48F5"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xml:space="preserve">, and with findings in Kunming showing a strong correlation between e-bike usage and subway station access </w:t>
      </w:r>
      <w:r w:rsidR="00FA48F5" w:rsidRPr="006B1120">
        <w:rPr>
          <w:rFonts w:asciiTheme="majorBidi" w:eastAsiaTheme="minorEastAsia" w:hAnsiTheme="majorBidi" w:cstheme="majorBidi"/>
          <w:color w:val="000000" w:themeColor="text1"/>
        </w:rPr>
        <w:fldChar w:fldCharType="begin"/>
      </w:r>
      <w:r w:rsidR="00FA48F5" w:rsidRPr="006B1120">
        <w:rPr>
          <w:rFonts w:asciiTheme="majorBidi" w:eastAsiaTheme="minorEastAsia" w:hAnsiTheme="majorBidi" w:cstheme="majorBidi"/>
          <w:color w:val="000000" w:themeColor="text1"/>
        </w:rPr>
        <w:instrText xml:space="preserve"> ADDIN EN.CITE &lt;EndNote&gt;&lt;Cite&gt;&lt;Author&gt;Li&lt;/Author&gt;&lt;Year&gt;2024&lt;/Year&gt;&lt;RecNum&gt;247&lt;/RecNum&gt;&lt;DisplayText&gt;(Li et al., 2024)&lt;/DisplayText&gt;&lt;record&gt;&lt;rec-number&gt;247&lt;/rec-number&gt;&lt;foreign-keys&gt;&lt;key app="EN" db-id="sa0dpr02reer98ez0eox5esc55rd9w09tf5a" timestamp="1733365017"&gt;247&lt;/key&gt;&lt;/foreign-keys&gt;&lt;ref-type name="Journal Article"&gt;17&lt;/ref-type&gt;&lt;contributors&gt;&lt;authors&gt;&lt;author&gt;Li, Qiumeng&lt;/author&gt;&lt;author&gt;Zhang, Enjia&lt;/author&gt;&lt;author&gt;Luca, Davide&lt;/author&gt;&lt;author&gt;Fuerst, Franz&lt;/author&gt;&lt;/authors&gt;&lt;/contributors&gt;&lt;titles&gt;&lt;title&gt;The travel pattern difference in dockless micro-mobility: Shared e-bikes versus shared bikes&lt;/title&gt;&lt;secondary-title&gt;Transportation Research Part D: Transport and Environment&lt;/secondary-title&gt;&lt;/titles&gt;&lt;periodical&gt;&lt;full-title&gt;Transportation Research Part D: Transport and Environment&lt;/full-title&gt;&lt;/periodical&gt;&lt;pages&gt;104179&lt;/pages&gt;&lt;volume&gt;130&lt;/volume&gt;&lt;dates&gt;&lt;year&gt;2024&lt;/year&gt;&lt;/dates&gt;&lt;isbn&gt;1361-9209&lt;/isbn&gt;&lt;urls&gt;&lt;/urls&gt;&lt;/record&gt;&lt;/Cite&gt;&lt;/EndNote&gt;</w:instrText>
      </w:r>
      <w:r w:rsidR="00FA48F5" w:rsidRPr="006B1120">
        <w:rPr>
          <w:rFonts w:asciiTheme="majorBidi" w:eastAsiaTheme="minorEastAsia" w:hAnsiTheme="majorBidi" w:cstheme="majorBidi"/>
          <w:color w:val="000000" w:themeColor="text1"/>
        </w:rPr>
        <w:fldChar w:fldCharType="separate"/>
      </w:r>
      <w:r w:rsidR="00FA48F5" w:rsidRPr="006B1120">
        <w:rPr>
          <w:rFonts w:asciiTheme="majorBidi" w:eastAsiaTheme="minorEastAsia" w:hAnsiTheme="majorBidi" w:cstheme="majorBidi"/>
          <w:noProof/>
          <w:color w:val="000000" w:themeColor="text1"/>
        </w:rPr>
        <w:t>(Li et al., 2024)</w:t>
      </w:r>
      <w:r w:rsidR="00FA48F5" w:rsidRPr="006B1120">
        <w:rPr>
          <w:rFonts w:asciiTheme="majorBidi" w:eastAsiaTheme="minorEastAsia" w:hAnsiTheme="majorBidi" w:cstheme="majorBidi"/>
          <w:color w:val="000000" w:themeColor="text1"/>
        </w:rPr>
        <w:fldChar w:fldCharType="end"/>
      </w:r>
      <w:r w:rsidRPr="006B1120">
        <w:rPr>
          <w:rFonts w:asciiTheme="majorBidi" w:eastAsiaTheme="minorEastAsia" w:hAnsiTheme="majorBidi" w:cstheme="majorBidi"/>
          <w:color w:val="000000" w:themeColor="text1"/>
        </w:rPr>
        <w:t>. Bus stops, by comparison, show a small but consistent positive association with e-bike trips at both origins and destinations, reflecting their broader distribution across the region. Together, these findings underscore that while transit proximity is important, the way it shapes e-bike usage depends heavily on local geography and network design. In D.C., station spacing and the semi-hilly topography appear to condition how riders incorporate e-bikes into multimodal travel, with uphill return trips and dispersed bus access shaping demand in ways not captured by studies in flatter or less dense systems. For system planning, this suggests that transit integration strategies should not assume uniform patterns but rather account for the directional and terrain-related nuances revealed in semi-hilly urban contexts.</w:t>
      </w:r>
    </w:p>
    <w:p w14:paraId="67ABD5FF" w14:textId="77777777" w:rsidR="0054696A" w:rsidRPr="006B1120" w:rsidRDefault="0054696A" w:rsidP="0054696A">
      <w:pPr>
        <w:spacing w:line="480" w:lineRule="auto"/>
        <w:jc w:val="both"/>
        <w:rPr>
          <w:rFonts w:asciiTheme="majorBidi" w:eastAsiaTheme="minorEastAsia" w:hAnsiTheme="majorBidi" w:cstheme="majorBidi"/>
          <w:color w:val="000000" w:themeColor="text1"/>
        </w:rPr>
      </w:pPr>
      <w:r w:rsidRPr="006B1120">
        <w:rPr>
          <w:rFonts w:asciiTheme="majorBidi" w:eastAsiaTheme="minorEastAsia" w:hAnsiTheme="majorBidi" w:cstheme="majorBidi"/>
          <w:color w:val="000000" w:themeColor="text1"/>
        </w:rPr>
        <w:t>Overall, these findings suggest that e-bike policy in semi-hilly cities should prioritize strategic fleet distribution and temporal rebalancing. Increasing e-bike supply in elevated areas (northern and northwestern neighborhoods in our study area), ensuring availability during afternoon peak hours when uphill return trips are most common, and coordinating deployment near key transit hubs can directly address the terrain- and context-specific barriers we identify. Such targeted strategies go beyond generic system expansion and highlight how planning for e-bikes in semi-hilly settings requires attention to where and when the bikes are most needed.</w:t>
      </w:r>
    </w:p>
    <w:p w14:paraId="4C516727" w14:textId="689E75E5" w:rsidR="0054696A" w:rsidRPr="006B1120" w:rsidRDefault="00E13F70" w:rsidP="00E13F70">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While this study offers valuable insights, some considerations should be noted. First, the analysis focuses on trips within Washington, D.C., which may limit the generalizability of the findings. However, the distinct spatial and temporal patterns observed in D.C. underscore the importance of local context, pointing to the value of examining city-specific bikeshare dynamics in other settings. Second, the study is based on observed trip data and does not include direct information on user intentions or trip purposes. Incorporating such data in future research could enrich our understanding of behavioral drivers. Third, although shortest-path estimates effectively account for elevation and route-level characteristics, they may not fully capture the actual paths taken by riders. Access to real trajectory data would enhance the accuracy of route choice </w:t>
      </w:r>
      <w:r w:rsidRPr="006B1120">
        <w:rPr>
          <w:rFonts w:asciiTheme="majorBidi" w:hAnsiTheme="majorBidi" w:cstheme="majorBidi"/>
          <w:color w:val="000000" w:themeColor="text1"/>
        </w:rPr>
        <w:lastRenderedPageBreak/>
        <w:t xml:space="preserve">analysis. </w:t>
      </w:r>
      <w:r w:rsidR="00455675" w:rsidRPr="006B1120">
        <w:rPr>
          <w:rFonts w:asciiTheme="majorBidi" w:hAnsiTheme="majorBidi" w:cstheme="majorBidi"/>
          <w:color w:val="000000" w:themeColor="text1"/>
        </w:rPr>
        <w:t xml:space="preserve">Future research using such trajectory data could also enable more direct estimation of </w:t>
      </w:r>
      <w:r w:rsidR="006114DC" w:rsidRPr="006B1120">
        <w:rPr>
          <w:rFonts w:asciiTheme="majorBidi" w:hAnsiTheme="majorBidi" w:cstheme="majorBidi"/>
          <w:color w:val="000000" w:themeColor="text1"/>
        </w:rPr>
        <w:t xml:space="preserve">the </w:t>
      </w:r>
      <w:r w:rsidR="00455675" w:rsidRPr="006B1120">
        <w:rPr>
          <w:rFonts w:asciiTheme="majorBidi" w:hAnsiTheme="majorBidi" w:cstheme="majorBidi"/>
          <w:color w:val="000000" w:themeColor="text1"/>
        </w:rPr>
        <w:t xml:space="preserve">marginal effects of elevation on e-bike usage, which was beyond the scope of the present analysis. </w:t>
      </w:r>
      <w:r w:rsidRPr="006B1120">
        <w:rPr>
          <w:rFonts w:asciiTheme="majorBidi" w:hAnsiTheme="majorBidi" w:cstheme="majorBidi"/>
          <w:color w:val="000000" w:themeColor="text1"/>
        </w:rPr>
        <w:t xml:space="preserve">Fourth, broadening the geographic scope to include adjacent jurisdictions may reveal additional patterns of regional bikeshare use and inter-jurisdictional travel. Fifth, integrating user-level survey data could provide further context regarding motivations, preferences, and barriers to use, factors not observable in trip data alone. </w:t>
      </w:r>
      <w:r w:rsidR="00764FC7" w:rsidRPr="006B1120">
        <w:rPr>
          <w:rFonts w:asciiTheme="majorBidi" w:hAnsiTheme="majorBidi" w:cstheme="majorBidi"/>
          <w:color w:val="000000" w:themeColor="text1"/>
        </w:rPr>
        <w:t xml:space="preserve">Recent behavioral tools, such as the Multidimensional Cyclist Behavior Questionnaire, which distinguishes skill- and style-related cycling behaviors, may also offer a structured way to capture heterogeneity in </w:t>
      </w:r>
      <w:r w:rsidR="00FA48F5" w:rsidRPr="006B1120">
        <w:rPr>
          <w:rFonts w:asciiTheme="majorBidi" w:hAnsiTheme="majorBidi" w:cstheme="majorBidi"/>
          <w:color w:val="000000" w:themeColor="text1"/>
        </w:rPr>
        <w:t xml:space="preserve">bikeshare </w:t>
      </w:r>
      <w:r w:rsidR="00764FC7" w:rsidRPr="006B1120">
        <w:rPr>
          <w:rFonts w:asciiTheme="majorBidi" w:hAnsiTheme="majorBidi" w:cstheme="majorBidi"/>
          <w:color w:val="000000" w:themeColor="text1"/>
        </w:rPr>
        <w:t>rider</w:t>
      </w:r>
      <w:r w:rsidR="00FA48F5" w:rsidRPr="006B1120">
        <w:rPr>
          <w:rFonts w:asciiTheme="majorBidi" w:hAnsiTheme="majorBidi" w:cstheme="majorBidi"/>
          <w:color w:val="000000" w:themeColor="text1"/>
        </w:rPr>
        <w:t>s</w:t>
      </w:r>
      <w:r w:rsidR="00764FC7" w:rsidRPr="006B1120">
        <w:rPr>
          <w:rFonts w:asciiTheme="majorBidi" w:hAnsiTheme="majorBidi" w:cstheme="majorBidi"/>
          <w:color w:val="000000" w:themeColor="text1"/>
        </w:rPr>
        <w:t xml:space="preserve"> tendencies</w:t>
      </w:r>
      <w:r w:rsidR="00FA48F5" w:rsidRPr="006B1120">
        <w:rPr>
          <w:rFonts w:asciiTheme="majorBidi" w:hAnsiTheme="majorBidi" w:cstheme="majorBidi"/>
          <w:color w:val="000000" w:themeColor="text1"/>
        </w:rPr>
        <w:t xml:space="preserve"> </w:t>
      </w:r>
      <w:r w:rsidR="00FA48F5" w:rsidRPr="006B1120">
        <w:rPr>
          <w:rFonts w:asciiTheme="majorBidi" w:hAnsiTheme="majorBidi" w:cstheme="majorBidi"/>
          <w:color w:val="000000" w:themeColor="text1"/>
        </w:rPr>
        <w:fldChar w:fldCharType="begin"/>
      </w:r>
      <w:r w:rsidR="00FA48F5" w:rsidRPr="006B1120">
        <w:rPr>
          <w:rFonts w:asciiTheme="majorBidi" w:hAnsiTheme="majorBidi" w:cstheme="majorBidi"/>
          <w:color w:val="000000" w:themeColor="text1"/>
        </w:rPr>
        <w:instrText xml:space="preserve"> ADDIN EN.CITE &lt;EndNote&gt;&lt;Cite&gt;&lt;Author&gt;Bakhshi&lt;/Author&gt;&lt;Year&gt;2025&lt;/Year&gt;&lt;RecNum&gt;365&lt;/RecNum&gt;&lt;DisplayText&gt;(Bakhshi et al., 2025)&lt;/DisplayText&gt;&lt;record&gt;&lt;rec-number&gt;365&lt;/rec-number&gt;&lt;foreign-keys&gt;&lt;key app="EN" db-id="sa0dpr02reer98ez0eox5esc55rd9w09tf5a" timestamp="1759240969"&gt;365&lt;/key&gt;&lt;/foreign-keys&gt;&lt;ref-type name="Journal Article"&gt;17&lt;/ref-type&gt;&lt;contributors&gt;&lt;authors&gt;&lt;author&gt;Bakhshi, Vahid&lt;/author&gt;&lt;author&gt;Aghabayk, Kayvan&lt;/author&gt;&lt;author&gt;Palassi, Massoud&lt;/author&gt;&lt;author&gt;Buehler, Ralph&lt;/author&gt;&lt;/authors&gt;&lt;/contributors&gt;&lt;titles&gt;&lt;title&gt;Multidimensional Cyclist Behavior Questionnaire: Development of a tool for comprehensive evaluation of style and skill-related cycling behaviors in Iran&lt;/title&gt;&lt;secondary-title&gt;Journal of Transport &amp;amp; Health&lt;/secondary-title&gt;&lt;/titles&gt;&lt;periodical&gt;&lt;full-title&gt;Journal of Transport &amp;amp; Health&lt;/full-title&gt;&lt;/periodical&gt;&lt;pages&gt;102128&lt;/pages&gt;&lt;volume&gt;44&lt;/volume&gt;&lt;dates&gt;&lt;year&gt;2025&lt;/year&gt;&lt;/dates&gt;&lt;isbn&gt;2214-1405&lt;/isbn&gt;&lt;urls&gt;&lt;/urls&gt;&lt;/record&gt;&lt;/Cite&gt;&lt;/EndNote&gt;</w:instrText>
      </w:r>
      <w:r w:rsidR="00FA48F5" w:rsidRPr="006B1120">
        <w:rPr>
          <w:rFonts w:asciiTheme="majorBidi" w:hAnsiTheme="majorBidi" w:cstheme="majorBidi"/>
          <w:color w:val="000000" w:themeColor="text1"/>
        </w:rPr>
        <w:fldChar w:fldCharType="separate"/>
      </w:r>
      <w:r w:rsidR="00FA48F5" w:rsidRPr="006B1120">
        <w:rPr>
          <w:rFonts w:asciiTheme="majorBidi" w:hAnsiTheme="majorBidi" w:cstheme="majorBidi"/>
          <w:noProof/>
          <w:color w:val="000000" w:themeColor="text1"/>
        </w:rPr>
        <w:t>(Bakhshi et al., 2025)</w:t>
      </w:r>
      <w:r w:rsidR="00FA48F5" w:rsidRPr="006B1120">
        <w:rPr>
          <w:rFonts w:asciiTheme="majorBidi" w:hAnsiTheme="majorBidi" w:cstheme="majorBidi"/>
          <w:color w:val="000000" w:themeColor="text1"/>
        </w:rPr>
        <w:fldChar w:fldCharType="end"/>
      </w:r>
      <w:r w:rsidR="00764FC7" w:rsidRPr="006B1120">
        <w:rPr>
          <w:rFonts w:asciiTheme="majorBidi" w:hAnsiTheme="majorBidi" w:cstheme="majorBidi"/>
          <w:color w:val="000000" w:themeColor="text1"/>
        </w:rPr>
        <w:t xml:space="preserve">. </w:t>
      </w:r>
      <w:r w:rsidRPr="006B1120">
        <w:rPr>
          <w:rFonts w:asciiTheme="majorBidi" w:hAnsiTheme="majorBidi" w:cstheme="majorBidi"/>
          <w:color w:val="000000" w:themeColor="text1"/>
        </w:rPr>
        <w:t>Sixth, we focused on the average clustering coefficient to capture local neighborhood-level connectivity, which aligns with our goal of identifying station-level clustering differences between modes. Future work may explore modularity-based community detection for broader network segmentation. Finally, future research may also explore interactions with other shared mobility modes (e.g., e-scooters) and track the evolving role of e-bikes over time, particularly as infrastructure and policies continue to change.</w:t>
      </w:r>
    </w:p>
    <w:p w14:paraId="65FB1D21" w14:textId="2777ABEE" w:rsidR="005D2F16" w:rsidRPr="006B1120" w:rsidRDefault="006B56FA" w:rsidP="008B3348">
      <w:pPr>
        <w:pStyle w:val="Heading1"/>
        <w:rPr>
          <w:rFonts w:asciiTheme="majorBidi" w:hAnsiTheme="majorBidi"/>
          <w:b/>
          <w:bCs/>
          <w:color w:val="000000" w:themeColor="text1"/>
          <w:sz w:val="24"/>
          <w:szCs w:val="24"/>
        </w:rPr>
      </w:pPr>
      <w:r w:rsidRPr="006B1120">
        <w:rPr>
          <w:rFonts w:asciiTheme="majorBidi" w:hAnsiTheme="majorBidi"/>
          <w:b/>
          <w:bCs/>
          <w:color w:val="000000" w:themeColor="text1"/>
          <w:sz w:val="24"/>
          <w:szCs w:val="24"/>
        </w:rPr>
        <w:t>7</w:t>
      </w:r>
      <w:r w:rsidR="00143E80" w:rsidRPr="006B1120">
        <w:rPr>
          <w:rFonts w:asciiTheme="majorBidi" w:hAnsiTheme="majorBidi"/>
          <w:b/>
          <w:bCs/>
          <w:color w:val="000000" w:themeColor="text1"/>
          <w:sz w:val="24"/>
          <w:szCs w:val="24"/>
        </w:rPr>
        <w:t xml:space="preserve">. </w:t>
      </w:r>
      <w:r w:rsidR="005D2F16" w:rsidRPr="006B1120">
        <w:rPr>
          <w:rFonts w:asciiTheme="majorBidi" w:hAnsiTheme="majorBidi"/>
          <w:b/>
          <w:bCs/>
          <w:color w:val="000000" w:themeColor="text1"/>
          <w:sz w:val="24"/>
          <w:szCs w:val="24"/>
        </w:rPr>
        <w:t>Conclusion</w:t>
      </w:r>
    </w:p>
    <w:p w14:paraId="50D89464" w14:textId="59420492" w:rsidR="00357D47" w:rsidRPr="006B1120" w:rsidRDefault="00120246" w:rsidP="00985449">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 xml:space="preserve">By </w:t>
      </w:r>
      <w:r w:rsidR="0087514D" w:rsidRPr="006B1120">
        <w:rPr>
          <w:rFonts w:asciiTheme="majorBidi" w:hAnsiTheme="majorBidi" w:cstheme="majorBidi"/>
          <w:color w:val="000000" w:themeColor="text1"/>
        </w:rPr>
        <w:t>combining logistic regression, Random Forest variable importance (VIMP), and network-based clustering</w:t>
      </w:r>
      <w:r w:rsidR="00585A56"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we identified correlates of e-bike use in Washington, D.C.’s Capital Bikeshare system</w:t>
      </w:r>
      <w:r w:rsidR="00B46D8C" w:rsidRPr="006B1120">
        <w:rPr>
          <w:rFonts w:asciiTheme="majorBidi" w:hAnsiTheme="majorBidi" w:cstheme="majorBidi"/>
          <w:color w:val="000000" w:themeColor="text1"/>
        </w:rPr>
        <w:t>.</w:t>
      </w:r>
      <w:r w:rsidR="003F198B" w:rsidRPr="006B1120">
        <w:rPr>
          <w:rFonts w:asciiTheme="majorBidi" w:hAnsiTheme="majorBidi" w:cstheme="majorBidi"/>
          <w:color w:val="000000" w:themeColor="text1"/>
        </w:rPr>
        <w:t xml:space="preserve"> We f</w:t>
      </w:r>
      <w:r w:rsidR="00D2651E" w:rsidRPr="006B1120">
        <w:rPr>
          <w:rFonts w:asciiTheme="majorBidi" w:hAnsiTheme="majorBidi" w:cstheme="majorBidi"/>
          <w:color w:val="000000" w:themeColor="text1"/>
        </w:rPr>
        <w:t>ound</w:t>
      </w:r>
      <w:r w:rsidR="00B46D8C" w:rsidRPr="006B1120">
        <w:rPr>
          <w:rFonts w:asciiTheme="majorBidi" w:hAnsiTheme="majorBidi" w:cstheme="majorBidi"/>
          <w:color w:val="000000" w:themeColor="text1"/>
        </w:rPr>
        <w:t xml:space="preserve"> that e-bikes are more likely to be used for longer trips, steeper routes, and during afternoon hours, particularly in areas where regular bikes are less practical due to physical or spatial constraints</w:t>
      </w:r>
      <w:r w:rsidR="0087514D" w:rsidRPr="006B1120">
        <w:rPr>
          <w:rFonts w:asciiTheme="majorBidi" w:hAnsiTheme="majorBidi" w:cstheme="majorBidi"/>
          <w:color w:val="000000" w:themeColor="text1"/>
        </w:rPr>
        <w:t>.</w:t>
      </w:r>
      <w:r w:rsidR="00F474EB"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 xml:space="preserve">Our findings highlight that </w:t>
      </w:r>
      <w:r w:rsidR="00A0257D" w:rsidRPr="006B1120">
        <w:rPr>
          <w:rFonts w:asciiTheme="majorBidi" w:hAnsiTheme="majorBidi" w:cstheme="majorBidi"/>
          <w:color w:val="000000" w:themeColor="text1"/>
        </w:rPr>
        <w:t>e-bikes contribute to expanding</w:t>
      </w:r>
      <w:r w:rsidR="0087514D" w:rsidRPr="006B1120">
        <w:rPr>
          <w:rFonts w:asciiTheme="majorBidi" w:hAnsiTheme="majorBidi" w:cstheme="majorBidi"/>
          <w:color w:val="000000" w:themeColor="text1"/>
        </w:rPr>
        <w:t xml:space="preserve"> the functional reach of bikeshare systems by enabling users to overcome barriers posed by topography and travel distance. In particular, the clustering of regular bike trips in hillier neighborhoods, compared to the broader dispersion of e-bike trips, </w:t>
      </w:r>
      <w:r w:rsidR="002E2CED" w:rsidRPr="006B1120">
        <w:rPr>
          <w:rFonts w:asciiTheme="majorBidi" w:hAnsiTheme="majorBidi" w:cstheme="majorBidi"/>
          <w:color w:val="000000" w:themeColor="text1"/>
        </w:rPr>
        <w:t>reflects how e-bikes support more geographically distributed travel</w:t>
      </w:r>
      <w:r w:rsidR="0087514D" w:rsidRPr="006B1120">
        <w:rPr>
          <w:rFonts w:asciiTheme="majorBidi" w:hAnsiTheme="majorBidi" w:cstheme="majorBidi"/>
          <w:color w:val="000000" w:themeColor="text1"/>
        </w:rPr>
        <w:t>in</w:t>
      </w:r>
      <w:r w:rsidR="002E2CED" w:rsidRPr="006B1120">
        <w:rPr>
          <w:rFonts w:asciiTheme="majorBidi" w:hAnsiTheme="majorBidi" w:cstheme="majorBidi"/>
          <w:color w:val="000000" w:themeColor="text1"/>
        </w:rPr>
        <w:t>g</w:t>
      </w:r>
      <w:r w:rsidR="0087514D" w:rsidRPr="006B1120">
        <w:rPr>
          <w:rFonts w:asciiTheme="majorBidi" w:hAnsiTheme="majorBidi" w:cstheme="majorBidi"/>
          <w:color w:val="000000" w:themeColor="text1"/>
        </w:rPr>
        <w:t xml:space="preserve"> </w:t>
      </w:r>
      <w:r w:rsidR="00DA1E6F" w:rsidRPr="006B1120">
        <w:rPr>
          <w:rFonts w:asciiTheme="majorBidi" w:hAnsiTheme="majorBidi" w:cstheme="majorBidi"/>
          <w:color w:val="000000" w:themeColor="text1"/>
        </w:rPr>
        <w:t xml:space="preserve">in </w:t>
      </w:r>
      <w:r w:rsidR="0087514D" w:rsidRPr="006B1120">
        <w:rPr>
          <w:rFonts w:asciiTheme="majorBidi" w:hAnsiTheme="majorBidi" w:cstheme="majorBidi"/>
          <w:color w:val="000000" w:themeColor="text1"/>
        </w:rPr>
        <w:t>cities with varied terrain.</w:t>
      </w:r>
      <w:r w:rsidR="00F474EB"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 xml:space="preserve">These results offer practical insights for city planners, bikeshare operators, and policymakers. Investments in e-bikes in </w:t>
      </w:r>
      <w:r w:rsidR="00DA1E6F" w:rsidRPr="006B1120">
        <w:rPr>
          <w:rFonts w:asciiTheme="majorBidi" w:hAnsiTheme="majorBidi" w:cstheme="majorBidi"/>
          <w:color w:val="000000" w:themeColor="text1"/>
        </w:rPr>
        <w:t xml:space="preserve">the </w:t>
      </w:r>
      <w:r w:rsidR="0087514D" w:rsidRPr="006B1120">
        <w:rPr>
          <w:rFonts w:asciiTheme="majorBidi" w:hAnsiTheme="majorBidi" w:cstheme="majorBidi"/>
          <w:color w:val="000000" w:themeColor="text1"/>
        </w:rPr>
        <w:t>Capital Bikeshare system</w:t>
      </w:r>
      <w:r w:rsidR="00585A56"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including better supplying e-bikes in topographically challenging areas or around metro stations in hillier areas</w:t>
      </w:r>
      <w:r w:rsidR="00585A56"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 xml:space="preserve">could help </w:t>
      </w:r>
      <w:r w:rsidR="00F474EB" w:rsidRPr="006B1120">
        <w:rPr>
          <w:rFonts w:asciiTheme="majorBidi" w:hAnsiTheme="majorBidi" w:cstheme="majorBidi"/>
          <w:color w:val="000000" w:themeColor="text1"/>
        </w:rPr>
        <w:t>improve</w:t>
      </w:r>
      <w:r w:rsidR="0087514D" w:rsidRPr="006B1120">
        <w:rPr>
          <w:rFonts w:asciiTheme="majorBidi" w:hAnsiTheme="majorBidi" w:cstheme="majorBidi"/>
          <w:color w:val="000000" w:themeColor="text1"/>
        </w:rPr>
        <w:t xml:space="preserve"> bikeshare usage and accessibility. Data-informed strategies, </w:t>
      </w:r>
      <w:r w:rsidR="0087514D" w:rsidRPr="006B1120">
        <w:rPr>
          <w:rFonts w:asciiTheme="majorBidi" w:hAnsiTheme="majorBidi" w:cstheme="majorBidi"/>
          <w:color w:val="000000" w:themeColor="text1"/>
        </w:rPr>
        <w:lastRenderedPageBreak/>
        <w:t xml:space="preserve">such as deploying more e-bikes during afternoon commute windows or in underused uphill areas, may further optimize system performance. Rather than relying on broad demographic targeting, interventions should focus on </w:t>
      </w:r>
      <w:r w:rsidR="00F474EB" w:rsidRPr="006B1120">
        <w:rPr>
          <w:rFonts w:asciiTheme="majorBidi" w:hAnsiTheme="majorBidi" w:cstheme="majorBidi"/>
          <w:color w:val="000000" w:themeColor="text1"/>
        </w:rPr>
        <w:t>spatial</w:t>
      </w:r>
      <w:r w:rsidR="0087514D" w:rsidRPr="006B1120">
        <w:rPr>
          <w:rFonts w:asciiTheme="majorBidi" w:hAnsiTheme="majorBidi" w:cstheme="majorBidi"/>
          <w:color w:val="000000" w:themeColor="text1"/>
        </w:rPr>
        <w:t xml:space="preserve"> factors shown to </w:t>
      </w:r>
      <w:r w:rsidR="00EF6B1E" w:rsidRPr="006B1120">
        <w:rPr>
          <w:rFonts w:asciiTheme="majorBidi" w:hAnsiTheme="majorBidi" w:cstheme="majorBidi"/>
          <w:color w:val="000000" w:themeColor="text1"/>
        </w:rPr>
        <w:t>associate with</w:t>
      </w:r>
      <w:r w:rsidR="0087514D" w:rsidRPr="006B1120">
        <w:rPr>
          <w:rFonts w:asciiTheme="majorBidi" w:hAnsiTheme="majorBidi" w:cstheme="majorBidi"/>
          <w:color w:val="000000" w:themeColor="text1"/>
        </w:rPr>
        <w:t xml:space="preserve"> usage.</w:t>
      </w:r>
      <w:r w:rsidR="00F474EB" w:rsidRPr="006B1120">
        <w:rPr>
          <w:rFonts w:asciiTheme="majorBidi" w:hAnsiTheme="majorBidi" w:cstheme="majorBidi"/>
          <w:color w:val="000000" w:themeColor="text1"/>
        </w:rPr>
        <w:t xml:space="preserve"> </w:t>
      </w:r>
      <w:r w:rsidR="0087514D" w:rsidRPr="006B1120">
        <w:rPr>
          <w:rFonts w:asciiTheme="majorBidi" w:hAnsiTheme="majorBidi" w:cstheme="majorBidi"/>
          <w:color w:val="000000" w:themeColor="text1"/>
        </w:rPr>
        <w:t xml:space="preserve">Ultimately, this study </w:t>
      </w:r>
      <w:r w:rsidR="00056F6E" w:rsidRPr="006B1120">
        <w:rPr>
          <w:rFonts w:asciiTheme="majorBidi" w:hAnsiTheme="majorBidi" w:cstheme="majorBidi"/>
          <w:color w:val="000000" w:themeColor="text1"/>
        </w:rPr>
        <w:t xml:space="preserve">underscores </w:t>
      </w:r>
      <w:r w:rsidR="0087514D" w:rsidRPr="006B1120">
        <w:rPr>
          <w:rFonts w:asciiTheme="majorBidi" w:hAnsiTheme="majorBidi" w:cstheme="majorBidi"/>
          <w:color w:val="000000" w:themeColor="text1"/>
        </w:rPr>
        <w:t xml:space="preserve">that e-bikes play a distinct and complementary role in urban mobility systems. By </w:t>
      </w:r>
      <w:r w:rsidR="00056F6E" w:rsidRPr="006B1120">
        <w:rPr>
          <w:rFonts w:asciiTheme="majorBidi" w:hAnsiTheme="majorBidi" w:cstheme="majorBidi"/>
          <w:color w:val="000000" w:themeColor="text1"/>
        </w:rPr>
        <w:t xml:space="preserve">aligning </w:t>
      </w:r>
      <w:r w:rsidR="0087514D" w:rsidRPr="006B1120">
        <w:rPr>
          <w:rFonts w:asciiTheme="majorBidi" w:hAnsiTheme="majorBidi" w:cstheme="majorBidi"/>
          <w:color w:val="000000" w:themeColor="text1"/>
        </w:rPr>
        <w:t xml:space="preserve">bikeshare design and policy to reflect these usage patterns, cities </w:t>
      </w:r>
      <w:r w:rsidR="00056F6E" w:rsidRPr="006B1120">
        <w:rPr>
          <w:rFonts w:asciiTheme="majorBidi" w:hAnsiTheme="majorBidi" w:cstheme="majorBidi"/>
          <w:color w:val="000000" w:themeColor="text1"/>
        </w:rPr>
        <w:t>could</w:t>
      </w:r>
      <w:r w:rsidR="0087514D" w:rsidRPr="006B1120">
        <w:rPr>
          <w:rFonts w:asciiTheme="majorBidi" w:hAnsiTheme="majorBidi" w:cstheme="majorBidi"/>
          <w:color w:val="000000" w:themeColor="text1"/>
        </w:rPr>
        <w:t xml:space="preserve"> create more inclusive, efficient, and sustainable transportation networks.</w:t>
      </w:r>
    </w:p>
    <w:p w14:paraId="3EFE992C" w14:textId="77777777" w:rsidR="00755CEA" w:rsidRPr="006B1120" w:rsidRDefault="00755CEA" w:rsidP="00BB3ACA">
      <w:pPr>
        <w:jc w:val="both"/>
        <w:rPr>
          <w:rFonts w:asciiTheme="majorBidi" w:hAnsiTheme="majorBidi"/>
          <w:color w:val="000000" w:themeColor="text1"/>
        </w:rPr>
      </w:pPr>
    </w:p>
    <w:p w14:paraId="3F50AA6B" w14:textId="5E84446A" w:rsidR="00933704" w:rsidRPr="006B1120" w:rsidRDefault="00DD1400" w:rsidP="00B42CBF">
      <w:pPr>
        <w:pStyle w:val="Heading1"/>
        <w:rPr>
          <w:rFonts w:asciiTheme="majorBidi" w:hAnsiTheme="majorBidi"/>
          <w:b/>
          <w:bCs/>
          <w:color w:val="000000" w:themeColor="text1"/>
          <w:sz w:val="24"/>
          <w:szCs w:val="24"/>
        </w:rPr>
      </w:pPr>
      <w:r w:rsidRPr="006B1120">
        <w:rPr>
          <w:rFonts w:asciiTheme="majorBidi" w:hAnsiTheme="majorBidi"/>
          <w:b/>
          <w:bCs/>
          <w:color w:val="000000" w:themeColor="text1"/>
          <w:sz w:val="24"/>
          <w:szCs w:val="24"/>
        </w:rPr>
        <w:t>Acknowledgement</w:t>
      </w:r>
    </w:p>
    <w:p w14:paraId="142A594A" w14:textId="6105DA31" w:rsidR="0073196E" w:rsidRPr="006B1120" w:rsidRDefault="008C32E6" w:rsidP="00985449">
      <w:pPr>
        <w:spacing w:line="480" w:lineRule="auto"/>
        <w:jc w:val="both"/>
        <w:rPr>
          <w:rFonts w:asciiTheme="majorBidi" w:hAnsiTheme="majorBidi" w:cstheme="majorBidi"/>
          <w:color w:val="000000" w:themeColor="text1"/>
        </w:rPr>
      </w:pPr>
      <w:r w:rsidRPr="006B1120">
        <w:rPr>
          <w:rFonts w:asciiTheme="majorBidi" w:hAnsiTheme="majorBidi" w:cstheme="majorBidi"/>
          <w:color w:val="000000" w:themeColor="text1"/>
        </w:rPr>
        <w:t>The authors received no funding for this research and declare no financial or competing interests.</w:t>
      </w:r>
    </w:p>
    <w:p w14:paraId="1D7B3AC9" w14:textId="77777777" w:rsidR="00755CEA" w:rsidRPr="006B1120" w:rsidRDefault="00755CEA" w:rsidP="00246AB3">
      <w:pPr>
        <w:jc w:val="both"/>
        <w:rPr>
          <w:rFonts w:asciiTheme="majorBidi" w:hAnsiTheme="majorBidi" w:cstheme="majorBidi"/>
          <w:color w:val="000000" w:themeColor="text1"/>
        </w:rPr>
      </w:pPr>
    </w:p>
    <w:p w14:paraId="7A95FF41" w14:textId="5169E159" w:rsidR="0073196E" w:rsidRPr="006B1120" w:rsidRDefault="0073196E" w:rsidP="00103792">
      <w:pPr>
        <w:pStyle w:val="Heading1"/>
        <w:rPr>
          <w:rFonts w:asciiTheme="majorBidi" w:hAnsiTheme="majorBidi"/>
          <w:b/>
          <w:bCs/>
          <w:color w:val="000000" w:themeColor="text1"/>
          <w:sz w:val="24"/>
          <w:szCs w:val="24"/>
        </w:rPr>
      </w:pPr>
      <w:r w:rsidRPr="006B1120">
        <w:rPr>
          <w:rFonts w:asciiTheme="majorBidi" w:hAnsiTheme="majorBidi"/>
          <w:b/>
          <w:bCs/>
          <w:color w:val="000000" w:themeColor="text1"/>
          <w:sz w:val="24"/>
          <w:szCs w:val="24"/>
        </w:rPr>
        <w:t xml:space="preserve">References </w:t>
      </w:r>
    </w:p>
    <w:p w14:paraId="3692C72E" w14:textId="77777777" w:rsidR="00F6491B" w:rsidRPr="006B1120" w:rsidRDefault="004633CE" w:rsidP="00F6491B">
      <w:pPr>
        <w:pStyle w:val="EndNoteBibliography"/>
        <w:ind w:left="720" w:hanging="720"/>
        <w:rPr>
          <w:rFonts w:asciiTheme="majorBidi" w:hAnsiTheme="majorBidi" w:cstheme="majorBidi"/>
          <w:i/>
          <w:color w:val="000000" w:themeColor="text1"/>
        </w:rPr>
      </w:pPr>
      <w:r w:rsidRPr="006B1120">
        <w:rPr>
          <w:rFonts w:asciiTheme="majorBidi" w:hAnsiTheme="majorBidi" w:cstheme="majorBidi"/>
          <w:color w:val="000000" w:themeColor="text1"/>
          <w:sz w:val="24"/>
          <w:szCs w:val="24"/>
        </w:rPr>
        <w:fldChar w:fldCharType="begin"/>
      </w:r>
      <w:r w:rsidRPr="006B1120">
        <w:rPr>
          <w:rFonts w:asciiTheme="majorBidi" w:hAnsiTheme="majorBidi" w:cstheme="majorBidi"/>
          <w:color w:val="000000" w:themeColor="text1"/>
          <w:sz w:val="24"/>
          <w:szCs w:val="24"/>
        </w:rPr>
        <w:instrText xml:space="preserve"> ADDIN EN.REFLIST </w:instrText>
      </w:r>
      <w:r w:rsidRPr="006B1120">
        <w:rPr>
          <w:rFonts w:asciiTheme="majorBidi" w:hAnsiTheme="majorBidi" w:cstheme="majorBidi"/>
          <w:color w:val="000000" w:themeColor="text1"/>
          <w:sz w:val="24"/>
          <w:szCs w:val="24"/>
        </w:rPr>
        <w:fldChar w:fldCharType="separate"/>
      </w:r>
      <w:r w:rsidR="00F6491B" w:rsidRPr="006B1120">
        <w:rPr>
          <w:rFonts w:asciiTheme="majorBidi" w:hAnsiTheme="majorBidi" w:cstheme="majorBidi"/>
          <w:color w:val="000000" w:themeColor="text1"/>
        </w:rPr>
        <w:t xml:space="preserve">Anon. (2017). </w:t>
      </w:r>
      <w:r w:rsidR="00F6491B" w:rsidRPr="006B1120">
        <w:rPr>
          <w:rFonts w:asciiTheme="majorBidi" w:hAnsiTheme="majorBidi" w:cstheme="majorBidi"/>
          <w:i/>
          <w:color w:val="000000" w:themeColor="text1"/>
        </w:rPr>
        <w:t>Bike share in the U.S., National Association of City Transportation</w:t>
      </w:r>
    </w:p>
    <w:p w14:paraId="0F912D8D"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i/>
          <w:color w:val="000000" w:themeColor="text1"/>
        </w:rPr>
        <w:t>Officials.</w:t>
      </w:r>
      <w:r w:rsidRPr="006B1120">
        <w:rPr>
          <w:rFonts w:asciiTheme="majorBidi" w:hAnsiTheme="majorBidi" w:cstheme="majorBidi"/>
          <w:color w:val="000000" w:themeColor="text1"/>
        </w:rPr>
        <w:t xml:space="preserve"> </w:t>
      </w:r>
    </w:p>
    <w:p w14:paraId="21872355"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Arning, L., &amp; Kaths, H. (2025a). Further, steeper, greener: Implications from an electric bicycle mode choice model. </w:t>
      </w:r>
      <w:r w:rsidRPr="006B1120">
        <w:rPr>
          <w:rFonts w:asciiTheme="majorBidi" w:hAnsiTheme="majorBidi" w:cstheme="majorBidi"/>
          <w:i/>
          <w:color w:val="000000" w:themeColor="text1"/>
        </w:rPr>
        <w:t>International Journal of Sustainable Transportation</w:t>
      </w:r>
      <w:r w:rsidRPr="006B1120">
        <w:rPr>
          <w:rFonts w:asciiTheme="majorBidi" w:hAnsiTheme="majorBidi" w:cstheme="majorBidi"/>
          <w:color w:val="000000" w:themeColor="text1"/>
        </w:rPr>
        <w:t xml:space="preserve">, 1-16. </w:t>
      </w:r>
    </w:p>
    <w:p w14:paraId="72C6733D"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Arning, L., &amp; Kaths, H. (2025b). Will e-bikes revolutionize urban mobility? Development and application of a transport model differentiating between conventional and electric bicycle traffic. </w:t>
      </w:r>
      <w:r w:rsidRPr="006B1120">
        <w:rPr>
          <w:rFonts w:asciiTheme="majorBidi" w:hAnsiTheme="majorBidi" w:cstheme="majorBidi"/>
          <w:i/>
          <w:color w:val="000000" w:themeColor="text1"/>
        </w:rPr>
        <w:t>European Transport Studies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w:t>
      </w:r>
      <w:r w:rsidRPr="006B1120">
        <w:rPr>
          <w:rFonts w:asciiTheme="majorBidi" w:hAnsiTheme="majorBidi" w:cstheme="majorBidi"/>
          <w:color w:val="000000" w:themeColor="text1"/>
        </w:rPr>
        <w:t xml:space="preserve">, 100029. </w:t>
      </w:r>
    </w:p>
    <w:p w14:paraId="372153CC"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Bachand-Marleau, J., Lee, B. H., &amp; El-Geneidy, A. M. (2012). Better understanding of factors influencing likelihood of using shared bicycle systems and frequency of use.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2314</w:t>
      </w:r>
      <w:r w:rsidRPr="006B1120">
        <w:rPr>
          <w:rFonts w:asciiTheme="majorBidi" w:hAnsiTheme="majorBidi" w:cstheme="majorBidi"/>
          <w:color w:val="000000" w:themeColor="text1"/>
        </w:rPr>
        <w:t xml:space="preserve">(1), 66-71. </w:t>
      </w:r>
    </w:p>
    <w:p w14:paraId="5768B1C9"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Bakhshi, V., Aghabayk, K., Palassi, M., &amp; Buehler, R. (2025). Multidimensional Cyclist Behavior Questionnaire: Development of a tool for comprehensive evaluation of style and skill-related cycling behaviors in Iran. </w:t>
      </w:r>
      <w:r w:rsidRPr="006B1120">
        <w:rPr>
          <w:rFonts w:asciiTheme="majorBidi" w:hAnsiTheme="majorBidi" w:cstheme="majorBidi"/>
          <w:i/>
          <w:color w:val="000000" w:themeColor="text1"/>
        </w:rPr>
        <w:t>Journal of Transport &amp; Health</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44</w:t>
      </w:r>
      <w:r w:rsidRPr="006B1120">
        <w:rPr>
          <w:rFonts w:asciiTheme="majorBidi" w:hAnsiTheme="majorBidi" w:cstheme="majorBidi"/>
          <w:color w:val="000000" w:themeColor="text1"/>
        </w:rPr>
        <w:t xml:space="preserve">, 102128. </w:t>
      </w:r>
    </w:p>
    <w:p w14:paraId="1EC11733"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Bao, J., Xu, C., Liu, P., &amp; Wang, W. (2017). Exploring bikesharing travel patterns and trip purposes using smart card data and online point of interests. </w:t>
      </w:r>
      <w:r w:rsidRPr="006B1120">
        <w:rPr>
          <w:rFonts w:asciiTheme="majorBidi" w:hAnsiTheme="majorBidi" w:cstheme="majorBidi"/>
          <w:i/>
          <w:color w:val="000000" w:themeColor="text1"/>
        </w:rPr>
        <w:t>Networks and Spatial Economics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17</w:t>
      </w:r>
      <w:r w:rsidRPr="006B1120">
        <w:rPr>
          <w:rFonts w:asciiTheme="majorBidi" w:hAnsiTheme="majorBidi" w:cstheme="majorBidi"/>
          <w:color w:val="000000" w:themeColor="text1"/>
        </w:rPr>
        <w:t xml:space="preserve">, 1231-1253. </w:t>
      </w:r>
    </w:p>
    <w:p w14:paraId="35EB7F83"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Behrendt, F., Cairns, S., Raffo, D., &amp; Philips, I. (2021). Impact of e-bikes on cycling in hilly areas: participants’ experience of electrically-assisted cycling in a UK study. Sustainability 13, 8946. In.</w:t>
      </w:r>
    </w:p>
    <w:p w14:paraId="3A5ACB66"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Buehler, R., &amp; Bakhshi, V. (2025). Cycling and micromobility. In </w:t>
      </w:r>
      <w:r w:rsidRPr="006B1120">
        <w:rPr>
          <w:rFonts w:asciiTheme="majorBidi" w:hAnsiTheme="majorBidi" w:cstheme="majorBidi"/>
          <w:i/>
          <w:color w:val="000000" w:themeColor="text1"/>
        </w:rPr>
        <w:t>The Routledge Handbook of Sustainable Urban Transport</w:t>
      </w:r>
      <w:r w:rsidRPr="006B1120">
        <w:rPr>
          <w:rFonts w:asciiTheme="majorBidi" w:hAnsiTheme="majorBidi" w:cstheme="majorBidi"/>
          <w:color w:val="000000" w:themeColor="text1"/>
        </w:rPr>
        <w:t xml:space="preserve"> (pp. 37-49). Routledge. </w:t>
      </w:r>
    </w:p>
    <w:p w14:paraId="71454CB8"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Campbell, A. A., Cherry, C. R., Ryerson, M. S., &amp; Yang, X. (2016). Factors influencing the choice of shared bicycles and shared electric bikes in Beijing. </w:t>
      </w:r>
      <w:r w:rsidRPr="006B1120">
        <w:rPr>
          <w:rFonts w:asciiTheme="majorBidi" w:hAnsiTheme="majorBidi" w:cstheme="majorBidi"/>
          <w:i/>
          <w:color w:val="000000" w:themeColor="text1"/>
        </w:rPr>
        <w:t>Transportation Research Part C: Emerging Technologies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67</w:t>
      </w:r>
      <w:r w:rsidRPr="006B1120">
        <w:rPr>
          <w:rFonts w:asciiTheme="majorBidi" w:hAnsiTheme="majorBidi" w:cstheme="majorBidi"/>
          <w:color w:val="000000" w:themeColor="text1"/>
        </w:rPr>
        <w:t xml:space="preserve">, 399-414. </w:t>
      </w:r>
    </w:p>
    <w:p w14:paraId="5D984023"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Cao, Y., &amp; Shen, D. (2019). Contribution of shared bikes to carbon dioxide emission reduction and the economy in Beijing. </w:t>
      </w:r>
      <w:r w:rsidRPr="006B1120">
        <w:rPr>
          <w:rFonts w:asciiTheme="majorBidi" w:hAnsiTheme="majorBidi" w:cstheme="majorBidi"/>
          <w:i/>
          <w:color w:val="000000" w:themeColor="text1"/>
        </w:rPr>
        <w:t>Sustainable Cities and Society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51</w:t>
      </w:r>
      <w:r w:rsidRPr="006B1120">
        <w:rPr>
          <w:rFonts w:asciiTheme="majorBidi" w:hAnsiTheme="majorBidi" w:cstheme="majorBidi"/>
          <w:color w:val="000000" w:themeColor="text1"/>
        </w:rPr>
        <w:t xml:space="preserve">, 101749. </w:t>
      </w:r>
    </w:p>
    <w:p w14:paraId="44488EAC"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Caspi, O. (2023). Equity implications of electric bikesharing in Philadelphia. </w:t>
      </w:r>
      <w:r w:rsidRPr="006B1120">
        <w:rPr>
          <w:rFonts w:asciiTheme="majorBidi" w:hAnsiTheme="majorBidi" w:cstheme="majorBidi"/>
          <w:i/>
          <w:color w:val="000000" w:themeColor="text1"/>
        </w:rPr>
        <w:t>GeoJournal</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88</w:t>
      </w:r>
      <w:r w:rsidRPr="006B1120">
        <w:rPr>
          <w:rFonts w:asciiTheme="majorBidi" w:hAnsiTheme="majorBidi" w:cstheme="majorBidi"/>
          <w:color w:val="000000" w:themeColor="text1"/>
        </w:rPr>
        <w:t xml:space="preserve">(2), 1559-1617. </w:t>
      </w:r>
    </w:p>
    <w:p w14:paraId="243F9002"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Cherry, C., &amp; Cervero, R. (2007). Use characteristics and mode choice behavior of electric bike users in China. </w:t>
      </w:r>
      <w:r w:rsidRPr="006B1120">
        <w:rPr>
          <w:rFonts w:asciiTheme="majorBidi" w:hAnsiTheme="majorBidi" w:cstheme="majorBidi"/>
          <w:i/>
          <w:color w:val="000000" w:themeColor="text1"/>
        </w:rPr>
        <w:t>Transport policy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14</w:t>
      </w:r>
      <w:r w:rsidRPr="006B1120">
        <w:rPr>
          <w:rFonts w:asciiTheme="majorBidi" w:hAnsiTheme="majorBidi" w:cstheme="majorBidi"/>
          <w:color w:val="000000" w:themeColor="text1"/>
        </w:rPr>
        <w:t xml:space="preserve">(3), 247-257. </w:t>
      </w:r>
    </w:p>
    <w:p w14:paraId="1CF9C585"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Dill, J., &amp; Rose, G. (2012). Electric bikes and transportation policy: Insights from early adopters.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2314</w:t>
      </w:r>
      <w:r w:rsidRPr="006B1120">
        <w:rPr>
          <w:rFonts w:asciiTheme="majorBidi" w:hAnsiTheme="majorBidi" w:cstheme="majorBidi"/>
          <w:color w:val="000000" w:themeColor="text1"/>
        </w:rPr>
        <w:t xml:space="preserve">(1), 1-6. </w:t>
      </w:r>
    </w:p>
    <w:p w14:paraId="7080DB84"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Fitch, D., Mohiuddin, H., &amp; Handy, S. (2020). Investigating the influence of dockless electric bike-share on travel behavior, attitudes, health, and equity. </w:t>
      </w:r>
    </w:p>
    <w:p w14:paraId="15A8B940"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Fontes, T., Arantes, M., Figueiredo, P. V., &amp; Novais, P. (2022). A cluster-based approach using smartphone data for bike-sharing docking stations identification: Lisbon case study. </w:t>
      </w:r>
      <w:r w:rsidRPr="006B1120">
        <w:rPr>
          <w:rFonts w:asciiTheme="majorBidi" w:hAnsiTheme="majorBidi" w:cstheme="majorBidi"/>
          <w:i/>
          <w:color w:val="000000" w:themeColor="text1"/>
        </w:rPr>
        <w:t>Smart Cities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5</w:t>
      </w:r>
      <w:r w:rsidRPr="006B1120">
        <w:rPr>
          <w:rFonts w:asciiTheme="majorBidi" w:hAnsiTheme="majorBidi" w:cstheme="majorBidi"/>
          <w:color w:val="000000" w:themeColor="text1"/>
        </w:rPr>
        <w:t xml:space="preserve">(1), 251-275. </w:t>
      </w:r>
    </w:p>
    <w:p w14:paraId="029AF95B"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Gallotti, R., &amp; Barthelemy, M. (2015). The multilayer temporal network of public transport in Great Britain. </w:t>
      </w:r>
      <w:r w:rsidRPr="006B1120">
        <w:rPr>
          <w:rFonts w:asciiTheme="majorBidi" w:hAnsiTheme="majorBidi" w:cstheme="majorBidi"/>
          <w:i/>
          <w:color w:val="000000" w:themeColor="text1"/>
        </w:rPr>
        <w:t>Scientific data</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w:t>
      </w:r>
      <w:r w:rsidRPr="006B1120">
        <w:rPr>
          <w:rFonts w:asciiTheme="majorBidi" w:hAnsiTheme="majorBidi" w:cstheme="majorBidi"/>
          <w:color w:val="000000" w:themeColor="text1"/>
        </w:rPr>
        <w:t xml:space="preserve">(1), 1-8. </w:t>
      </w:r>
    </w:p>
    <w:p w14:paraId="1A99E5B2"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Gordon, E., Shao, Z., Xing, Y., Wang, Y., &amp; Handy, S. (2013). </w:t>
      </w:r>
      <w:r w:rsidRPr="006B1120">
        <w:rPr>
          <w:rFonts w:asciiTheme="majorBidi" w:hAnsiTheme="majorBidi" w:cstheme="majorBidi"/>
          <w:i/>
          <w:color w:val="000000" w:themeColor="text1"/>
        </w:rPr>
        <w:t>Experiences of electric bicycle users in the Davis/Sacramento, California Area</w:t>
      </w:r>
      <w:r w:rsidRPr="006B1120">
        <w:rPr>
          <w:rFonts w:asciiTheme="majorBidi" w:hAnsiTheme="majorBidi" w:cstheme="majorBidi"/>
          <w:color w:val="000000" w:themeColor="text1"/>
        </w:rPr>
        <w:t xml:space="preserve">. </w:t>
      </w:r>
    </w:p>
    <w:p w14:paraId="3D25917C"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Guidon, S., Becker, H., Dediu, H., &amp; Axhausen, K. W. (2019). Electric bicycle-sharing: A new competitor in the urban transportation market? An empirical analysis of transaction data.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2673</w:t>
      </w:r>
      <w:r w:rsidRPr="006B1120">
        <w:rPr>
          <w:rFonts w:asciiTheme="majorBidi" w:hAnsiTheme="majorBidi" w:cstheme="majorBidi"/>
          <w:color w:val="000000" w:themeColor="text1"/>
        </w:rPr>
        <w:t xml:space="preserve">(4), 15-26. </w:t>
      </w:r>
    </w:p>
    <w:p w14:paraId="365F54C6"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Guo, N., Jiang, R., Wong, S., Hao, Q.-Y., Xue, S.-Q., Xiao, Y., &amp; Wu, C.-Y. (2020). Modeling the interactions of pedestrians and cyclists in mixed flow conditions in uni-and bidirectional flows on a shared pedestrian-cycle road. </w:t>
      </w:r>
      <w:r w:rsidRPr="006B1120">
        <w:rPr>
          <w:rFonts w:asciiTheme="majorBidi" w:hAnsiTheme="majorBidi" w:cstheme="majorBidi"/>
          <w:i/>
          <w:color w:val="000000" w:themeColor="text1"/>
        </w:rPr>
        <w:t>Transportation research part B: methodological</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139</w:t>
      </w:r>
      <w:r w:rsidRPr="006B1120">
        <w:rPr>
          <w:rFonts w:asciiTheme="majorBidi" w:hAnsiTheme="majorBidi" w:cstheme="majorBidi"/>
          <w:color w:val="000000" w:themeColor="text1"/>
        </w:rPr>
        <w:t xml:space="preserve">, 259-284. </w:t>
      </w:r>
    </w:p>
    <w:p w14:paraId="09BACEDC"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He, Y., Song, Z., Liu, Z., &amp; Sze, N. (2019). Factors influencing electric bike share ridership: Analysis of Park City, Utah.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2673</w:t>
      </w:r>
      <w:r w:rsidRPr="006B1120">
        <w:rPr>
          <w:rFonts w:asciiTheme="majorBidi" w:hAnsiTheme="majorBidi" w:cstheme="majorBidi"/>
          <w:color w:val="000000" w:themeColor="text1"/>
        </w:rPr>
        <w:t xml:space="preserve">(5), 12-22. </w:t>
      </w:r>
    </w:p>
    <w:p w14:paraId="7C05D0A9" w14:textId="1E0C5490"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Here.  </w:t>
      </w:r>
      <w:hyperlink r:id="rId9" w:history="1">
        <w:r w:rsidRPr="006B1120">
          <w:rPr>
            <w:rStyle w:val="Hyperlink"/>
            <w:rFonts w:asciiTheme="majorBidi" w:hAnsiTheme="majorBidi" w:cstheme="majorBidi"/>
            <w:color w:val="000000" w:themeColor="text1"/>
          </w:rPr>
          <w:t>https://www.here.com/developer?cid=Developer_Here-Routing-Google-YT-0-Dev-AMER-US-matchtype=p&amp;utm_source=Google&amp;utm_medium=ppc&amp;utm_campaign=Dev_PaidSearch_DevPortal_AlwaysOn&amp;utm_term=here%20routing%20api&amp;gad_source=1&amp;gclid=CjwKCAiAiOa9BhBqEiwABCdG8-uvTMqzWq8dYfI3DHDGG397EjPWGILp1BE4yo9LS57h2SgYCCAgnBoCjP0QAvD_BwE&amp;gclsrc=aw.ds</w:t>
        </w:r>
      </w:hyperlink>
    </w:p>
    <w:p w14:paraId="7C516D4F"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Jung, Y. (2018). Multiple predicting K-fold cross-validation for model selection. </w:t>
      </w:r>
      <w:r w:rsidRPr="006B1120">
        <w:rPr>
          <w:rFonts w:asciiTheme="majorBidi" w:hAnsiTheme="majorBidi" w:cstheme="majorBidi"/>
          <w:i/>
          <w:color w:val="000000" w:themeColor="text1"/>
        </w:rPr>
        <w:t>Journal of nonparametric statistics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30</w:t>
      </w:r>
      <w:r w:rsidRPr="006B1120">
        <w:rPr>
          <w:rFonts w:asciiTheme="majorBidi" w:hAnsiTheme="majorBidi" w:cstheme="majorBidi"/>
          <w:color w:val="000000" w:themeColor="text1"/>
        </w:rPr>
        <w:t xml:space="preserve">(1), 197-215. </w:t>
      </w:r>
    </w:p>
    <w:p w14:paraId="2CCBA069"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Kim, E.-J. (2021). Analysis of travel mode choice in Seoul using an interpretable machine learning approach. </w:t>
      </w:r>
      <w:r w:rsidRPr="006B1120">
        <w:rPr>
          <w:rFonts w:asciiTheme="majorBidi" w:hAnsiTheme="majorBidi" w:cstheme="majorBidi"/>
          <w:i/>
          <w:color w:val="000000" w:themeColor="text1"/>
        </w:rPr>
        <w:t>Journal of Advanced Transportation</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2021</w:t>
      </w:r>
      <w:r w:rsidRPr="006B1120">
        <w:rPr>
          <w:rFonts w:asciiTheme="majorBidi" w:hAnsiTheme="majorBidi" w:cstheme="majorBidi"/>
          <w:color w:val="000000" w:themeColor="text1"/>
        </w:rPr>
        <w:t xml:space="preserve">(1), 6685004. </w:t>
      </w:r>
    </w:p>
    <w:p w14:paraId="3EAB6C9F"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Kim, I., &amp; Pelechrinis, K. (2020). The anatomy of the daily usage of bike sharing systems: elevation, distance and seasonality. ACM SIGKDD workshop on Urban Computing, </w:t>
      </w:r>
    </w:p>
    <w:p w14:paraId="02F80833"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Kwigizile, V., Kwayu, K. M., &amp; Oh, J.-S. (2022). Leveraging the spatial-temporal resolution of crowdsourced cycling data to improve the estimation of hourly bicycle volume. </w:t>
      </w:r>
      <w:r w:rsidRPr="006B1120">
        <w:rPr>
          <w:rFonts w:asciiTheme="majorBidi" w:hAnsiTheme="majorBidi" w:cstheme="majorBidi"/>
          <w:i/>
          <w:color w:val="000000" w:themeColor="text1"/>
        </w:rPr>
        <w:t>Transportation research interdisciplinary perspectives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14</w:t>
      </w:r>
      <w:r w:rsidRPr="006B1120">
        <w:rPr>
          <w:rFonts w:asciiTheme="majorBidi" w:hAnsiTheme="majorBidi" w:cstheme="majorBidi"/>
          <w:color w:val="000000" w:themeColor="text1"/>
        </w:rPr>
        <w:t xml:space="preserve">, 100596. </w:t>
      </w:r>
    </w:p>
    <w:p w14:paraId="69BE61A4"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Li, Q., Zhang, E., Luca, D., &amp; Fuerst, F. (2024). The travel pattern difference in dockless micro-mobility: Shared e-bikes versus shared bikes. </w:t>
      </w:r>
      <w:r w:rsidRPr="006B1120">
        <w:rPr>
          <w:rFonts w:asciiTheme="majorBidi" w:hAnsiTheme="majorBidi" w:cstheme="majorBidi"/>
          <w:i/>
          <w:color w:val="000000" w:themeColor="text1"/>
        </w:rPr>
        <w:t>Transportation Research Part D: Transport and Environment</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130</w:t>
      </w:r>
      <w:r w:rsidRPr="006B1120">
        <w:rPr>
          <w:rFonts w:asciiTheme="majorBidi" w:hAnsiTheme="majorBidi" w:cstheme="majorBidi"/>
          <w:color w:val="000000" w:themeColor="text1"/>
        </w:rPr>
        <w:t xml:space="preserve">, 104179. </w:t>
      </w:r>
    </w:p>
    <w:p w14:paraId="7C47B685"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MacArthur, J. (2013). E-Bikes in the United States. </w:t>
      </w:r>
    </w:p>
    <w:p w14:paraId="02FEB36A"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Martin, R., &amp; Xu, Y. (2022). Is tech-enhanced bikeshare a substitute or complement for public transit? </w:t>
      </w:r>
      <w:r w:rsidRPr="006B1120">
        <w:rPr>
          <w:rFonts w:asciiTheme="majorBidi" w:hAnsiTheme="majorBidi" w:cstheme="majorBidi"/>
          <w:i/>
          <w:color w:val="000000" w:themeColor="text1"/>
        </w:rPr>
        <w:t>Transportation research part A: policy and practice</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155</w:t>
      </w:r>
      <w:r w:rsidRPr="006B1120">
        <w:rPr>
          <w:rFonts w:asciiTheme="majorBidi" w:hAnsiTheme="majorBidi" w:cstheme="majorBidi"/>
          <w:color w:val="000000" w:themeColor="text1"/>
        </w:rPr>
        <w:t xml:space="preserve">, 63-78. </w:t>
      </w:r>
    </w:p>
    <w:p w14:paraId="21A69A50"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Miller, T. (2019). Explanation in artificial intelligence: Insights from the social sciences. </w:t>
      </w:r>
      <w:r w:rsidRPr="006B1120">
        <w:rPr>
          <w:rFonts w:asciiTheme="majorBidi" w:hAnsiTheme="majorBidi" w:cstheme="majorBidi"/>
          <w:i/>
          <w:color w:val="000000" w:themeColor="text1"/>
        </w:rPr>
        <w:t>Artificial intelligence</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267</w:t>
      </w:r>
      <w:r w:rsidRPr="006B1120">
        <w:rPr>
          <w:rFonts w:asciiTheme="majorBidi" w:hAnsiTheme="majorBidi" w:cstheme="majorBidi"/>
          <w:color w:val="000000" w:themeColor="text1"/>
        </w:rPr>
        <w:t xml:space="preserve">, 1-38. </w:t>
      </w:r>
    </w:p>
    <w:p w14:paraId="2E114A7C" w14:textId="316C9003"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NACTO. (2022). </w:t>
      </w:r>
      <w:r w:rsidRPr="006B1120">
        <w:rPr>
          <w:rFonts w:asciiTheme="majorBidi" w:hAnsiTheme="majorBidi" w:cstheme="majorBidi"/>
          <w:i/>
          <w:color w:val="000000" w:themeColor="text1"/>
        </w:rPr>
        <w:t xml:space="preserve">National Association of City Transportation Officials (NACTO). Shared Micromobility in 2022. Available from: </w:t>
      </w:r>
      <w:hyperlink r:id="rId10" w:anchor=":~:text=Shared%20micromobility%20trips%20are%20up,in%20the%20U.S%20and%20Canada" w:history="1">
        <w:r w:rsidRPr="006B1120">
          <w:rPr>
            <w:rStyle w:val="Hyperlink"/>
            <w:rFonts w:asciiTheme="majorBidi" w:hAnsiTheme="majorBidi" w:cstheme="majorBidi"/>
            <w:i/>
            <w:color w:val="000000" w:themeColor="text1"/>
          </w:rPr>
          <w:t>https://nacto.org/publication/shared-micromobility-in-2022/#:~:text=Shared%20micromobility%20trips%20are%20up,in%20the%20U.S%20and%20Canada</w:t>
        </w:r>
      </w:hyperlink>
      <w:r w:rsidRPr="006B1120">
        <w:rPr>
          <w:rFonts w:asciiTheme="majorBidi" w:hAnsiTheme="majorBidi" w:cstheme="majorBidi"/>
          <w:i/>
          <w:color w:val="000000" w:themeColor="text1"/>
        </w:rPr>
        <w:t>.</w:t>
      </w:r>
      <w:r w:rsidRPr="006B1120">
        <w:rPr>
          <w:rFonts w:asciiTheme="majorBidi" w:hAnsiTheme="majorBidi" w:cstheme="majorBidi"/>
          <w:color w:val="000000" w:themeColor="text1"/>
        </w:rPr>
        <w:t xml:space="preserve"> </w:t>
      </w:r>
      <w:hyperlink r:id="rId11" w:anchor=":~:text=Shared%20micromobility%20trips%20are%20up,in%20the%20U.S%20and%20Canada" w:history="1">
        <w:r w:rsidRPr="006B1120">
          <w:rPr>
            <w:rStyle w:val="Hyperlink"/>
            <w:rFonts w:asciiTheme="majorBidi" w:hAnsiTheme="majorBidi" w:cstheme="majorBidi"/>
            <w:color w:val="000000" w:themeColor="text1"/>
          </w:rPr>
          <w:t>https://nacto.org/publication/shared-micromobility-in-2022/#:~:text=Shared%20micromobility%20trips%20are%20up,in%20the%20U.S%20and%20Canada</w:t>
        </w:r>
      </w:hyperlink>
      <w:r w:rsidRPr="006B1120">
        <w:rPr>
          <w:rFonts w:asciiTheme="majorBidi" w:hAnsiTheme="majorBidi" w:cstheme="majorBidi"/>
          <w:color w:val="000000" w:themeColor="text1"/>
        </w:rPr>
        <w:t>.</w:t>
      </w:r>
    </w:p>
    <w:p w14:paraId="42CA212A"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Newman, M. E. (2003). The structure and function of complex networks. </w:t>
      </w:r>
      <w:r w:rsidRPr="006B1120">
        <w:rPr>
          <w:rFonts w:asciiTheme="majorBidi" w:hAnsiTheme="majorBidi" w:cstheme="majorBidi"/>
          <w:i/>
          <w:color w:val="000000" w:themeColor="text1"/>
        </w:rPr>
        <w:t>SIAM review</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45</w:t>
      </w:r>
      <w:r w:rsidRPr="006B1120">
        <w:rPr>
          <w:rFonts w:asciiTheme="majorBidi" w:hAnsiTheme="majorBidi" w:cstheme="majorBidi"/>
          <w:color w:val="000000" w:themeColor="text1"/>
        </w:rPr>
        <w:t xml:space="preserve">(2), 167-256. </w:t>
      </w:r>
    </w:p>
    <w:p w14:paraId="3B84D8E7"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lastRenderedPageBreak/>
        <w:t xml:space="preserve">Noland, R. B., Smart, M. J., &amp; Guo, Z. (2019). Bikesharing trip patterns in New York City: Associations with land use, subways, and bicycle lanes. </w:t>
      </w:r>
      <w:r w:rsidRPr="006B1120">
        <w:rPr>
          <w:rFonts w:asciiTheme="majorBidi" w:hAnsiTheme="majorBidi" w:cstheme="majorBidi"/>
          <w:i/>
          <w:color w:val="000000" w:themeColor="text1"/>
        </w:rPr>
        <w:t>International Journal of Sustainable Transportation</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13</w:t>
      </w:r>
      <w:r w:rsidRPr="006B1120">
        <w:rPr>
          <w:rFonts w:asciiTheme="majorBidi" w:hAnsiTheme="majorBidi" w:cstheme="majorBidi"/>
          <w:color w:val="000000" w:themeColor="text1"/>
        </w:rPr>
        <w:t xml:space="preserve">(9), 664-674. </w:t>
      </w:r>
    </w:p>
    <w:p w14:paraId="14BFB01A" w14:textId="03AE43C4"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Open-Meteo.  </w:t>
      </w:r>
      <w:hyperlink r:id="rId12" w:anchor="start_date=2022-01-01&amp;end_date=2022-12-31&amp;hourly=temperature_2m,relative_humidity_2m,dew_point_2m,apparent_temperature,precipitation,rain,snowfall,snow_depth,pressure_msl,cloud_cover,cloud_cover_low,c" w:history="1">
        <w:r w:rsidRPr="006B1120">
          <w:rPr>
            <w:rStyle w:val="Hyperlink"/>
            <w:rFonts w:asciiTheme="majorBidi" w:hAnsiTheme="majorBidi" w:cstheme="majorBidi"/>
            <w:color w:val="000000" w:themeColor="text1"/>
          </w:rPr>
          <w:t>https://open-meteo.com/en/docs/historical-weather-api#start_date=2022-01-01&amp;end_date=2022-12-31&amp;hourly=temperature_2m,relative_humidity_2m,dew_point_2m,apparent_temperature,precipitation,rain,snowfall,snow_depth,pressure_msl,cloud_cover,cloud_cover_low,c</w:t>
        </w:r>
      </w:hyperlink>
    </w:p>
    <w:p w14:paraId="2C49B08D"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Pal, R. (2017). Predictive modeling based on random forests. </w:t>
      </w:r>
      <w:r w:rsidRPr="006B1120">
        <w:rPr>
          <w:rFonts w:asciiTheme="majorBidi" w:hAnsiTheme="majorBidi" w:cstheme="majorBidi"/>
          <w:i/>
          <w:color w:val="000000" w:themeColor="text1"/>
        </w:rPr>
        <w:t>Predictive Modeling Of Drug Sensitivity</w:t>
      </w:r>
      <w:r w:rsidRPr="006B1120">
        <w:rPr>
          <w:rFonts w:asciiTheme="majorBidi" w:hAnsiTheme="majorBidi" w:cstheme="majorBidi"/>
          <w:color w:val="000000" w:themeColor="text1"/>
        </w:rPr>
        <w:t xml:space="preserve">, 149-188. </w:t>
      </w:r>
    </w:p>
    <w:p w14:paraId="7BE813D7"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Porta, S., Crucitti, P., &amp; Latora, V. (2006). The network analysis of urban streets: a primal approach. </w:t>
      </w:r>
      <w:r w:rsidRPr="006B1120">
        <w:rPr>
          <w:rFonts w:asciiTheme="majorBidi" w:hAnsiTheme="majorBidi" w:cstheme="majorBidi"/>
          <w:i/>
          <w:color w:val="000000" w:themeColor="text1"/>
        </w:rPr>
        <w:t>Environment and Planning B: planning and design</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33</w:t>
      </w:r>
      <w:r w:rsidRPr="006B1120">
        <w:rPr>
          <w:rFonts w:asciiTheme="majorBidi" w:hAnsiTheme="majorBidi" w:cstheme="majorBidi"/>
          <w:color w:val="000000" w:themeColor="text1"/>
        </w:rPr>
        <w:t xml:space="preserve">(5), 705-725. </w:t>
      </w:r>
    </w:p>
    <w:p w14:paraId="39F46DBE"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Rérat, P., Marincek, D., &amp; Ravalet, E. (2024). How do e-bikes compete with the other modes of transport? Investigating multiple dimensions of a modal shift. </w:t>
      </w:r>
      <w:r w:rsidRPr="006B1120">
        <w:rPr>
          <w:rFonts w:asciiTheme="majorBidi" w:hAnsiTheme="majorBidi" w:cstheme="majorBidi"/>
          <w:i/>
          <w:color w:val="000000" w:themeColor="text1"/>
        </w:rPr>
        <w:t>Applied Mobilities</w:t>
      </w:r>
      <w:r w:rsidRPr="006B1120">
        <w:rPr>
          <w:rFonts w:asciiTheme="majorBidi" w:hAnsiTheme="majorBidi" w:cstheme="majorBidi"/>
          <w:color w:val="000000" w:themeColor="text1"/>
        </w:rPr>
        <w:t xml:space="preserve">, 1-14. </w:t>
      </w:r>
    </w:p>
    <w:p w14:paraId="6004F9E4"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Rose, G. (2012). E-bikes and urban transportation: emerging issues and unresolved questions. </w:t>
      </w:r>
      <w:r w:rsidRPr="006B1120">
        <w:rPr>
          <w:rFonts w:asciiTheme="majorBidi" w:hAnsiTheme="majorBidi" w:cstheme="majorBidi"/>
          <w:i/>
          <w:color w:val="000000" w:themeColor="text1"/>
        </w:rPr>
        <w:t>Transportation</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39</w:t>
      </w:r>
      <w:r w:rsidRPr="006B1120">
        <w:rPr>
          <w:rFonts w:asciiTheme="majorBidi" w:hAnsiTheme="majorBidi" w:cstheme="majorBidi"/>
          <w:color w:val="000000" w:themeColor="text1"/>
        </w:rPr>
        <w:t xml:space="preserve">, 81-96. </w:t>
      </w:r>
    </w:p>
    <w:p w14:paraId="70D24E65"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Rudloff, C., &amp; Lackner, B. (2014). Modeling demand for bikesharing systems: neighboring stations as source for demand and reason for structural breaks.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2430</w:t>
      </w:r>
      <w:r w:rsidRPr="006B1120">
        <w:rPr>
          <w:rFonts w:asciiTheme="majorBidi" w:hAnsiTheme="majorBidi" w:cstheme="majorBidi"/>
          <w:color w:val="000000" w:themeColor="text1"/>
        </w:rPr>
        <w:t xml:space="preserve">(1), 1-11. </w:t>
      </w:r>
    </w:p>
    <w:p w14:paraId="748EFCE0"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Schnieder, M. (2023). Ebike Sharing vs. Bike Sharing: Demand Prediction Using Deep Neural Networks and Random Forests. </w:t>
      </w:r>
      <w:r w:rsidRPr="006B1120">
        <w:rPr>
          <w:rFonts w:asciiTheme="majorBidi" w:hAnsiTheme="majorBidi" w:cstheme="majorBidi"/>
          <w:i/>
          <w:color w:val="000000" w:themeColor="text1"/>
        </w:rPr>
        <w:t>Sustainability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15</w:t>
      </w:r>
      <w:r w:rsidRPr="006B1120">
        <w:rPr>
          <w:rFonts w:asciiTheme="majorBidi" w:hAnsiTheme="majorBidi" w:cstheme="majorBidi"/>
          <w:color w:val="000000" w:themeColor="text1"/>
        </w:rPr>
        <w:t xml:space="preserve">(18), 13898. </w:t>
      </w:r>
    </w:p>
    <w:p w14:paraId="4A360CE8"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Schwinger, F., Tanriverdi, B., &amp; Jarke, M. (2022). Comparing Micromobility with Public Transportation Trips in a Data-Driven Spatio-Temporal Analysis. </w:t>
      </w:r>
      <w:r w:rsidRPr="006B1120">
        <w:rPr>
          <w:rFonts w:asciiTheme="majorBidi" w:hAnsiTheme="majorBidi" w:cstheme="majorBidi"/>
          <w:i/>
          <w:color w:val="000000" w:themeColor="text1"/>
        </w:rPr>
        <w:t>Sustainability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14</w:t>
      </w:r>
      <w:r w:rsidRPr="006B1120">
        <w:rPr>
          <w:rFonts w:asciiTheme="majorBidi" w:hAnsiTheme="majorBidi" w:cstheme="majorBidi"/>
          <w:color w:val="000000" w:themeColor="text1"/>
        </w:rPr>
        <w:t xml:space="preserve">(14), 8247. </w:t>
      </w:r>
    </w:p>
    <w:p w14:paraId="2F36A53E"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Shi, X., He, J., &amp; Zhang, Y. (2024). Analyzing the micro-mobility patterns of shared dockless bike and e-bike systems through multi-scale complex networks. </w:t>
      </w:r>
      <w:r w:rsidRPr="006B1120">
        <w:rPr>
          <w:rFonts w:asciiTheme="majorBidi" w:hAnsiTheme="majorBidi" w:cstheme="majorBidi"/>
          <w:i/>
          <w:color w:val="000000" w:themeColor="text1"/>
        </w:rPr>
        <w:t>Transportation</w:t>
      </w:r>
      <w:r w:rsidRPr="006B1120">
        <w:rPr>
          <w:rFonts w:asciiTheme="majorBidi" w:hAnsiTheme="majorBidi" w:cstheme="majorBidi"/>
          <w:color w:val="000000" w:themeColor="text1"/>
        </w:rPr>
        <w:t xml:space="preserve">, 1-32. </w:t>
      </w:r>
    </w:p>
    <w:p w14:paraId="68742CD9"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Washington, S., Karlaftis, M., &amp; &amp; Mannering, F. (2010). </w:t>
      </w:r>
      <w:r w:rsidRPr="006B1120">
        <w:rPr>
          <w:rFonts w:asciiTheme="majorBidi" w:hAnsiTheme="majorBidi" w:cstheme="majorBidi"/>
          <w:i/>
          <w:color w:val="000000" w:themeColor="text1"/>
        </w:rPr>
        <w:t>Statistical and Econometric Methods for Transportation Data Analysis</w:t>
      </w:r>
      <w:r w:rsidRPr="006B1120">
        <w:rPr>
          <w:rFonts w:asciiTheme="majorBidi" w:hAnsiTheme="majorBidi" w:cstheme="majorBidi"/>
          <w:color w:val="000000" w:themeColor="text1"/>
        </w:rPr>
        <w:t xml:space="preserve">. </w:t>
      </w:r>
    </w:p>
    <w:p w14:paraId="548FCFE7"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Watts, D. J., &amp; Strogatz, S. H. (1998). Collective dynamics of ‘small-world’networks. </w:t>
      </w:r>
      <w:r w:rsidRPr="006B1120">
        <w:rPr>
          <w:rFonts w:asciiTheme="majorBidi" w:hAnsiTheme="majorBidi" w:cstheme="majorBidi"/>
          <w:i/>
          <w:color w:val="000000" w:themeColor="text1"/>
        </w:rPr>
        <w:t>nature</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393</w:t>
      </w:r>
      <w:r w:rsidRPr="006B1120">
        <w:rPr>
          <w:rFonts w:asciiTheme="majorBidi" w:hAnsiTheme="majorBidi" w:cstheme="majorBidi"/>
          <w:color w:val="000000" w:themeColor="text1"/>
        </w:rPr>
        <w:t xml:space="preserve">(6684), 440-442. </w:t>
      </w:r>
    </w:p>
    <w:p w14:paraId="0A5D5108"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Wergin, J., &amp; Buehler, R. (2017). Where do bikeshare bikes actually go?: Analysis of capital bikeshare trips with GPS data. </w:t>
      </w:r>
      <w:r w:rsidRPr="006B1120">
        <w:rPr>
          <w:rFonts w:asciiTheme="majorBidi" w:hAnsiTheme="majorBidi" w:cstheme="majorBidi"/>
          <w:i/>
          <w:color w:val="000000" w:themeColor="text1"/>
        </w:rPr>
        <w:t>Transportation research record</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2662</w:t>
      </w:r>
      <w:r w:rsidRPr="006B1120">
        <w:rPr>
          <w:rFonts w:asciiTheme="majorBidi" w:hAnsiTheme="majorBidi" w:cstheme="majorBidi"/>
          <w:color w:val="000000" w:themeColor="text1"/>
        </w:rPr>
        <w:t xml:space="preserve">(1), 12-21. </w:t>
      </w:r>
    </w:p>
    <w:p w14:paraId="7E7DD0E7"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Xie, Y., Smart, M., &amp; Noland, R. B. (2024). Powering bikeshare in New York City: does the usage of e-bikes differ from regular bikes? </w:t>
      </w:r>
      <w:r w:rsidRPr="006B1120">
        <w:rPr>
          <w:rFonts w:asciiTheme="majorBidi" w:hAnsiTheme="majorBidi" w:cstheme="majorBidi"/>
          <w:i/>
          <w:color w:val="000000" w:themeColor="text1"/>
        </w:rPr>
        <w:t>Transportation Planning and Technology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47</w:t>
      </w:r>
      <w:r w:rsidRPr="006B1120">
        <w:rPr>
          <w:rFonts w:asciiTheme="majorBidi" w:hAnsiTheme="majorBidi" w:cstheme="majorBidi"/>
          <w:color w:val="000000" w:themeColor="text1"/>
        </w:rPr>
        <w:t xml:space="preserve">(6), 875-902. </w:t>
      </w:r>
    </w:p>
    <w:p w14:paraId="6E97BF1D"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Xing, Y., Wang, K., &amp; Lu, J. J. (2020). Exploring travel patterns and trip purposes of dockless bike-sharing by analyzing massive bike-sharing data in Shanghai, China. </w:t>
      </w:r>
      <w:r w:rsidRPr="006B1120">
        <w:rPr>
          <w:rFonts w:asciiTheme="majorBidi" w:hAnsiTheme="majorBidi" w:cstheme="majorBidi"/>
          <w:i/>
          <w:color w:val="000000" w:themeColor="text1"/>
        </w:rPr>
        <w:t>Journal of transport geography</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87</w:t>
      </w:r>
      <w:r w:rsidRPr="006B1120">
        <w:rPr>
          <w:rFonts w:asciiTheme="majorBidi" w:hAnsiTheme="majorBidi" w:cstheme="majorBidi"/>
          <w:color w:val="000000" w:themeColor="text1"/>
        </w:rPr>
        <w:t xml:space="preserve">, 102787. </w:t>
      </w:r>
    </w:p>
    <w:p w14:paraId="78C8B74A"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Xu, M., Di, Y., Yang, H., Chen, X., &amp; Zhu, Z. (2023). Multi-task supply-demand prediction and reliability analysis for docked bike-sharing systems via transformer-encoder-based neural processes. </w:t>
      </w:r>
      <w:r w:rsidRPr="006B1120">
        <w:rPr>
          <w:rFonts w:asciiTheme="majorBidi" w:hAnsiTheme="majorBidi" w:cstheme="majorBidi"/>
          <w:i/>
          <w:color w:val="000000" w:themeColor="text1"/>
        </w:rPr>
        <w:t>Transportation Research Part C: Emerging Technologies</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147</w:t>
      </w:r>
      <w:r w:rsidRPr="006B1120">
        <w:rPr>
          <w:rFonts w:asciiTheme="majorBidi" w:hAnsiTheme="majorBidi" w:cstheme="majorBidi"/>
          <w:color w:val="000000" w:themeColor="text1"/>
        </w:rPr>
        <w:t xml:space="preserve">, 104015. </w:t>
      </w:r>
    </w:p>
    <w:p w14:paraId="4D8A447A" w14:textId="77777777" w:rsidR="00F6491B" w:rsidRPr="006B1120" w:rsidRDefault="00F6491B" w:rsidP="00F6491B">
      <w:pPr>
        <w:pStyle w:val="EndNoteBibliography"/>
        <w:spacing w:after="0"/>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Yang, Y., Sloate, E., Khadem, N., Chavis, C., &amp; Frías-Martínez, V. (2024). Comparing e-bike and conventional bicycle use patterns in a public bike share system: A case study of Richmond, VA. </w:t>
      </w:r>
      <w:r w:rsidRPr="006B1120">
        <w:rPr>
          <w:rFonts w:asciiTheme="majorBidi" w:hAnsiTheme="majorBidi" w:cstheme="majorBidi"/>
          <w:i/>
          <w:color w:val="000000" w:themeColor="text1"/>
        </w:rPr>
        <w:t>Journal of Cycling and Micromobility Research</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w:t>
      </w:r>
      <w:r w:rsidRPr="006B1120">
        <w:rPr>
          <w:rFonts w:asciiTheme="majorBidi" w:hAnsiTheme="majorBidi" w:cstheme="majorBidi"/>
          <w:color w:val="000000" w:themeColor="text1"/>
        </w:rPr>
        <w:t xml:space="preserve">, 100023. </w:t>
      </w:r>
    </w:p>
    <w:p w14:paraId="73D0F361" w14:textId="3140FF0A" w:rsidR="00F6491B" w:rsidRDefault="00F6491B" w:rsidP="00F6491B">
      <w:pPr>
        <w:pStyle w:val="EndNoteBibliography"/>
        <w:ind w:left="720" w:hanging="720"/>
        <w:rPr>
          <w:rFonts w:asciiTheme="majorBidi" w:hAnsiTheme="majorBidi" w:cstheme="majorBidi"/>
          <w:color w:val="000000" w:themeColor="text1"/>
        </w:rPr>
      </w:pPr>
      <w:r w:rsidRPr="006B1120">
        <w:rPr>
          <w:rFonts w:asciiTheme="majorBidi" w:hAnsiTheme="majorBidi" w:cstheme="majorBidi"/>
          <w:color w:val="000000" w:themeColor="text1"/>
        </w:rPr>
        <w:t xml:space="preserve">Zhong, C., Arisona, S. M., Huang, X., Batty, M., &amp; Schmitt, G. (2014). Detecting the dynamics of urban structure through spatial network analysis. </w:t>
      </w:r>
      <w:r w:rsidRPr="006B1120">
        <w:rPr>
          <w:rFonts w:asciiTheme="majorBidi" w:hAnsiTheme="majorBidi" w:cstheme="majorBidi"/>
          <w:i/>
          <w:color w:val="000000" w:themeColor="text1"/>
        </w:rPr>
        <w:t>International Journal of Geographical Information Science</w:t>
      </w:r>
      <w:r w:rsidRPr="006B1120">
        <w:rPr>
          <w:rFonts w:asciiTheme="majorBidi" w:hAnsiTheme="majorBidi" w:cstheme="majorBidi"/>
          <w:color w:val="000000" w:themeColor="text1"/>
        </w:rPr>
        <w:t>,</w:t>
      </w:r>
      <w:r w:rsidRPr="006B1120">
        <w:rPr>
          <w:rFonts w:asciiTheme="majorBidi" w:hAnsiTheme="majorBidi" w:cstheme="majorBidi"/>
          <w:i/>
          <w:color w:val="000000" w:themeColor="text1"/>
        </w:rPr>
        <w:t xml:space="preserve"> 28</w:t>
      </w:r>
      <w:r w:rsidRPr="006B1120">
        <w:rPr>
          <w:rFonts w:asciiTheme="majorBidi" w:hAnsiTheme="majorBidi" w:cstheme="majorBidi"/>
          <w:color w:val="000000" w:themeColor="text1"/>
        </w:rPr>
        <w:t xml:space="preserve">(11), 2178-2199. </w:t>
      </w:r>
    </w:p>
    <w:p w14:paraId="2584EDA3" w14:textId="779D593B" w:rsidR="00C73574" w:rsidRDefault="00C73574" w:rsidP="00F6491B">
      <w:pPr>
        <w:pStyle w:val="EndNoteBibliography"/>
        <w:ind w:left="720" w:hanging="720"/>
        <w:rPr>
          <w:rFonts w:asciiTheme="majorBidi" w:hAnsiTheme="majorBidi" w:cstheme="majorBidi"/>
          <w:color w:val="000000" w:themeColor="text1"/>
        </w:rPr>
      </w:pPr>
    </w:p>
    <w:p w14:paraId="6A753686" w14:textId="2DB9A9E4" w:rsidR="00C73574" w:rsidRDefault="00C73574" w:rsidP="00F6491B">
      <w:pPr>
        <w:pStyle w:val="EndNoteBibliography"/>
        <w:ind w:left="720" w:hanging="720"/>
        <w:rPr>
          <w:rFonts w:asciiTheme="majorBidi" w:hAnsiTheme="majorBidi" w:cstheme="majorBidi"/>
          <w:color w:val="000000" w:themeColor="text1"/>
        </w:rPr>
      </w:pPr>
    </w:p>
    <w:p w14:paraId="46B7694B" w14:textId="054F3772" w:rsidR="00C73574" w:rsidRDefault="00C73574" w:rsidP="00F6491B">
      <w:pPr>
        <w:pStyle w:val="EndNoteBibliography"/>
        <w:ind w:left="720" w:hanging="720"/>
        <w:rPr>
          <w:rFonts w:asciiTheme="majorBidi" w:hAnsiTheme="majorBidi" w:cstheme="majorBidi"/>
          <w:color w:val="000000" w:themeColor="text1"/>
        </w:rPr>
      </w:pPr>
    </w:p>
    <w:p w14:paraId="4B0EB1AF" w14:textId="0DC352EE" w:rsidR="00C73574" w:rsidRDefault="00C73574" w:rsidP="00F6491B">
      <w:pPr>
        <w:pStyle w:val="EndNoteBibliography"/>
        <w:ind w:left="720" w:hanging="720"/>
        <w:rPr>
          <w:rFonts w:asciiTheme="majorBidi" w:hAnsiTheme="majorBidi" w:cstheme="majorBidi"/>
          <w:color w:val="000000" w:themeColor="text1"/>
        </w:rPr>
      </w:pPr>
    </w:p>
    <w:p w14:paraId="19512B76" w14:textId="59FD0DC8" w:rsidR="00C73574" w:rsidRDefault="00C73574" w:rsidP="00F6491B">
      <w:pPr>
        <w:pStyle w:val="EndNoteBibliography"/>
        <w:ind w:left="720" w:hanging="720"/>
        <w:rPr>
          <w:rFonts w:asciiTheme="majorBidi" w:hAnsiTheme="majorBidi" w:cstheme="majorBidi"/>
          <w:color w:val="000000" w:themeColor="text1"/>
        </w:rPr>
      </w:pPr>
    </w:p>
    <w:p w14:paraId="5C06892C" w14:textId="7C0F00B6" w:rsidR="00C73574" w:rsidRPr="006B1120" w:rsidRDefault="00C73574" w:rsidP="00F6491B">
      <w:pPr>
        <w:pStyle w:val="EndNoteBibliography"/>
        <w:ind w:left="720" w:hanging="720"/>
        <w:rPr>
          <w:rFonts w:asciiTheme="majorBidi" w:hAnsiTheme="majorBidi" w:cstheme="majorBidi"/>
          <w:color w:val="000000" w:themeColor="text1"/>
        </w:rPr>
      </w:pPr>
    </w:p>
    <w:p w14:paraId="397F9138" w14:textId="66BD6FBC" w:rsidR="00C73574" w:rsidRDefault="004633CE" w:rsidP="00F6491B">
      <w:pPr>
        <w:jc w:val="both"/>
        <w:rPr>
          <w:rFonts w:asciiTheme="majorBidi" w:hAnsiTheme="majorBidi" w:cstheme="majorBidi"/>
          <w:color w:val="000000" w:themeColor="text1"/>
          <w:sz w:val="24"/>
          <w:szCs w:val="24"/>
        </w:rPr>
      </w:pPr>
      <w:r w:rsidRPr="006B1120">
        <w:rPr>
          <w:rFonts w:asciiTheme="majorBidi" w:hAnsiTheme="majorBidi" w:cstheme="majorBidi"/>
          <w:color w:val="000000" w:themeColor="text1"/>
          <w:sz w:val="24"/>
          <w:szCs w:val="24"/>
        </w:rPr>
        <w:fldChar w:fldCharType="end"/>
      </w:r>
    </w:p>
    <w:p w14:paraId="0C74644E" w14:textId="6838B21D" w:rsidR="00C73574" w:rsidRDefault="00C73574" w:rsidP="00F6491B">
      <w:pPr>
        <w:jc w:val="both"/>
        <w:rPr>
          <w:rFonts w:asciiTheme="majorBidi" w:hAnsiTheme="majorBidi" w:cstheme="majorBidi"/>
          <w:color w:val="000000" w:themeColor="text1"/>
          <w:sz w:val="24"/>
          <w:szCs w:val="24"/>
        </w:rPr>
      </w:pPr>
    </w:p>
    <w:p w14:paraId="62160210" w14:textId="0159FF80" w:rsidR="00C73574" w:rsidRDefault="00C73574" w:rsidP="00F6491B">
      <w:pPr>
        <w:jc w:val="both"/>
        <w:rPr>
          <w:rFonts w:asciiTheme="majorBidi" w:hAnsiTheme="majorBidi" w:cstheme="majorBidi"/>
          <w:color w:val="000000" w:themeColor="text1"/>
          <w:sz w:val="24"/>
          <w:szCs w:val="24"/>
        </w:rPr>
      </w:pPr>
    </w:p>
    <w:p w14:paraId="74AB8340" w14:textId="77777777" w:rsidR="00C73574" w:rsidRPr="003A29A6" w:rsidRDefault="00C73574" w:rsidP="00F6491B">
      <w:pPr>
        <w:jc w:val="both"/>
        <w:rPr>
          <w:rFonts w:asciiTheme="majorBidi" w:hAnsiTheme="majorBidi" w:cstheme="majorBidi"/>
          <w:color w:val="000000" w:themeColor="text1"/>
          <w:sz w:val="24"/>
          <w:szCs w:val="24"/>
        </w:rPr>
      </w:pPr>
    </w:p>
    <w:tbl>
      <w:tblPr>
        <w:tblStyle w:val="TableGrid"/>
        <w:tblpPr w:leftFromText="180" w:rightFromText="180" w:vertAnchor="text" w:horzAnchor="margin" w:tblpXSpec="center" w:tblpY="-809"/>
        <w:tblW w:w="118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6"/>
        <w:gridCol w:w="5894"/>
      </w:tblGrid>
      <w:tr w:rsidR="00C73574" w:rsidRPr="004B177F" w14:paraId="1F79D7C3" w14:textId="77777777" w:rsidTr="006E09C9">
        <w:trPr>
          <w:trHeight w:val="4950"/>
        </w:trPr>
        <w:tc>
          <w:tcPr>
            <w:tcW w:w="5946" w:type="dxa"/>
            <w:vAlign w:val="center"/>
          </w:tcPr>
          <w:p w14:paraId="6DF2E616" w14:textId="77777777" w:rsidR="00C73574" w:rsidRPr="004B177F" w:rsidRDefault="00C73574" w:rsidP="006E09C9">
            <w:pPr>
              <w:jc w:val="right"/>
              <w:rPr>
                <w:noProof/>
                <w:color w:val="000000" w:themeColor="text1"/>
              </w:rPr>
            </w:pPr>
          </w:p>
          <w:p w14:paraId="1A71C48B" w14:textId="77777777" w:rsidR="00C73574" w:rsidRPr="004B177F" w:rsidRDefault="00C73574" w:rsidP="006E09C9">
            <w:pPr>
              <w:jc w:val="right"/>
              <w:rPr>
                <w:rFonts w:asciiTheme="majorBidi" w:hAnsiTheme="majorBidi" w:cstheme="majorBidi"/>
                <w:color w:val="000000" w:themeColor="text1"/>
              </w:rPr>
            </w:pPr>
            <w:r w:rsidRPr="004B177F">
              <w:rPr>
                <w:noProof/>
                <w:color w:val="000000" w:themeColor="text1"/>
              </w:rPr>
              <w:drawing>
                <wp:anchor distT="0" distB="0" distL="114300" distR="114300" simplePos="0" relativeHeight="251661312" behindDoc="0" locked="0" layoutInCell="1" allowOverlap="1" wp14:anchorId="186A95F9" wp14:editId="4C084141">
                  <wp:simplePos x="0" y="0"/>
                  <wp:positionH relativeFrom="column">
                    <wp:posOffset>478790</wp:posOffset>
                  </wp:positionH>
                  <wp:positionV relativeFrom="paragraph">
                    <wp:posOffset>2540635</wp:posOffset>
                  </wp:positionV>
                  <wp:extent cx="1429385" cy="200660"/>
                  <wp:effectExtent l="0" t="0" r="0" b="8890"/>
                  <wp:wrapNone/>
                  <wp:docPr id="1026372784" name="Picture 4" descr="A colorful pyramid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372784" name="Picture 4" descr="A colorful pyramid with text&#10;&#10;AI-generated content may be incorrec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4872" t="18846" r="12179" b="63654"/>
                          <a:stretch>
                            <a:fillRect/>
                          </a:stretch>
                        </pic:blipFill>
                        <pic:spPr bwMode="auto">
                          <a:xfrm>
                            <a:off x="0" y="0"/>
                            <a:ext cx="1429385" cy="2006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B177F">
              <w:rPr>
                <w:noProof/>
                <w:color w:val="000000" w:themeColor="text1"/>
              </w:rPr>
              <w:drawing>
                <wp:inline distT="0" distB="0" distL="0" distR="0" wp14:anchorId="73BC459C" wp14:editId="18C75A33">
                  <wp:extent cx="3637915" cy="3018975"/>
                  <wp:effectExtent l="0" t="0" r="635" b="0"/>
                  <wp:docPr id="41464665" name="Picture 3" descr="A network diagram of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64665" name="Picture 3" descr="A network diagram of lines&#10;&#10;AI-generated content may be incorrect."/>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3881"/>
                          <a:stretch>
                            <a:fillRect/>
                          </a:stretch>
                        </pic:blipFill>
                        <pic:spPr bwMode="auto">
                          <a:xfrm>
                            <a:off x="0" y="0"/>
                            <a:ext cx="3656048" cy="303402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894" w:type="dxa"/>
            <w:vAlign w:val="center"/>
          </w:tcPr>
          <w:p w14:paraId="198DC75D" w14:textId="77777777" w:rsidR="00C73574" w:rsidRPr="004B177F" w:rsidRDefault="00C73574" w:rsidP="006E09C9">
            <w:pPr>
              <w:rPr>
                <w:noProof/>
                <w:color w:val="000000" w:themeColor="text1"/>
              </w:rPr>
            </w:pPr>
          </w:p>
          <w:p w14:paraId="6F25FD78" w14:textId="77777777" w:rsidR="00C73574" w:rsidRPr="004B177F" w:rsidRDefault="00C73574" w:rsidP="006E09C9">
            <w:pPr>
              <w:rPr>
                <w:rFonts w:asciiTheme="majorBidi" w:hAnsiTheme="majorBidi" w:cstheme="majorBidi"/>
                <w:color w:val="000000" w:themeColor="text1"/>
              </w:rPr>
            </w:pPr>
            <w:r w:rsidRPr="004B177F">
              <w:rPr>
                <w:noProof/>
                <w:color w:val="000000" w:themeColor="text1"/>
              </w:rPr>
              <w:drawing>
                <wp:anchor distT="0" distB="0" distL="114300" distR="114300" simplePos="0" relativeHeight="251662336" behindDoc="0" locked="0" layoutInCell="1" allowOverlap="1" wp14:anchorId="32DC18FD" wp14:editId="40B7802C">
                  <wp:simplePos x="0" y="0"/>
                  <wp:positionH relativeFrom="column">
                    <wp:posOffset>459105</wp:posOffset>
                  </wp:positionH>
                  <wp:positionV relativeFrom="paragraph">
                    <wp:posOffset>2526030</wp:posOffset>
                  </wp:positionV>
                  <wp:extent cx="1429385" cy="200660"/>
                  <wp:effectExtent l="0" t="0" r="0" b="8890"/>
                  <wp:wrapNone/>
                  <wp:docPr id="268480549" name="Picture 4" descr="A colorful pyramid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372784" name="Picture 4" descr="A colorful pyramid with text&#10;&#10;AI-generated content may be incorrec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4872" t="18846" r="12179" b="63654"/>
                          <a:stretch>
                            <a:fillRect/>
                          </a:stretch>
                        </pic:blipFill>
                        <pic:spPr bwMode="auto">
                          <a:xfrm>
                            <a:off x="0" y="0"/>
                            <a:ext cx="1429385" cy="2006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B177F">
              <w:rPr>
                <w:noProof/>
                <w:color w:val="000000" w:themeColor="text1"/>
              </w:rPr>
              <w:drawing>
                <wp:inline distT="0" distB="0" distL="0" distR="0" wp14:anchorId="5ABCDECA" wp14:editId="1ABBDE2D">
                  <wp:extent cx="3605561" cy="3004185"/>
                  <wp:effectExtent l="0" t="0" r="0" b="5715"/>
                  <wp:docPr id="1193506121" name="Picture 2" descr="A colorful network with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506121" name="Picture 2" descr="A colorful network with lines&#10;&#10;AI-generated content may be incorrect."/>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3503"/>
                          <a:stretch>
                            <a:fillRect/>
                          </a:stretch>
                        </pic:blipFill>
                        <pic:spPr bwMode="auto">
                          <a:xfrm>
                            <a:off x="0" y="0"/>
                            <a:ext cx="3645350" cy="303733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73574" w:rsidRPr="004B177F" w14:paraId="02D9FA33" w14:textId="77777777" w:rsidTr="006E09C9">
        <w:trPr>
          <w:trHeight w:val="462"/>
        </w:trPr>
        <w:tc>
          <w:tcPr>
            <w:tcW w:w="5946" w:type="dxa"/>
          </w:tcPr>
          <w:p w14:paraId="20570E5C" w14:textId="77777777" w:rsidR="00C73574" w:rsidRPr="004B177F" w:rsidRDefault="00C73574" w:rsidP="006E09C9">
            <w:pPr>
              <w:jc w:val="center"/>
              <w:rPr>
                <w:rFonts w:asciiTheme="majorBidi" w:hAnsiTheme="majorBidi" w:cstheme="majorBidi"/>
                <w:color w:val="000000" w:themeColor="text1"/>
                <w:sz w:val="24"/>
                <w:szCs w:val="24"/>
              </w:rPr>
            </w:pPr>
            <w:r w:rsidRPr="004B177F">
              <w:rPr>
                <w:rFonts w:asciiTheme="majorBidi" w:hAnsiTheme="majorBidi" w:cstheme="majorBidi"/>
                <w:color w:val="000000" w:themeColor="text1"/>
                <w:sz w:val="24"/>
                <w:szCs w:val="24"/>
              </w:rPr>
              <w:t>Trip Flow Network of E-Bikes</w:t>
            </w:r>
          </w:p>
        </w:tc>
        <w:tc>
          <w:tcPr>
            <w:tcW w:w="5894" w:type="dxa"/>
          </w:tcPr>
          <w:p w14:paraId="46CEB3F1" w14:textId="77777777" w:rsidR="00C73574" w:rsidRPr="004B177F" w:rsidRDefault="00C73574" w:rsidP="006E09C9">
            <w:pPr>
              <w:jc w:val="center"/>
              <w:rPr>
                <w:noProof/>
                <w:color w:val="000000" w:themeColor="text1"/>
              </w:rPr>
            </w:pPr>
            <w:r w:rsidRPr="004B177F">
              <w:rPr>
                <w:rFonts w:asciiTheme="majorBidi" w:hAnsiTheme="majorBidi" w:cstheme="majorBidi"/>
                <w:color w:val="000000" w:themeColor="text1"/>
                <w:sz w:val="24"/>
                <w:szCs w:val="24"/>
              </w:rPr>
              <w:t xml:space="preserve">Trip Flow Network of Regular Bikes </w:t>
            </w:r>
          </w:p>
        </w:tc>
      </w:tr>
      <w:tr w:rsidR="00C73574" w:rsidRPr="004B177F" w14:paraId="56E7DF33" w14:textId="77777777" w:rsidTr="006E09C9">
        <w:trPr>
          <w:trHeight w:val="462"/>
        </w:trPr>
        <w:tc>
          <w:tcPr>
            <w:tcW w:w="11840" w:type="dxa"/>
            <w:gridSpan w:val="2"/>
          </w:tcPr>
          <w:p w14:paraId="7F601B3D" w14:textId="77777777" w:rsidR="00C73574" w:rsidRPr="004B177F" w:rsidRDefault="00C73574" w:rsidP="006E09C9">
            <w:pPr>
              <w:spacing w:line="276" w:lineRule="auto"/>
              <w:jc w:val="center"/>
              <w:rPr>
                <w:rFonts w:asciiTheme="majorBidi" w:hAnsiTheme="majorBidi" w:cstheme="majorBidi"/>
                <w:color w:val="000000" w:themeColor="text1"/>
                <w:sz w:val="24"/>
                <w:szCs w:val="24"/>
              </w:rPr>
            </w:pPr>
            <w:r w:rsidRPr="004B177F">
              <w:rPr>
                <w:rFonts w:asciiTheme="majorBidi" w:hAnsiTheme="majorBidi" w:cstheme="majorBidi"/>
                <w:color w:val="000000" w:themeColor="text1"/>
                <w:sz w:val="24"/>
                <w:szCs w:val="24"/>
              </w:rPr>
              <w:t xml:space="preserve">Fig.1. Edge colors represent quantiles of normalized trip volumes between stations; node layout reflects </w:t>
            </w:r>
          </w:p>
          <w:p w14:paraId="2501F384" w14:textId="77777777" w:rsidR="00C73574" w:rsidRPr="004B177F" w:rsidRDefault="00C73574" w:rsidP="006E09C9">
            <w:pPr>
              <w:spacing w:line="276" w:lineRule="auto"/>
              <w:jc w:val="center"/>
              <w:rPr>
                <w:rFonts w:asciiTheme="majorBidi" w:hAnsiTheme="majorBidi" w:cstheme="majorBidi"/>
                <w:color w:val="000000" w:themeColor="text1"/>
                <w:sz w:val="24"/>
                <w:szCs w:val="24"/>
              </w:rPr>
            </w:pPr>
            <w:r w:rsidRPr="004B177F">
              <w:rPr>
                <w:rFonts w:asciiTheme="majorBidi" w:hAnsiTheme="majorBidi" w:cstheme="majorBidi"/>
                <w:color w:val="000000" w:themeColor="text1"/>
                <w:sz w:val="24"/>
                <w:szCs w:val="24"/>
              </w:rPr>
              <w:t>real geographic location.  E-bike network shows broader dispersion than regular bike network.</w:t>
            </w:r>
          </w:p>
        </w:tc>
      </w:tr>
    </w:tbl>
    <w:p w14:paraId="18B0E78B" w14:textId="255A7BDA" w:rsidR="00C73574" w:rsidRDefault="00C73574" w:rsidP="00F6491B">
      <w:pPr>
        <w:jc w:val="both"/>
        <w:rPr>
          <w:rFonts w:asciiTheme="majorBidi" w:hAnsiTheme="majorBidi" w:cstheme="majorBidi"/>
          <w:color w:val="000000" w:themeColor="text1"/>
          <w:sz w:val="24"/>
          <w:szCs w:val="24"/>
        </w:rPr>
      </w:pPr>
    </w:p>
    <w:p w14:paraId="1B4E183D" w14:textId="77777777" w:rsidR="00C73574" w:rsidRDefault="00C73574">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50093053" w14:textId="77777777" w:rsidR="00C73574" w:rsidRDefault="00C73574" w:rsidP="00F6491B">
      <w:pPr>
        <w:jc w:val="both"/>
        <w:rPr>
          <w:rFonts w:asciiTheme="majorBidi" w:hAnsiTheme="majorBidi" w:cstheme="majorBidi"/>
          <w:color w:val="000000" w:themeColor="text1"/>
          <w:sz w:val="24"/>
          <w:szCs w:val="24"/>
        </w:rPr>
      </w:pPr>
    </w:p>
    <w:p w14:paraId="320D7673" w14:textId="77777777" w:rsidR="00C73574" w:rsidRPr="00C73574" w:rsidRDefault="00C73574" w:rsidP="00C73574">
      <w:pPr>
        <w:jc w:val="both"/>
        <w:rPr>
          <w:rFonts w:asciiTheme="majorBidi" w:hAnsiTheme="majorBidi" w:cstheme="majorBidi"/>
          <w:color w:val="000000" w:themeColor="text1"/>
          <w:sz w:val="24"/>
          <w:szCs w:val="24"/>
        </w:rPr>
      </w:pPr>
      <w:r w:rsidRPr="00C73574">
        <w:rPr>
          <w:rFonts w:asciiTheme="majorBidi" w:hAnsiTheme="majorBidi" w:cstheme="majorBidi"/>
          <w:color w:val="000000" w:themeColor="text1"/>
          <w:sz w:val="24"/>
          <w:szCs w:val="24"/>
        </w:rPr>
        <w:t xml:space="preserve">Fig. 2. Station-Level Destination Dominance of E-Bikes Versus Regular Bikes </w:t>
      </w:r>
    </w:p>
    <w:p w14:paraId="41DF0F4B" w14:textId="2EAFA1D0" w:rsidR="006C0B09" w:rsidRPr="003A29A6" w:rsidRDefault="00C73574" w:rsidP="00C73574">
      <w:pPr>
        <w:jc w:val="both"/>
        <w:rPr>
          <w:rFonts w:asciiTheme="majorBidi" w:hAnsiTheme="majorBidi" w:cstheme="majorBidi"/>
          <w:color w:val="000000" w:themeColor="text1"/>
          <w:sz w:val="24"/>
          <w:szCs w:val="24"/>
        </w:rPr>
      </w:pPr>
      <w:r w:rsidRPr="00C73574">
        <w:rPr>
          <w:rFonts w:asciiTheme="majorBidi" w:hAnsiTheme="majorBidi" w:cstheme="majorBidi"/>
          <w:color w:val="000000" w:themeColor="text1"/>
          <w:sz w:val="24"/>
          <w:szCs w:val="24"/>
        </w:rPr>
        <w:t>in Relation to D.C. Elevation Gradients</w:t>
      </w:r>
      <w:r w:rsidRPr="00C73574">
        <w:rPr>
          <w:rFonts w:asciiTheme="majorBidi" w:hAnsiTheme="majorBidi" w:cstheme="majorBidi"/>
          <w:noProof/>
          <w:color w:val="000000" w:themeColor="text1"/>
          <w:sz w:val="24"/>
          <w:szCs w:val="24"/>
        </w:rPr>
        <w:t xml:space="preserve"> </w:t>
      </w:r>
      <w:r w:rsidRPr="004B177F">
        <w:rPr>
          <w:noProof/>
          <w:color w:val="000000" w:themeColor="text1"/>
        </w:rPr>
        <w:drawing>
          <wp:anchor distT="0" distB="0" distL="114300" distR="114300" simplePos="0" relativeHeight="251664384" behindDoc="1" locked="0" layoutInCell="1" allowOverlap="1" wp14:anchorId="32519781" wp14:editId="7F2E0C8C">
            <wp:simplePos x="0" y="0"/>
            <wp:positionH relativeFrom="column">
              <wp:posOffset>0</wp:posOffset>
            </wp:positionH>
            <wp:positionV relativeFrom="paragraph">
              <wp:posOffset>295275</wp:posOffset>
            </wp:positionV>
            <wp:extent cx="4467225" cy="4229100"/>
            <wp:effectExtent l="0" t="0" r="9525" b="0"/>
            <wp:wrapTight wrapText="bothSides">
              <wp:wrapPolygon edited="0">
                <wp:start x="0" y="0"/>
                <wp:lineTo x="0" y="21503"/>
                <wp:lineTo x="21554" y="21503"/>
                <wp:lineTo x="21554" y="0"/>
                <wp:lineTo x="0" y="0"/>
              </wp:wrapPolygon>
            </wp:wrapTight>
            <wp:docPr id="1" name="Picture 1" descr="A map of a large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map of a large area&#10;&#10;AI-generated content may be incorrect."/>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3679"/>
                    <a:stretch>
                      <a:fillRect/>
                    </a:stretch>
                  </pic:blipFill>
                  <pic:spPr bwMode="auto">
                    <a:xfrm>
                      <a:off x="0" y="0"/>
                      <a:ext cx="4467225" cy="4229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6C0B09" w:rsidRPr="003A29A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525C9" w14:textId="77777777" w:rsidR="00174A4E" w:rsidRDefault="00174A4E" w:rsidP="00AC5BB7">
      <w:pPr>
        <w:spacing w:after="0" w:line="240" w:lineRule="auto"/>
      </w:pPr>
      <w:r>
        <w:separator/>
      </w:r>
    </w:p>
  </w:endnote>
  <w:endnote w:type="continuationSeparator" w:id="0">
    <w:p w14:paraId="07240C8B" w14:textId="77777777" w:rsidR="00174A4E" w:rsidRDefault="00174A4E" w:rsidP="00AC5B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TIX-Regular">
    <w:altName w:val="MS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8036279"/>
      <w:docPartObj>
        <w:docPartGallery w:val="Page Numbers (Bottom of Page)"/>
        <w:docPartUnique/>
      </w:docPartObj>
    </w:sdtPr>
    <w:sdtEndPr>
      <w:rPr>
        <w:noProof/>
      </w:rPr>
    </w:sdtEndPr>
    <w:sdtContent>
      <w:p w14:paraId="34850BFD" w14:textId="209F49CC" w:rsidR="00AC5BB7" w:rsidRDefault="00AC5BB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6964805" w14:textId="77777777" w:rsidR="00AC5BB7" w:rsidRDefault="00AC5B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618B4" w14:textId="77777777" w:rsidR="00174A4E" w:rsidRDefault="00174A4E" w:rsidP="00AC5BB7">
      <w:pPr>
        <w:spacing w:after="0" w:line="240" w:lineRule="auto"/>
      </w:pPr>
      <w:r>
        <w:separator/>
      </w:r>
    </w:p>
  </w:footnote>
  <w:footnote w:type="continuationSeparator" w:id="0">
    <w:p w14:paraId="7500178C" w14:textId="77777777" w:rsidR="00174A4E" w:rsidRDefault="00174A4E" w:rsidP="00AC5B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51DB9"/>
    <w:multiLevelType w:val="hybridMultilevel"/>
    <w:tmpl w:val="4906C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BB45F8"/>
    <w:multiLevelType w:val="multilevel"/>
    <w:tmpl w:val="F3CC6D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3"/>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C9146F"/>
    <w:multiLevelType w:val="multilevel"/>
    <w:tmpl w:val="1B9EE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9B2B9A"/>
    <w:multiLevelType w:val="hybridMultilevel"/>
    <w:tmpl w:val="953A75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B97415"/>
    <w:multiLevelType w:val="multilevel"/>
    <w:tmpl w:val="2AA68D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5"/>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1145C1"/>
    <w:multiLevelType w:val="multilevel"/>
    <w:tmpl w:val="980A2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4261DD"/>
    <w:multiLevelType w:val="multilevel"/>
    <w:tmpl w:val="286E6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02B231A"/>
    <w:multiLevelType w:val="multilevel"/>
    <w:tmpl w:val="C9BE04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38344C0"/>
    <w:multiLevelType w:val="hybridMultilevel"/>
    <w:tmpl w:val="75469606"/>
    <w:lvl w:ilvl="0" w:tplc="F4BA1A26">
      <w:start w:val="1"/>
      <w:numFmt w:val="decimal"/>
      <w:lvlText w:val="%1."/>
      <w:lvlJc w:val="left"/>
      <w:pPr>
        <w:ind w:left="1020" w:hanging="360"/>
      </w:pPr>
    </w:lvl>
    <w:lvl w:ilvl="1" w:tplc="ADE262D0">
      <w:start w:val="1"/>
      <w:numFmt w:val="decimal"/>
      <w:lvlText w:val="%2."/>
      <w:lvlJc w:val="left"/>
      <w:pPr>
        <w:ind w:left="1020" w:hanging="360"/>
      </w:pPr>
    </w:lvl>
    <w:lvl w:ilvl="2" w:tplc="5B0EA7B6">
      <w:start w:val="1"/>
      <w:numFmt w:val="decimal"/>
      <w:lvlText w:val="%3."/>
      <w:lvlJc w:val="left"/>
      <w:pPr>
        <w:ind w:left="1020" w:hanging="360"/>
      </w:pPr>
    </w:lvl>
    <w:lvl w:ilvl="3" w:tplc="8B68B5AC">
      <w:start w:val="1"/>
      <w:numFmt w:val="decimal"/>
      <w:lvlText w:val="%4."/>
      <w:lvlJc w:val="left"/>
      <w:pPr>
        <w:ind w:left="1020" w:hanging="360"/>
      </w:pPr>
    </w:lvl>
    <w:lvl w:ilvl="4" w:tplc="343C3990">
      <w:start w:val="1"/>
      <w:numFmt w:val="decimal"/>
      <w:lvlText w:val="%5."/>
      <w:lvlJc w:val="left"/>
      <w:pPr>
        <w:ind w:left="1020" w:hanging="360"/>
      </w:pPr>
    </w:lvl>
    <w:lvl w:ilvl="5" w:tplc="9F38CD54">
      <w:start w:val="1"/>
      <w:numFmt w:val="decimal"/>
      <w:lvlText w:val="%6."/>
      <w:lvlJc w:val="left"/>
      <w:pPr>
        <w:ind w:left="1020" w:hanging="360"/>
      </w:pPr>
    </w:lvl>
    <w:lvl w:ilvl="6" w:tplc="BDFACCEE">
      <w:start w:val="1"/>
      <w:numFmt w:val="decimal"/>
      <w:lvlText w:val="%7."/>
      <w:lvlJc w:val="left"/>
      <w:pPr>
        <w:ind w:left="1020" w:hanging="360"/>
      </w:pPr>
    </w:lvl>
    <w:lvl w:ilvl="7" w:tplc="496AF78A">
      <w:start w:val="1"/>
      <w:numFmt w:val="decimal"/>
      <w:lvlText w:val="%8."/>
      <w:lvlJc w:val="left"/>
      <w:pPr>
        <w:ind w:left="1020" w:hanging="360"/>
      </w:pPr>
    </w:lvl>
    <w:lvl w:ilvl="8" w:tplc="104ECA8C">
      <w:start w:val="1"/>
      <w:numFmt w:val="decimal"/>
      <w:lvlText w:val="%9."/>
      <w:lvlJc w:val="left"/>
      <w:pPr>
        <w:ind w:left="1020" w:hanging="360"/>
      </w:pPr>
    </w:lvl>
  </w:abstractNum>
  <w:abstractNum w:abstractNumId="9" w15:restartNumberingAfterBreak="0">
    <w:nsid w:val="7EA1448C"/>
    <w:multiLevelType w:val="multilevel"/>
    <w:tmpl w:val="D6FC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7"/>
  </w:num>
  <w:num w:numId="3">
    <w:abstractNumId w:val="1"/>
  </w:num>
  <w:num w:numId="4">
    <w:abstractNumId w:val="9"/>
  </w:num>
  <w:num w:numId="5">
    <w:abstractNumId w:val="8"/>
  </w:num>
  <w:num w:numId="6">
    <w:abstractNumId w:val="3"/>
  </w:num>
  <w:num w:numId="7">
    <w:abstractNumId w:val="0"/>
  </w:num>
  <w:num w:numId="8">
    <w:abstractNumId w:val="2"/>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a0dpr02reer98ez0eox5esc55rd9w09tf5a&quot;&gt;dessertation Copy&lt;record-ids&gt;&lt;item&gt;83&lt;/item&gt;&lt;item&gt;115&lt;/item&gt;&lt;item&gt;150&lt;/item&gt;&lt;item&gt;218&lt;/item&gt;&lt;item&gt;222&lt;/item&gt;&lt;item&gt;223&lt;/item&gt;&lt;item&gt;224&lt;/item&gt;&lt;item&gt;228&lt;/item&gt;&lt;item&gt;229&lt;/item&gt;&lt;item&gt;230&lt;/item&gt;&lt;item&gt;231&lt;/item&gt;&lt;item&gt;232&lt;/item&gt;&lt;item&gt;235&lt;/item&gt;&lt;item&gt;237&lt;/item&gt;&lt;item&gt;238&lt;/item&gt;&lt;item&gt;239&lt;/item&gt;&lt;item&gt;240&lt;/item&gt;&lt;item&gt;247&lt;/item&gt;&lt;item&gt;248&lt;/item&gt;&lt;item&gt;249&lt;/item&gt;&lt;item&gt;253&lt;/item&gt;&lt;item&gt;254&lt;/item&gt;&lt;item&gt;256&lt;/item&gt;&lt;item&gt;258&lt;/item&gt;&lt;item&gt;259&lt;/item&gt;&lt;item&gt;260&lt;/item&gt;&lt;item&gt;261&lt;/item&gt;&lt;item&gt;262&lt;/item&gt;&lt;item&gt;263&lt;/item&gt;&lt;item&gt;267&lt;/item&gt;&lt;item&gt;268&lt;/item&gt;&lt;item&gt;269&lt;/item&gt;&lt;item&gt;270&lt;/item&gt;&lt;item&gt;271&lt;/item&gt;&lt;item&gt;272&lt;/item&gt;&lt;item&gt;274&lt;/item&gt;&lt;item&gt;275&lt;/item&gt;&lt;item&gt;276&lt;/item&gt;&lt;item&gt;277&lt;/item&gt;&lt;item&gt;278&lt;/item&gt;&lt;item&gt;279&lt;/item&gt;&lt;item&gt;280&lt;/item&gt;&lt;item&gt;281&lt;/item&gt;&lt;item&gt;329&lt;/item&gt;&lt;item&gt;331&lt;/item&gt;&lt;item&gt;364&lt;/item&gt;&lt;item&gt;365&lt;/item&gt;&lt;item&gt;367&lt;/item&gt;&lt;item&gt;368&lt;/item&gt;&lt;/record-ids&gt;&lt;/item&gt;&lt;/Libraries&gt;"/>
    <w:docVar w:name="EN.UseJSCitationFormat" w:val="False"/>
  </w:docVars>
  <w:rsids>
    <w:rsidRoot w:val="00966F1E"/>
    <w:rsid w:val="00002198"/>
    <w:rsid w:val="000042B6"/>
    <w:rsid w:val="000043D2"/>
    <w:rsid w:val="00006618"/>
    <w:rsid w:val="00006C91"/>
    <w:rsid w:val="00007005"/>
    <w:rsid w:val="00007ABF"/>
    <w:rsid w:val="00012BF1"/>
    <w:rsid w:val="00013A01"/>
    <w:rsid w:val="00014022"/>
    <w:rsid w:val="0001662A"/>
    <w:rsid w:val="00020AB1"/>
    <w:rsid w:val="00024E74"/>
    <w:rsid w:val="00024E8B"/>
    <w:rsid w:val="00025018"/>
    <w:rsid w:val="00025285"/>
    <w:rsid w:val="000263EB"/>
    <w:rsid w:val="00026B6B"/>
    <w:rsid w:val="00026C2A"/>
    <w:rsid w:val="000301C3"/>
    <w:rsid w:val="000413B4"/>
    <w:rsid w:val="00043259"/>
    <w:rsid w:val="00045EA7"/>
    <w:rsid w:val="0004605E"/>
    <w:rsid w:val="000530D7"/>
    <w:rsid w:val="00053C1D"/>
    <w:rsid w:val="00056F6E"/>
    <w:rsid w:val="0005721B"/>
    <w:rsid w:val="00061F38"/>
    <w:rsid w:val="00061F50"/>
    <w:rsid w:val="00070746"/>
    <w:rsid w:val="000729E5"/>
    <w:rsid w:val="0007311E"/>
    <w:rsid w:val="00076297"/>
    <w:rsid w:val="00085DE8"/>
    <w:rsid w:val="00086BDE"/>
    <w:rsid w:val="00090885"/>
    <w:rsid w:val="000917F9"/>
    <w:rsid w:val="00092127"/>
    <w:rsid w:val="0009285F"/>
    <w:rsid w:val="00092B67"/>
    <w:rsid w:val="00095118"/>
    <w:rsid w:val="00095DA6"/>
    <w:rsid w:val="00095FE0"/>
    <w:rsid w:val="000968B7"/>
    <w:rsid w:val="00097DEB"/>
    <w:rsid w:val="000A0193"/>
    <w:rsid w:val="000A05AC"/>
    <w:rsid w:val="000A070D"/>
    <w:rsid w:val="000A14B1"/>
    <w:rsid w:val="000A14B2"/>
    <w:rsid w:val="000A27BF"/>
    <w:rsid w:val="000A4D6F"/>
    <w:rsid w:val="000A5176"/>
    <w:rsid w:val="000A7B05"/>
    <w:rsid w:val="000B36CF"/>
    <w:rsid w:val="000B36D1"/>
    <w:rsid w:val="000B4881"/>
    <w:rsid w:val="000B74E0"/>
    <w:rsid w:val="000B7E49"/>
    <w:rsid w:val="000C01B5"/>
    <w:rsid w:val="000C026F"/>
    <w:rsid w:val="000C027F"/>
    <w:rsid w:val="000C03FB"/>
    <w:rsid w:val="000C1BF3"/>
    <w:rsid w:val="000C3E1F"/>
    <w:rsid w:val="000C4462"/>
    <w:rsid w:val="000C7B90"/>
    <w:rsid w:val="000D360D"/>
    <w:rsid w:val="000D46F3"/>
    <w:rsid w:val="000D6439"/>
    <w:rsid w:val="000D7921"/>
    <w:rsid w:val="000E11ED"/>
    <w:rsid w:val="000E2626"/>
    <w:rsid w:val="000E5189"/>
    <w:rsid w:val="000E5DF3"/>
    <w:rsid w:val="000E71BA"/>
    <w:rsid w:val="000F0DA0"/>
    <w:rsid w:val="000F13C2"/>
    <w:rsid w:val="000F173C"/>
    <w:rsid w:val="000F3046"/>
    <w:rsid w:val="000F5020"/>
    <w:rsid w:val="00102789"/>
    <w:rsid w:val="00103792"/>
    <w:rsid w:val="00103B75"/>
    <w:rsid w:val="001041FC"/>
    <w:rsid w:val="001049C0"/>
    <w:rsid w:val="00105477"/>
    <w:rsid w:val="001070FE"/>
    <w:rsid w:val="00110373"/>
    <w:rsid w:val="00115E86"/>
    <w:rsid w:val="00120246"/>
    <w:rsid w:val="00120C87"/>
    <w:rsid w:val="001214F0"/>
    <w:rsid w:val="00127998"/>
    <w:rsid w:val="0013033D"/>
    <w:rsid w:val="001312D9"/>
    <w:rsid w:val="0013257A"/>
    <w:rsid w:val="0013290A"/>
    <w:rsid w:val="00132C7E"/>
    <w:rsid w:val="00134368"/>
    <w:rsid w:val="0013531B"/>
    <w:rsid w:val="00140E59"/>
    <w:rsid w:val="00142DE7"/>
    <w:rsid w:val="00143E80"/>
    <w:rsid w:val="00145760"/>
    <w:rsid w:val="00145791"/>
    <w:rsid w:val="00147073"/>
    <w:rsid w:val="00147E2D"/>
    <w:rsid w:val="0015450A"/>
    <w:rsid w:val="001567BB"/>
    <w:rsid w:val="00160E55"/>
    <w:rsid w:val="001610CD"/>
    <w:rsid w:val="00162BE2"/>
    <w:rsid w:val="001652A0"/>
    <w:rsid w:val="00165385"/>
    <w:rsid w:val="00166009"/>
    <w:rsid w:val="0016612E"/>
    <w:rsid w:val="00166A06"/>
    <w:rsid w:val="00172438"/>
    <w:rsid w:val="00173BB7"/>
    <w:rsid w:val="00173CC5"/>
    <w:rsid w:val="00173DF4"/>
    <w:rsid w:val="00173F58"/>
    <w:rsid w:val="001748B4"/>
    <w:rsid w:val="00174A4E"/>
    <w:rsid w:val="00177F54"/>
    <w:rsid w:val="0018006C"/>
    <w:rsid w:val="00183F07"/>
    <w:rsid w:val="00185054"/>
    <w:rsid w:val="0018532D"/>
    <w:rsid w:val="00185B09"/>
    <w:rsid w:val="00187179"/>
    <w:rsid w:val="001908E4"/>
    <w:rsid w:val="001974CC"/>
    <w:rsid w:val="00197F46"/>
    <w:rsid w:val="001A05D0"/>
    <w:rsid w:val="001A2168"/>
    <w:rsid w:val="001A285E"/>
    <w:rsid w:val="001A4532"/>
    <w:rsid w:val="001A5246"/>
    <w:rsid w:val="001A6257"/>
    <w:rsid w:val="001A6AD5"/>
    <w:rsid w:val="001A6EC0"/>
    <w:rsid w:val="001B199A"/>
    <w:rsid w:val="001B4B6E"/>
    <w:rsid w:val="001B77B6"/>
    <w:rsid w:val="001B7957"/>
    <w:rsid w:val="001C1930"/>
    <w:rsid w:val="001C485B"/>
    <w:rsid w:val="001C48FB"/>
    <w:rsid w:val="001C60F4"/>
    <w:rsid w:val="001C6525"/>
    <w:rsid w:val="001C71D4"/>
    <w:rsid w:val="001D1632"/>
    <w:rsid w:val="001D2987"/>
    <w:rsid w:val="001D3CF1"/>
    <w:rsid w:val="001D41E4"/>
    <w:rsid w:val="001D6751"/>
    <w:rsid w:val="001D7DE8"/>
    <w:rsid w:val="001E20C8"/>
    <w:rsid w:val="001E245A"/>
    <w:rsid w:val="001E5FD8"/>
    <w:rsid w:val="001E6589"/>
    <w:rsid w:val="001F0E84"/>
    <w:rsid w:val="001F1EC2"/>
    <w:rsid w:val="001F29F8"/>
    <w:rsid w:val="001F3560"/>
    <w:rsid w:val="001F515E"/>
    <w:rsid w:val="001F526F"/>
    <w:rsid w:val="00200C63"/>
    <w:rsid w:val="00201144"/>
    <w:rsid w:val="00201CE3"/>
    <w:rsid w:val="00203E41"/>
    <w:rsid w:val="00203E70"/>
    <w:rsid w:val="00205FCA"/>
    <w:rsid w:val="00206402"/>
    <w:rsid w:val="002066A4"/>
    <w:rsid w:val="002066FA"/>
    <w:rsid w:val="00207333"/>
    <w:rsid w:val="002102DD"/>
    <w:rsid w:val="00210D4F"/>
    <w:rsid w:val="00214818"/>
    <w:rsid w:val="002200D5"/>
    <w:rsid w:val="00220632"/>
    <w:rsid w:val="0022085F"/>
    <w:rsid w:val="0022265D"/>
    <w:rsid w:val="0022363F"/>
    <w:rsid w:val="00224F6F"/>
    <w:rsid w:val="002252EF"/>
    <w:rsid w:val="00225B6D"/>
    <w:rsid w:val="002265F4"/>
    <w:rsid w:val="00226644"/>
    <w:rsid w:val="00226DBE"/>
    <w:rsid w:val="00233884"/>
    <w:rsid w:val="00235488"/>
    <w:rsid w:val="002358B7"/>
    <w:rsid w:val="00240157"/>
    <w:rsid w:val="00240A05"/>
    <w:rsid w:val="002413E5"/>
    <w:rsid w:val="00244C54"/>
    <w:rsid w:val="00244E9B"/>
    <w:rsid w:val="00246AB3"/>
    <w:rsid w:val="00246ED5"/>
    <w:rsid w:val="00250AFB"/>
    <w:rsid w:val="00251101"/>
    <w:rsid w:val="002517B1"/>
    <w:rsid w:val="00252088"/>
    <w:rsid w:val="002536D7"/>
    <w:rsid w:val="00253901"/>
    <w:rsid w:val="00256613"/>
    <w:rsid w:val="002568D6"/>
    <w:rsid w:val="002570AD"/>
    <w:rsid w:val="0026035F"/>
    <w:rsid w:val="00260C51"/>
    <w:rsid w:val="00262D3D"/>
    <w:rsid w:val="0026435C"/>
    <w:rsid w:val="00264889"/>
    <w:rsid w:val="002651D1"/>
    <w:rsid w:val="00266A0C"/>
    <w:rsid w:val="00267124"/>
    <w:rsid w:val="00267A66"/>
    <w:rsid w:val="00270CE9"/>
    <w:rsid w:val="00270CF4"/>
    <w:rsid w:val="00271328"/>
    <w:rsid w:val="00271354"/>
    <w:rsid w:val="002713EB"/>
    <w:rsid w:val="002725F4"/>
    <w:rsid w:val="002736DE"/>
    <w:rsid w:val="00273BED"/>
    <w:rsid w:val="002751B0"/>
    <w:rsid w:val="00275F0E"/>
    <w:rsid w:val="00276F20"/>
    <w:rsid w:val="00277491"/>
    <w:rsid w:val="00281EA1"/>
    <w:rsid w:val="002842CB"/>
    <w:rsid w:val="00285569"/>
    <w:rsid w:val="00290AE5"/>
    <w:rsid w:val="002923A0"/>
    <w:rsid w:val="00293C59"/>
    <w:rsid w:val="00294143"/>
    <w:rsid w:val="00294260"/>
    <w:rsid w:val="00296AAA"/>
    <w:rsid w:val="0029767A"/>
    <w:rsid w:val="00297950"/>
    <w:rsid w:val="00297D2E"/>
    <w:rsid w:val="002A1187"/>
    <w:rsid w:val="002A1D2A"/>
    <w:rsid w:val="002A4D46"/>
    <w:rsid w:val="002A7A11"/>
    <w:rsid w:val="002B00C2"/>
    <w:rsid w:val="002B05F7"/>
    <w:rsid w:val="002B0A60"/>
    <w:rsid w:val="002B0C01"/>
    <w:rsid w:val="002B0CE6"/>
    <w:rsid w:val="002B0E63"/>
    <w:rsid w:val="002B426B"/>
    <w:rsid w:val="002B45E8"/>
    <w:rsid w:val="002B77F4"/>
    <w:rsid w:val="002C36BB"/>
    <w:rsid w:val="002C3CED"/>
    <w:rsid w:val="002C5EB6"/>
    <w:rsid w:val="002D0FFD"/>
    <w:rsid w:val="002D16E3"/>
    <w:rsid w:val="002D1F8C"/>
    <w:rsid w:val="002D3867"/>
    <w:rsid w:val="002D4B5F"/>
    <w:rsid w:val="002D6B35"/>
    <w:rsid w:val="002D7EE9"/>
    <w:rsid w:val="002D7F38"/>
    <w:rsid w:val="002E2CED"/>
    <w:rsid w:val="002E5A77"/>
    <w:rsid w:val="002F0B72"/>
    <w:rsid w:val="002F11CB"/>
    <w:rsid w:val="002F442F"/>
    <w:rsid w:val="002F4530"/>
    <w:rsid w:val="002F4AF9"/>
    <w:rsid w:val="00300249"/>
    <w:rsid w:val="00300647"/>
    <w:rsid w:val="00301889"/>
    <w:rsid w:val="00305845"/>
    <w:rsid w:val="003062ED"/>
    <w:rsid w:val="00306A0A"/>
    <w:rsid w:val="00307511"/>
    <w:rsid w:val="0031066E"/>
    <w:rsid w:val="00310CBF"/>
    <w:rsid w:val="003135E2"/>
    <w:rsid w:val="00313FD4"/>
    <w:rsid w:val="003149A5"/>
    <w:rsid w:val="00315267"/>
    <w:rsid w:val="00316156"/>
    <w:rsid w:val="003200DF"/>
    <w:rsid w:val="00320F97"/>
    <w:rsid w:val="0032193D"/>
    <w:rsid w:val="00322A1F"/>
    <w:rsid w:val="00324E55"/>
    <w:rsid w:val="0032549E"/>
    <w:rsid w:val="00325E4B"/>
    <w:rsid w:val="003276AB"/>
    <w:rsid w:val="00330FA2"/>
    <w:rsid w:val="003322C2"/>
    <w:rsid w:val="00333566"/>
    <w:rsid w:val="0033357A"/>
    <w:rsid w:val="00336911"/>
    <w:rsid w:val="00337584"/>
    <w:rsid w:val="00337677"/>
    <w:rsid w:val="00340511"/>
    <w:rsid w:val="00340801"/>
    <w:rsid w:val="0034097A"/>
    <w:rsid w:val="00342722"/>
    <w:rsid w:val="003436C6"/>
    <w:rsid w:val="00350149"/>
    <w:rsid w:val="00350A38"/>
    <w:rsid w:val="0035126F"/>
    <w:rsid w:val="00352748"/>
    <w:rsid w:val="003539B5"/>
    <w:rsid w:val="00354090"/>
    <w:rsid w:val="00355D86"/>
    <w:rsid w:val="00357D47"/>
    <w:rsid w:val="0036220D"/>
    <w:rsid w:val="0036369D"/>
    <w:rsid w:val="0036432A"/>
    <w:rsid w:val="0036634A"/>
    <w:rsid w:val="0036798D"/>
    <w:rsid w:val="003706C0"/>
    <w:rsid w:val="00371C6B"/>
    <w:rsid w:val="00374C42"/>
    <w:rsid w:val="00376127"/>
    <w:rsid w:val="00386319"/>
    <w:rsid w:val="00386BF3"/>
    <w:rsid w:val="0039012F"/>
    <w:rsid w:val="0039085D"/>
    <w:rsid w:val="00391189"/>
    <w:rsid w:val="00392EE7"/>
    <w:rsid w:val="00393132"/>
    <w:rsid w:val="00393C59"/>
    <w:rsid w:val="00395F25"/>
    <w:rsid w:val="0039744A"/>
    <w:rsid w:val="0039761C"/>
    <w:rsid w:val="00397F17"/>
    <w:rsid w:val="003A03C0"/>
    <w:rsid w:val="003A095A"/>
    <w:rsid w:val="003A1617"/>
    <w:rsid w:val="003A1BDD"/>
    <w:rsid w:val="003A29A6"/>
    <w:rsid w:val="003A365B"/>
    <w:rsid w:val="003A56FD"/>
    <w:rsid w:val="003A6792"/>
    <w:rsid w:val="003A6C09"/>
    <w:rsid w:val="003B09A5"/>
    <w:rsid w:val="003B12B4"/>
    <w:rsid w:val="003B4D55"/>
    <w:rsid w:val="003B535E"/>
    <w:rsid w:val="003B5940"/>
    <w:rsid w:val="003B5BED"/>
    <w:rsid w:val="003B5F45"/>
    <w:rsid w:val="003C008F"/>
    <w:rsid w:val="003C179B"/>
    <w:rsid w:val="003C3E6B"/>
    <w:rsid w:val="003C52A2"/>
    <w:rsid w:val="003C568B"/>
    <w:rsid w:val="003C5D32"/>
    <w:rsid w:val="003C6407"/>
    <w:rsid w:val="003C660B"/>
    <w:rsid w:val="003C66B2"/>
    <w:rsid w:val="003D06FB"/>
    <w:rsid w:val="003D06FC"/>
    <w:rsid w:val="003D3251"/>
    <w:rsid w:val="003D3754"/>
    <w:rsid w:val="003D375A"/>
    <w:rsid w:val="003D4555"/>
    <w:rsid w:val="003D4B1E"/>
    <w:rsid w:val="003D4FC2"/>
    <w:rsid w:val="003E031F"/>
    <w:rsid w:val="003E16EA"/>
    <w:rsid w:val="003E1F85"/>
    <w:rsid w:val="003E3A4C"/>
    <w:rsid w:val="003E4616"/>
    <w:rsid w:val="003E5EC6"/>
    <w:rsid w:val="003E6A3C"/>
    <w:rsid w:val="003F198B"/>
    <w:rsid w:val="003F4560"/>
    <w:rsid w:val="003F646E"/>
    <w:rsid w:val="004015B4"/>
    <w:rsid w:val="00405648"/>
    <w:rsid w:val="004064BE"/>
    <w:rsid w:val="00410BC6"/>
    <w:rsid w:val="004115F5"/>
    <w:rsid w:val="0041396E"/>
    <w:rsid w:val="00414372"/>
    <w:rsid w:val="00414525"/>
    <w:rsid w:val="00414AD9"/>
    <w:rsid w:val="004172EC"/>
    <w:rsid w:val="0041742B"/>
    <w:rsid w:val="00420679"/>
    <w:rsid w:val="00421498"/>
    <w:rsid w:val="004219C8"/>
    <w:rsid w:val="00425434"/>
    <w:rsid w:val="00426290"/>
    <w:rsid w:val="00430F4A"/>
    <w:rsid w:val="00431BA8"/>
    <w:rsid w:val="00431C92"/>
    <w:rsid w:val="00432778"/>
    <w:rsid w:val="004344BF"/>
    <w:rsid w:val="00435254"/>
    <w:rsid w:val="004357CA"/>
    <w:rsid w:val="00435EF2"/>
    <w:rsid w:val="00437517"/>
    <w:rsid w:val="0043788A"/>
    <w:rsid w:val="00437E44"/>
    <w:rsid w:val="0044269B"/>
    <w:rsid w:val="00442CC9"/>
    <w:rsid w:val="00443D80"/>
    <w:rsid w:val="004458C7"/>
    <w:rsid w:val="004521BD"/>
    <w:rsid w:val="00452E87"/>
    <w:rsid w:val="004535D9"/>
    <w:rsid w:val="00454D36"/>
    <w:rsid w:val="0045529A"/>
    <w:rsid w:val="00455675"/>
    <w:rsid w:val="00455BC9"/>
    <w:rsid w:val="0046140A"/>
    <w:rsid w:val="0046241B"/>
    <w:rsid w:val="004633CE"/>
    <w:rsid w:val="00464293"/>
    <w:rsid w:val="00465C6F"/>
    <w:rsid w:val="00467573"/>
    <w:rsid w:val="00467FEA"/>
    <w:rsid w:val="00470BEC"/>
    <w:rsid w:val="00471D08"/>
    <w:rsid w:val="00476415"/>
    <w:rsid w:val="00476E31"/>
    <w:rsid w:val="00476EFB"/>
    <w:rsid w:val="00480793"/>
    <w:rsid w:val="00480D0B"/>
    <w:rsid w:val="0048375B"/>
    <w:rsid w:val="00483D3D"/>
    <w:rsid w:val="004843D6"/>
    <w:rsid w:val="00484B4E"/>
    <w:rsid w:val="00485372"/>
    <w:rsid w:val="004923A3"/>
    <w:rsid w:val="00494B43"/>
    <w:rsid w:val="00496199"/>
    <w:rsid w:val="00496A4A"/>
    <w:rsid w:val="004A1504"/>
    <w:rsid w:val="004A17AA"/>
    <w:rsid w:val="004A38D8"/>
    <w:rsid w:val="004A4FEC"/>
    <w:rsid w:val="004A72A2"/>
    <w:rsid w:val="004B13D4"/>
    <w:rsid w:val="004B177F"/>
    <w:rsid w:val="004B31B0"/>
    <w:rsid w:val="004B5152"/>
    <w:rsid w:val="004B55E9"/>
    <w:rsid w:val="004B59BE"/>
    <w:rsid w:val="004B6A69"/>
    <w:rsid w:val="004B6E51"/>
    <w:rsid w:val="004B761B"/>
    <w:rsid w:val="004C097E"/>
    <w:rsid w:val="004C42C0"/>
    <w:rsid w:val="004C4FDD"/>
    <w:rsid w:val="004C7246"/>
    <w:rsid w:val="004C79CC"/>
    <w:rsid w:val="004D10F9"/>
    <w:rsid w:val="004D18A1"/>
    <w:rsid w:val="004D228C"/>
    <w:rsid w:val="004D231C"/>
    <w:rsid w:val="004D28A3"/>
    <w:rsid w:val="004D4761"/>
    <w:rsid w:val="004D4A79"/>
    <w:rsid w:val="004D62F3"/>
    <w:rsid w:val="004D63BA"/>
    <w:rsid w:val="004D64B5"/>
    <w:rsid w:val="004E1E0E"/>
    <w:rsid w:val="004E2929"/>
    <w:rsid w:val="004E4E12"/>
    <w:rsid w:val="004E5204"/>
    <w:rsid w:val="004E55D4"/>
    <w:rsid w:val="004E647B"/>
    <w:rsid w:val="004E7D1B"/>
    <w:rsid w:val="004F0596"/>
    <w:rsid w:val="004F0C37"/>
    <w:rsid w:val="004F1241"/>
    <w:rsid w:val="004F1DAF"/>
    <w:rsid w:val="004F1FBC"/>
    <w:rsid w:val="004F2B3E"/>
    <w:rsid w:val="004F3D3C"/>
    <w:rsid w:val="00501E5D"/>
    <w:rsid w:val="0050328E"/>
    <w:rsid w:val="0050349B"/>
    <w:rsid w:val="005058B6"/>
    <w:rsid w:val="00505E9F"/>
    <w:rsid w:val="00506765"/>
    <w:rsid w:val="005147F0"/>
    <w:rsid w:val="0051510E"/>
    <w:rsid w:val="00517886"/>
    <w:rsid w:val="00517DD4"/>
    <w:rsid w:val="00522913"/>
    <w:rsid w:val="005244D2"/>
    <w:rsid w:val="00524BB2"/>
    <w:rsid w:val="00527575"/>
    <w:rsid w:val="00527E06"/>
    <w:rsid w:val="005317C8"/>
    <w:rsid w:val="00532256"/>
    <w:rsid w:val="00534B7A"/>
    <w:rsid w:val="005353C2"/>
    <w:rsid w:val="00535B6C"/>
    <w:rsid w:val="005369EA"/>
    <w:rsid w:val="005370DE"/>
    <w:rsid w:val="00537A4D"/>
    <w:rsid w:val="00537AD0"/>
    <w:rsid w:val="00537DBA"/>
    <w:rsid w:val="005435DF"/>
    <w:rsid w:val="0054591C"/>
    <w:rsid w:val="0054696A"/>
    <w:rsid w:val="0054737E"/>
    <w:rsid w:val="00551754"/>
    <w:rsid w:val="005517AE"/>
    <w:rsid w:val="0055286C"/>
    <w:rsid w:val="00552A85"/>
    <w:rsid w:val="00552FB7"/>
    <w:rsid w:val="0055385D"/>
    <w:rsid w:val="0055527B"/>
    <w:rsid w:val="00555CF1"/>
    <w:rsid w:val="00560054"/>
    <w:rsid w:val="0056071A"/>
    <w:rsid w:val="00563105"/>
    <w:rsid w:val="00564F45"/>
    <w:rsid w:val="0056582B"/>
    <w:rsid w:val="00570EA7"/>
    <w:rsid w:val="00571168"/>
    <w:rsid w:val="00572745"/>
    <w:rsid w:val="00573EC1"/>
    <w:rsid w:val="0057434D"/>
    <w:rsid w:val="00574B8B"/>
    <w:rsid w:val="005759F3"/>
    <w:rsid w:val="005765D3"/>
    <w:rsid w:val="00576BE0"/>
    <w:rsid w:val="0057743B"/>
    <w:rsid w:val="005776A3"/>
    <w:rsid w:val="005779C3"/>
    <w:rsid w:val="00577C3C"/>
    <w:rsid w:val="0058041B"/>
    <w:rsid w:val="005813F7"/>
    <w:rsid w:val="005822DA"/>
    <w:rsid w:val="00582D65"/>
    <w:rsid w:val="005833C8"/>
    <w:rsid w:val="00585A56"/>
    <w:rsid w:val="00587A99"/>
    <w:rsid w:val="00590A98"/>
    <w:rsid w:val="00590CD9"/>
    <w:rsid w:val="00590E34"/>
    <w:rsid w:val="005914AD"/>
    <w:rsid w:val="005914F2"/>
    <w:rsid w:val="00593EA2"/>
    <w:rsid w:val="005944F4"/>
    <w:rsid w:val="005953D3"/>
    <w:rsid w:val="00597FDE"/>
    <w:rsid w:val="005A20B6"/>
    <w:rsid w:val="005A437F"/>
    <w:rsid w:val="005A6081"/>
    <w:rsid w:val="005B069A"/>
    <w:rsid w:val="005B0BD3"/>
    <w:rsid w:val="005B3304"/>
    <w:rsid w:val="005B4963"/>
    <w:rsid w:val="005B4F2D"/>
    <w:rsid w:val="005B5EA2"/>
    <w:rsid w:val="005B684F"/>
    <w:rsid w:val="005B7089"/>
    <w:rsid w:val="005C0451"/>
    <w:rsid w:val="005C0516"/>
    <w:rsid w:val="005C0EBB"/>
    <w:rsid w:val="005C4206"/>
    <w:rsid w:val="005C580A"/>
    <w:rsid w:val="005C664F"/>
    <w:rsid w:val="005D0D09"/>
    <w:rsid w:val="005D1229"/>
    <w:rsid w:val="005D2F16"/>
    <w:rsid w:val="005D3F0D"/>
    <w:rsid w:val="005D44B7"/>
    <w:rsid w:val="005D5629"/>
    <w:rsid w:val="005D5CCB"/>
    <w:rsid w:val="005D6A23"/>
    <w:rsid w:val="005D71CC"/>
    <w:rsid w:val="005D7CEB"/>
    <w:rsid w:val="005E2876"/>
    <w:rsid w:val="005E2F8B"/>
    <w:rsid w:val="005E5209"/>
    <w:rsid w:val="005E5BC1"/>
    <w:rsid w:val="005E5CF2"/>
    <w:rsid w:val="005E5EB0"/>
    <w:rsid w:val="005E6077"/>
    <w:rsid w:val="005E75BA"/>
    <w:rsid w:val="005E7ED7"/>
    <w:rsid w:val="005F04EC"/>
    <w:rsid w:val="005F16BF"/>
    <w:rsid w:val="005F2511"/>
    <w:rsid w:val="005F25D6"/>
    <w:rsid w:val="005F3BBE"/>
    <w:rsid w:val="005F40D3"/>
    <w:rsid w:val="005F44CC"/>
    <w:rsid w:val="005F465B"/>
    <w:rsid w:val="005F6D5F"/>
    <w:rsid w:val="0060024A"/>
    <w:rsid w:val="006002C5"/>
    <w:rsid w:val="00600BF1"/>
    <w:rsid w:val="006075F1"/>
    <w:rsid w:val="006101DC"/>
    <w:rsid w:val="00610710"/>
    <w:rsid w:val="006108AE"/>
    <w:rsid w:val="00610986"/>
    <w:rsid w:val="00610BA2"/>
    <w:rsid w:val="006114DC"/>
    <w:rsid w:val="00613C8F"/>
    <w:rsid w:val="00614EDD"/>
    <w:rsid w:val="006173CF"/>
    <w:rsid w:val="006232C9"/>
    <w:rsid w:val="0062358B"/>
    <w:rsid w:val="00623D42"/>
    <w:rsid w:val="00625350"/>
    <w:rsid w:val="00625798"/>
    <w:rsid w:val="00633B51"/>
    <w:rsid w:val="00634939"/>
    <w:rsid w:val="006415AD"/>
    <w:rsid w:val="00641A0F"/>
    <w:rsid w:val="00641CA4"/>
    <w:rsid w:val="00642523"/>
    <w:rsid w:val="0064281A"/>
    <w:rsid w:val="0064638A"/>
    <w:rsid w:val="0065147A"/>
    <w:rsid w:val="0065186F"/>
    <w:rsid w:val="006532BD"/>
    <w:rsid w:val="0065360D"/>
    <w:rsid w:val="0065390C"/>
    <w:rsid w:val="0065410B"/>
    <w:rsid w:val="006546FE"/>
    <w:rsid w:val="00657019"/>
    <w:rsid w:val="0066066C"/>
    <w:rsid w:val="006606A3"/>
    <w:rsid w:val="006645C1"/>
    <w:rsid w:val="0066549F"/>
    <w:rsid w:val="006655FC"/>
    <w:rsid w:val="006657B0"/>
    <w:rsid w:val="00665D13"/>
    <w:rsid w:val="00673810"/>
    <w:rsid w:val="00674DEF"/>
    <w:rsid w:val="006752F1"/>
    <w:rsid w:val="00675B6C"/>
    <w:rsid w:val="00676B56"/>
    <w:rsid w:val="00677F98"/>
    <w:rsid w:val="00680F26"/>
    <w:rsid w:val="0068144C"/>
    <w:rsid w:val="00681FB7"/>
    <w:rsid w:val="006835B9"/>
    <w:rsid w:val="00684DF4"/>
    <w:rsid w:val="00685446"/>
    <w:rsid w:val="0068596D"/>
    <w:rsid w:val="00686687"/>
    <w:rsid w:val="006869AA"/>
    <w:rsid w:val="00687305"/>
    <w:rsid w:val="00687A2E"/>
    <w:rsid w:val="00693CE5"/>
    <w:rsid w:val="00693DB6"/>
    <w:rsid w:val="00694D3B"/>
    <w:rsid w:val="00696AE2"/>
    <w:rsid w:val="00696D77"/>
    <w:rsid w:val="006972C0"/>
    <w:rsid w:val="00697C85"/>
    <w:rsid w:val="006A0FAF"/>
    <w:rsid w:val="006A2BF7"/>
    <w:rsid w:val="006A6CAC"/>
    <w:rsid w:val="006A71B4"/>
    <w:rsid w:val="006A7AB0"/>
    <w:rsid w:val="006B03F3"/>
    <w:rsid w:val="006B1120"/>
    <w:rsid w:val="006B3748"/>
    <w:rsid w:val="006B44F2"/>
    <w:rsid w:val="006B50AB"/>
    <w:rsid w:val="006B56FA"/>
    <w:rsid w:val="006B597E"/>
    <w:rsid w:val="006C07A4"/>
    <w:rsid w:val="006C0B09"/>
    <w:rsid w:val="006C0D86"/>
    <w:rsid w:val="006C33A5"/>
    <w:rsid w:val="006C442F"/>
    <w:rsid w:val="006C7EBA"/>
    <w:rsid w:val="006D000B"/>
    <w:rsid w:val="006D3ABD"/>
    <w:rsid w:val="006D4FC5"/>
    <w:rsid w:val="006D53BD"/>
    <w:rsid w:val="006E0782"/>
    <w:rsid w:val="006E20A9"/>
    <w:rsid w:val="006E3B0B"/>
    <w:rsid w:val="006E3C2A"/>
    <w:rsid w:val="006E714F"/>
    <w:rsid w:val="006E781F"/>
    <w:rsid w:val="006F0F26"/>
    <w:rsid w:val="006F2671"/>
    <w:rsid w:val="006F2D04"/>
    <w:rsid w:val="006F2D39"/>
    <w:rsid w:val="006F4338"/>
    <w:rsid w:val="006F4B33"/>
    <w:rsid w:val="007017E0"/>
    <w:rsid w:val="0070274B"/>
    <w:rsid w:val="0070324C"/>
    <w:rsid w:val="00703B86"/>
    <w:rsid w:val="00705C57"/>
    <w:rsid w:val="00710C8C"/>
    <w:rsid w:val="00711F7E"/>
    <w:rsid w:val="00714070"/>
    <w:rsid w:val="0071646A"/>
    <w:rsid w:val="00720422"/>
    <w:rsid w:val="00723E95"/>
    <w:rsid w:val="00727E6D"/>
    <w:rsid w:val="00730F7F"/>
    <w:rsid w:val="007318F5"/>
    <w:rsid w:val="0073196E"/>
    <w:rsid w:val="00735BB9"/>
    <w:rsid w:val="00736752"/>
    <w:rsid w:val="00736D89"/>
    <w:rsid w:val="00737982"/>
    <w:rsid w:val="00740752"/>
    <w:rsid w:val="007416A8"/>
    <w:rsid w:val="007436DA"/>
    <w:rsid w:val="00743EE9"/>
    <w:rsid w:val="007446B9"/>
    <w:rsid w:val="00750F16"/>
    <w:rsid w:val="007546A1"/>
    <w:rsid w:val="00755CEA"/>
    <w:rsid w:val="00756572"/>
    <w:rsid w:val="007607C0"/>
    <w:rsid w:val="00760A0F"/>
    <w:rsid w:val="00761BC1"/>
    <w:rsid w:val="00764A12"/>
    <w:rsid w:val="00764FC7"/>
    <w:rsid w:val="0077080C"/>
    <w:rsid w:val="007716D7"/>
    <w:rsid w:val="00776674"/>
    <w:rsid w:val="00777382"/>
    <w:rsid w:val="00780865"/>
    <w:rsid w:val="0078087D"/>
    <w:rsid w:val="00780FC6"/>
    <w:rsid w:val="0078341E"/>
    <w:rsid w:val="00784A3C"/>
    <w:rsid w:val="00785B2D"/>
    <w:rsid w:val="0078760D"/>
    <w:rsid w:val="00791DA9"/>
    <w:rsid w:val="00794304"/>
    <w:rsid w:val="00796700"/>
    <w:rsid w:val="00796DD8"/>
    <w:rsid w:val="007977E3"/>
    <w:rsid w:val="00797ADD"/>
    <w:rsid w:val="007A1161"/>
    <w:rsid w:val="007A224B"/>
    <w:rsid w:val="007A2309"/>
    <w:rsid w:val="007A26C9"/>
    <w:rsid w:val="007A3386"/>
    <w:rsid w:val="007A3D8B"/>
    <w:rsid w:val="007A7E7C"/>
    <w:rsid w:val="007B0066"/>
    <w:rsid w:val="007B296F"/>
    <w:rsid w:val="007B34A4"/>
    <w:rsid w:val="007B47EC"/>
    <w:rsid w:val="007B6BA9"/>
    <w:rsid w:val="007B6F9A"/>
    <w:rsid w:val="007B7677"/>
    <w:rsid w:val="007C1277"/>
    <w:rsid w:val="007C2C92"/>
    <w:rsid w:val="007C5C46"/>
    <w:rsid w:val="007C67CC"/>
    <w:rsid w:val="007C68EF"/>
    <w:rsid w:val="007D128A"/>
    <w:rsid w:val="007D13DC"/>
    <w:rsid w:val="007D4798"/>
    <w:rsid w:val="007D5916"/>
    <w:rsid w:val="007E3BF2"/>
    <w:rsid w:val="007E424F"/>
    <w:rsid w:val="007E6AA4"/>
    <w:rsid w:val="007E6DCC"/>
    <w:rsid w:val="007E7413"/>
    <w:rsid w:val="007E7B4C"/>
    <w:rsid w:val="007E7D48"/>
    <w:rsid w:val="007F1130"/>
    <w:rsid w:val="007F1DCB"/>
    <w:rsid w:val="007F219C"/>
    <w:rsid w:val="007F34EF"/>
    <w:rsid w:val="007F50D0"/>
    <w:rsid w:val="007F5393"/>
    <w:rsid w:val="007F65CE"/>
    <w:rsid w:val="007F66EC"/>
    <w:rsid w:val="00800329"/>
    <w:rsid w:val="008024C8"/>
    <w:rsid w:val="00804A98"/>
    <w:rsid w:val="008057A4"/>
    <w:rsid w:val="008059E6"/>
    <w:rsid w:val="00806399"/>
    <w:rsid w:val="008070B1"/>
    <w:rsid w:val="00811744"/>
    <w:rsid w:val="00815F0D"/>
    <w:rsid w:val="0081761E"/>
    <w:rsid w:val="00820B33"/>
    <w:rsid w:val="0082149B"/>
    <w:rsid w:val="008220C2"/>
    <w:rsid w:val="00824ECC"/>
    <w:rsid w:val="00825733"/>
    <w:rsid w:val="00826832"/>
    <w:rsid w:val="00826FB7"/>
    <w:rsid w:val="00831021"/>
    <w:rsid w:val="0083128D"/>
    <w:rsid w:val="0083324A"/>
    <w:rsid w:val="008348DC"/>
    <w:rsid w:val="00835760"/>
    <w:rsid w:val="00840B86"/>
    <w:rsid w:val="008455C3"/>
    <w:rsid w:val="00847515"/>
    <w:rsid w:val="00851203"/>
    <w:rsid w:val="00851802"/>
    <w:rsid w:val="00852212"/>
    <w:rsid w:val="00853B54"/>
    <w:rsid w:val="00853B5C"/>
    <w:rsid w:val="00855A2E"/>
    <w:rsid w:val="0085666C"/>
    <w:rsid w:val="00856AB4"/>
    <w:rsid w:val="008618FA"/>
    <w:rsid w:val="0086382C"/>
    <w:rsid w:val="00863845"/>
    <w:rsid w:val="00864D34"/>
    <w:rsid w:val="008663C7"/>
    <w:rsid w:val="00871540"/>
    <w:rsid w:val="00874645"/>
    <w:rsid w:val="0087514D"/>
    <w:rsid w:val="00875177"/>
    <w:rsid w:val="00880185"/>
    <w:rsid w:val="008803A2"/>
    <w:rsid w:val="00881982"/>
    <w:rsid w:val="00881F77"/>
    <w:rsid w:val="008821CD"/>
    <w:rsid w:val="008824D6"/>
    <w:rsid w:val="00882A5D"/>
    <w:rsid w:val="00882D38"/>
    <w:rsid w:val="00885ECD"/>
    <w:rsid w:val="008876DE"/>
    <w:rsid w:val="00890CF3"/>
    <w:rsid w:val="00892B52"/>
    <w:rsid w:val="008939CD"/>
    <w:rsid w:val="008939FC"/>
    <w:rsid w:val="00893D45"/>
    <w:rsid w:val="008950B5"/>
    <w:rsid w:val="008964DD"/>
    <w:rsid w:val="00896B34"/>
    <w:rsid w:val="008979CD"/>
    <w:rsid w:val="008A2254"/>
    <w:rsid w:val="008A2C07"/>
    <w:rsid w:val="008A42E7"/>
    <w:rsid w:val="008A5F60"/>
    <w:rsid w:val="008A7B98"/>
    <w:rsid w:val="008A7E52"/>
    <w:rsid w:val="008B11A9"/>
    <w:rsid w:val="008B31D0"/>
    <w:rsid w:val="008B3348"/>
    <w:rsid w:val="008B7286"/>
    <w:rsid w:val="008B7FF4"/>
    <w:rsid w:val="008B7FFB"/>
    <w:rsid w:val="008C1222"/>
    <w:rsid w:val="008C290B"/>
    <w:rsid w:val="008C32E6"/>
    <w:rsid w:val="008C3353"/>
    <w:rsid w:val="008C3C1D"/>
    <w:rsid w:val="008C51AB"/>
    <w:rsid w:val="008C5E44"/>
    <w:rsid w:val="008C754C"/>
    <w:rsid w:val="008C791E"/>
    <w:rsid w:val="008C7E2E"/>
    <w:rsid w:val="008D04F0"/>
    <w:rsid w:val="008D0F25"/>
    <w:rsid w:val="008D15CF"/>
    <w:rsid w:val="008D1ED2"/>
    <w:rsid w:val="008D4390"/>
    <w:rsid w:val="008D46FE"/>
    <w:rsid w:val="008D5DA2"/>
    <w:rsid w:val="008D8F07"/>
    <w:rsid w:val="008E1D0D"/>
    <w:rsid w:val="008E298B"/>
    <w:rsid w:val="008E3034"/>
    <w:rsid w:val="008E7E70"/>
    <w:rsid w:val="008F0494"/>
    <w:rsid w:val="008F2388"/>
    <w:rsid w:val="008F4C76"/>
    <w:rsid w:val="008F5954"/>
    <w:rsid w:val="008F67E9"/>
    <w:rsid w:val="008F7CD7"/>
    <w:rsid w:val="009049C1"/>
    <w:rsid w:val="00904D9B"/>
    <w:rsid w:val="00905324"/>
    <w:rsid w:val="00912F15"/>
    <w:rsid w:val="00914A83"/>
    <w:rsid w:val="0091560C"/>
    <w:rsid w:val="00915639"/>
    <w:rsid w:val="00915AB3"/>
    <w:rsid w:val="00922328"/>
    <w:rsid w:val="00922FB8"/>
    <w:rsid w:val="00923CA7"/>
    <w:rsid w:val="009244BE"/>
    <w:rsid w:val="00924D2A"/>
    <w:rsid w:val="00924D8E"/>
    <w:rsid w:val="009272A1"/>
    <w:rsid w:val="009311E8"/>
    <w:rsid w:val="00933704"/>
    <w:rsid w:val="009337B8"/>
    <w:rsid w:val="009338B8"/>
    <w:rsid w:val="00935241"/>
    <w:rsid w:val="00940E72"/>
    <w:rsid w:val="00941144"/>
    <w:rsid w:val="009422A8"/>
    <w:rsid w:val="00942F35"/>
    <w:rsid w:val="00943BD5"/>
    <w:rsid w:val="00944EB6"/>
    <w:rsid w:val="009475FE"/>
    <w:rsid w:val="009505AC"/>
    <w:rsid w:val="00951010"/>
    <w:rsid w:val="009513A4"/>
    <w:rsid w:val="009517B8"/>
    <w:rsid w:val="00957933"/>
    <w:rsid w:val="0095BCB2"/>
    <w:rsid w:val="00963061"/>
    <w:rsid w:val="00963D2E"/>
    <w:rsid w:val="00966F1E"/>
    <w:rsid w:val="009716BA"/>
    <w:rsid w:val="009717A6"/>
    <w:rsid w:val="00971A20"/>
    <w:rsid w:val="00977A52"/>
    <w:rsid w:val="00980397"/>
    <w:rsid w:val="00980B20"/>
    <w:rsid w:val="009815DB"/>
    <w:rsid w:val="00981871"/>
    <w:rsid w:val="0098218E"/>
    <w:rsid w:val="00982360"/>
    <w:rsid w:val="00982391"/>
    <w:rsid w:val="009845AE"/>
    <w:rsid w:val="00985449"/>
    <w:rsid w:val="00985DF2"/>
    <w:rsid w:val="00987714"/>
    <w:rsid w:val="00993495"/>
    <w:rsid w:val="00993E71"/>
    <w:rsid w:val="00994D57"/>
    <w:rsid w:val="00995BE1"/>
    <w:rsid w:val="0099797A"/>
    <w:rsid w:val="009A03CD"/>
    <w:rsid w:val="009A14BE"/>
    <w:rsid w:val="009A1BF4"/>
    <w:rsid w:val="009A1F2D"/>
    <w:rsid w:val="009A2E43"/>
    <w:rsid w:val="009A33E2"/>
    <w:rsid w:val="009A3C72"/>
    <w:rsid w:val="009A64E8"/>
    <w:rsid w:val="009A6951"/>
    <w:rsid w:val="009A6A80"/>
    <w:rsid w:val="009A6EB9"/>
    <w:rsid w:val="009A7AA3"/>
    <w:rsid w:val="009B1B48"/>
    <w:rsid w:val="009B2090"/>
    <w:rsid w:val="009B2ED8"/>
    <w:rsid w:val="009B3488"/>
    <w:rsid w:val="009B351C"/>
    <w:rsid w:val="009B44CA"/>
    <w:rsid w:val="009B606D"/>
    <w:rsid w:val="009C0DF2"/>
    <w:rsid w:val="009C1433"/>
    <w:rsid w:val="009C24EF"/>
    <w:rsid w:val="009C30BF"/>
    <w:rsid w:val="009C5614"/>
    <w:rsid w:val="009C670F"/>
    <w:rsid w:val="009C78E9"/>
    <w:rsid w:val="009D222E"/>
    <w:rsid w:val="009D4462"/>
    <w:rsid w:val="009D4BE4"/>
    <w:rsid w:val="009D5FF0"/>
    <w:rsid w:val="009D74E4"/>
    <w:rsid w:val="009D7638"/>
    <w:rsid w:val="009E1CA4"/>
    <w:rsid w:val="009E206B"/>
    <w:rsid w:val="009E3510"/>
    <w:rsid w:val="009E3A26"/>
    <w:rsid w:val="009E5B5A"/>
    <w:rsid w:val="009E6FC9"/>
    <w:rsid w:val="009F1522"/>
    <w:rsid w:val="009F20B7"/>
    <w:rsid w:val="009F2126"/>
    <w:rsid w:val="009F22B2"/>
    <w:rsid w:val="009F5C03"/>
    <w:rsid w:val="009F6710"/>
    <w:rsid w:val="009F7C42"/>
    <w:rsid w:val="00A01C5B"/>
    <w:rsid w:val="00A0257D"/>
    <w:rsid w:val="00A026B4"/>
    <w:rsid w:val="00A034E0"/>
    <w:rsid w:val="00A059CB"/>
    <w:rsid w:val="00A05DF7"/>
    <w:rsid w:val="00A0660E"/>
    <w:rsid w:val="00A06A40"/>
    <w:rsid w:val="00A10369"/>
    <w:rsid w:val="00A136B2"/>
    <w:rsid w:val="00A157C0"/>
    <w:rsid w:val="00A15A23"/>
    <w:rsid w:val="00A170DF"/>
    <w:rsid w:val="00A1769C"/>
    <w:rsid w:val="00A2013E"/>
    <w:rsid w:val="00A217D8"/>
    <w:rsid w:val="00A21FE7"/>
    <w:rsid w:val="00A227E5"/>
    <w:rsid w:val="00A22CEA"/>
    <w:rsid w:val="00A25430"/>
    <w:rsid w:val="00A278B1"/>
    <w:rsid w:val="00A27CC4"/>
    <w:rsid w:val="00A302A7"/>
    <w:rsid w:val="00A31FFD"/>
    <w:rsid w:val="00A33A25"/>
    <w:rsid w:val="00A33AD3"/>
    <w:rsid w:val="00A34880"/>
    <w:rsid w:val="00A36E55"/>
    <w:rsid w:val="00A371E4"/>
    <w:rsid w:val="00A37F7C"/>
    <w:rsid w:val="00A4116B"/>
    <w:rsid w:val="00A42005"/>
    <w:rsid w:val="00A427A0"/>
    <w:rsid w:val="00A464B7"/>
    <w:rsid w:val="00A47C62"/>
    <w:rsid w:val="00A52275"/>
    <w:rsid w:val="00A54E02"/>
    <w:rsid w:val="00A5544F"/>
    <w:rsid w:val="00A556E6"/>
    <w:rsid w:val="00A55A92"/>
    <w:rsid w:val="00A564B6"/>
    <w:rsid w:val="00A60EAC"/>
    <w:rsid w:val="00A628B0"/>
    <w:rsid w:val="00A65AE2"/>
    <w:rsid w:val="00A65B1A"/>
    <w:rsid w:val="00A66D45"/>
    <w:rsid w:val="00A67B8E"/>
    <w:rsid w:val="00A71F2E"/>
    <w:rsid w:val="00A72824"/>
    <w:rsid w:val="00A73990"/>
    <w:rsid w:val="00A73BC9"/>
    <w:rsid w:val="00A74C62"/>
    <w:rsid w:val="00A75BD2"/>
    <w:rsid w:val="00A77176"/>
    <w:rsid w:val="00A77963"/>
    <w:rsid w:val="00A80D96"/>
    <w:rsid w:val="00A82354"/>
    <w:rsid w:val="00A84C29"/>
    <w:rsid w:val="00A85E2D"/>
    <w:rsid w:val="00A90371"/>
    <w:rsid w:val="00A90A26"/>
    <w:rsid w:val="00A9152A"/>
    <w:rsid w:val="00A94960"/>
    <w:rsid w:val="00A95F38"/>
    <w:rsid w:val="00A97DB1"/>
    <w:rsid w:val="00AA027C"/>
    <w:rsid w:val="00AA0454"/>
    <w:rsid w:val="00AA09D2"/>
    <w:rsid w:val="00AA149B"/>
    <w:rsid w:val="00AA1BEB"/>
    <w:rsid w:val="00AA2120"/>
    <w:rsid w:val="00AA28A6"/>
    <w:rsid w:val="00AA39EB"/>
    <w:rsid w:val="00AA56E5"/>
    <w:rsid w:val="00AB0467"/>
    <w:rsid w:val="00AB0FFA"/>
    <w:rsid w:val="00AB12AE"/>
    <w:rsid w:val="00AB1ACB"/>
    <w:rsid w:val="00AB2ADD"/>
    <w:rsid w:val="00AB3645"/>
    <w:rsid w:val="00AB505C"/>
    <w:rsid w:val="00AB51F3"/>
    <w:rsid w:val="00AB7E49"/>
    <w:rsid w:val="00AC338D"/>
    <w:rsid w:val="00AC3E8C"/>
    <w:rsid w:val="00AC40E3"/>
    <w:rsid w:val="00AC45B5"/>
    <w:rsid w:val="00AC587D"/>
    <w:rsid w:val="00AC5BB7"/>
    <w:rsid w:val="00AD0FB4"/>
    <w:rsid w:val="00AD226D"/>
    <w:rsid w:val="00AD2ADA"/>
    <w:rsid w:val="00AD31C7"/>
    <w:rsid w:val="00AD4B0D"/>
    <w:rsid w:val="00AD6F23"/>
    <w:rsid w:val="00AE236E"/>
    <w:rsid w:val="00AE29CD"/>
    <w:rsid w:val="00AE3B69"/>
    <w:rsid w:val="00AE3EB3"/>
    <w:rsid w:val="00AE3F27"/>
    <w:rsid w:val="00AE4A33"/>
    <w:rsid w:val="00AE52A8"/>
    <w:rsid w:val="00AE63FF"/>
    <w:rsid w:val="00AE6660"/>
    <w:rsid w:val="00AE787B"/>
    <w:rsid w:val="00AF064F"/>
    <w:rsid w:val="00AF1C5D"/>
    <w:rsid w:val="00AF1D6C"/>
    <w:rsid w:val="00AF4F55"/>
    <w:rsid w:val="00AF62A4"/>
    <w:rsid w:val="00AF67AC"/>
    <w:rsid w:val="00AF6CB3"/>
    <w:rsid w:val="00B01EB2"/>
    <w:rsid w:val="00B04090"/>
    <w:rsid w:val="00B0651B"/>
    <w:rsid w:val="00B07A36"/>
    <w:rsid w:val="00B11F83"/>
    <w:rsid w:val="00B127E5"/>
    <w:rsid w:val="00B13BDF"/>
    <w:rsid w:val="00B14C3E"/>
    <w:rsid w:val="00B15188"/>
    <w:rsid w:val="00B15A62"/>
    <w:rsid w:val="00B15BBD"/>
    <w:rsid w:val="00B16089"/>
    <w:rsid w:val="00B16444"/>
    <w:rsid w:val="00B16CBA"/>
    <w:rsid w:val="00B22696"/>
    <w:rsid w:val="00B22D79"/>
    <w:rsid w:val="00B23068"/>
    <w:rsid w:val="00B23487"/>
    <w:rsid w:val="00B23D14"/>
    <w:rsid w:val="00B256FB"/>
    <w:rsid w:val="00B27BC1"/>
    <w:rsid w:val="00B33E26"/>
    <w:rsid w:val="00B34A4C"/>
    <w:rsid w:val="00B351FB"/>
    <w:rsid w:val="00B37E78"/>
    <w:rsid w:val="00B42AFC"/>
    <w:rsid w:val="00B42CBF"/>
    <w:rsid w:val="00B46537"/>
    <w:rsid w:val="00B46D8C"/>
    <w:rsid w:val="00B472A0"/>
    <w:rsid w:val="00B53E41"/>
    <w:rsid w:val="00B56A22"/>
    <w:rsid w:val="00B60690"/>
    <w:rsid w:val="00B609C7"/>
    <w:rsid w:val="00B60CE7"/>
    <w:rsid w:val="00B61073"/>
    <w:rsid w:val="00B63275"/>
    <w:rsid w:val="00B64250"/>
    <w:rsid w:val="00B64C26"/>
    <w:rsid w:val="00B67AC4"/>
    <w:rsid w:val="00B718D3"/>
    <w:rsid w:val="00B71E59"/>
    <w:rsid w:val="00B7321F"/>
    <w:rsid w:val="00B7514B"/>
    <w:rsid w:val="00B7615D"/>
    <w:rsid w:val="00B763FA"/>
    <w:rsid w:val="00B77A52"/>
    <w:rsid w:val="00B8609F"/>
    <w:rsid w:val="00B865F9"/>
    <w:rsid w:val="00B87E1A"/>
    <w:rsid w:val="00B904F7"/>
    <w:rsid w:val="00B91A27"/>
    <w:rsid w:val="00B91F60"/>
    <w:rsid w:val="00B92578"/>
    <w:rsid w:val="00B95015"/>
    <w:rsid w:val="00B956D8"/>
    <w:rsid w:val="00B97385"/>
    <w:rsid w:val="00BA2014"/>
    <w:rsid w:val="00BA338C"/>
    <w:rsid w:val="00BA4386"/>
    <w:rsid w:val="00BA4974"/>
    <w:rsid w:val="00BA4B72"/>
    <w:rsid w:val="00BA78F6"/>
    <w:rsid w:val="00BB07B9"/>
    <w:rsid w:val="00BB15F2"/>
    <w:rsid w:val="00BB1B84"/>
    <w:rsid w:val="00BB3ACA"/>
    <w:rsid w:val="00BB69C6"/>
    <w:rsid w:val="00BB7F25"/>
    <w:rsid w:val="00BC24CA"/>
    <w:rsid w:val="00BC3657"/>
    <w:rsid w:val="00BC3809"/>
    <w:rsid w:val="00BC4CD2"/>
    <w:rsid w:val="00BD0617"/>
    <w:rsid w:val="00BD20C3"/>
    <w:rsid w:val="00BD3F2E"/>
    <w:rsid w:val="00BD5A7E"/>
    <w:rsid w:val="00BE0794"/>
    <w:rsid w:val="00BE169A"/>
    <w:rsid w:val="00BE2F27"/>
    <w:rsid w:val="00BE4A45"/>
    <w:rsid w:val="00BE6212"/>
    <w:rsid w:val="00BE7CCA"/>
    <w:rsid w:val="00BF064B"/>
    <w:rsid w:val="00BF0975"/>
    <w:rsid w:val="00BF0CA0"/>
    <w:rsid w:val="00BF0E93"/>
    <w:rsid w:val="00BF1288"/>
    <w:rsid w:val="00BF1FE3"/>
    <w:rsid w:val="00BF3533"/>
    <w:rsid w:val="00BF40DC"/>
    <w:rsid w:val="00BF5245"/>
    <w:rsid w:val="00BF55F7"/>
    <w:rsid w:val="00C016A8"/>
    <w:rsid w:val="00C02752"/>
    <w:rsid w:val="00C0330F"/>
    <w:rsid w:val="00C03FE8"/>
    <w:rsid w:val="00C0458F"/>
    <w:rsid w:val="00C06EDA"/>
    <w:rsid w:val="00C071E7"/>
    <w:rsid w:val="00C07701"/>
    <w:rsid w:val="00C07F4D"/>
    <w:rsid w:val="00C12808"/>
    <w:rsid w:val="00C12C70"/>
    <w:rsid w:val="00C13DF4"/>
    <w:rsid w:val="00C15148"/>
    <w:rsid w:val="00C153DC"/>
    <w:rsid w:val="00C15BE8"/>
    <w:rsid w:val="00C166FB"/>
    <w:rsid w:val="00C16957"/>
    <w:rsid w:val="00C16CD8"/>
    <w:rsid w:val="00C2059A"/>
    <w:rsid w:val="00C2179D"/>
    <w:rsid w:val="00C21C1D"/>
    <w:rsid w:val="00C23C51"/>
    <w:rsid w:val="00C257E8"/>
    <w:rsid w:val="00C26F66"/>
    <w:rsid w:val="00C30B16"/>
    <w:rsid w:val="00C31CF6"/>
    <w:rsid w:val="00C32F99"/>
    <w:rsid w:val="00C35A02"/>
    <w:rsid w:val="00C35F09"/>
    <w:rsid w:val="00C361D0"/>
    <w:rsid w:val="00C36F2C"/>
    <w:rsid w:val="00C377E2"/>
    <w:rsid w:val="00C41729"/>
    <w:rsid w:val="00C42130"/>
    <w:rsid w:val="00C43B1B"/>
    <w:rsid w:val="00C452A0"/>
    <w:rsid w:val="00C46CF2"/>
    <w:rsid w:val="00C52239"/>
    <w:rsid w:val="00C52FB7"/>
    <w:rsid w:val="00C56752"/>
    <w:rsid w:val="00C61054"/>
    <w:rsid w:val="00C61596"/>
    <w:rsid w:val="00C62DF5"/>
    <w:rsid w:val="00C66F06"/>
    <w:rsid w:val="00C674B2"/>
    <w:rsid w:val="00C67DEF"/>
    <w:rsid w:val="00C7111F"/>
    <w:rsid w:val="00C71B37"/>
    <w:rsid w:val="00C73574"/>
    <w:rsid w:val="00C7411B"/>
    <w:rsid w:val="00C74261"/>
    <w:rsid w:val="00C75293"/>
    <w:rsid w:val="00C7552A"/>
    <w:rsid w:val="00C757EC"/>
    <w:rsid w:val="00C759AC"/>
    <w:rsid w:val="00C76E23"/>
    <w:rsid w:val="00C8236D"/>
    <w:rsid w:val="00C82682"/>
    <w:rsid w:val="00C86352"/>
    <w:rsid w:val="00C86E21"/>
    <w:rsid w:val="00C87199"/>
    <w:rsid w:val="00C87285"/>
    <w:rsid w:val="00C87BD2"/>
    <w:rsid w:val="00C9798D"/>
    <w:rsid w:val="00CA0B60"/>
    <w:rsid w:val="00CA2360"/>
    <w:rsid w:val="00CA4382"/>
    <w:rsid w:val="00CA4F72"/>
    <w:rsid w:val="00CA5FBB"/>
    <w:rsid w:val="00CA62F0"/>
    <w:rsid w:val="00CA6E26"/>
    <w:rsid w:val="00CA72A0"/>
    <w:rsid w:val="00CB0355"/>
    <w:rsid w:val="00CB19BE"/>
    <w:rsid w:val="00CB1AF7"/>
    <w:rsid w:val="00CB266D"/>
    <w:rsid w:val="00CB2B6B"/>
    <w:rsid w:val="00CB529F"/>
    <w:rsid w:val="00CB52A5"/>
    <w:rsid w:val="00CB5D24"/>
    <w:rsid w:val="00CB7C80"/>
    <w:rsid w:val="00CC2332"/>
    <w:rsid w:val="00CC2A60"/>
    <w:rsid w:val="00CC3376"/>
    <w:rsid w:val="00CC57AC"/>
    <w:rsid w:val="00CD0BD1"/>
    <w:rsid w:val="00CD1090"/>
    <w:rsid w:val="00CD1E8A"/>
    <w:rsid w:val="00CD55BC"/>
    <w:rsid w:val="00CD5687"/>
    <w:rsid w:val="00CD5C57"/>
    <w:rsid w:val="00CD6F88"/>
    <w:rsid w:val="00CE1006"/>
    <w:rsid w:val="00CE1DD5"/>
    <w:rsid w:val="00CE221B"/>
    <w:rsid w:val="00CE4D6F"/>
    <w:rsid w:val="00CE5814"/>
    <w:rsid w:val="00CE6338"/>
    <w:rsid w:val="00CE6C8A"/>
    <w:rsid w:val="00CE6CEA"/>
    <w:rsid w:val="00CE6EF3"/>
    <w:rsid w:val="00CE7488"/>
    <w:rsid w:val="00CF035D"/>
    <w:rsid w:val="00CF05B9"/>
    <w:rsid w:val="00CF4A59"/>
    <w:rsid w:val="00CF630D"/>
    <w:rsid w:val="00CF7BF0"/>
    <w:rsid w:val="00D01714"/>
    <w:rsid w:val="00D01B5C"/>
    <w:rsid w:val="00D0305C"/>
    <w:rsid w:val="00D04C9F"/>
    <w:rsid w:val="00D0576C"/>
    <w:rsid w:val="00D05F12"/>
    <w:rsid w:val="00D11A0E"/>
    <w:rsid w:val="00D12026"/>
    <w:rsid w:val="00D12726"/>
    <w:rsid w:val="00D12D42"/>
    <w:rsid w:val="00D142D0"/>
    <w:rsid w:val="00D15103"/>
    <w:rsid w:val="00D15639"/>
    <w:rsid w:val="00D16F85"/>
    <w:rsid w:val="00D170F1"/>
    <w:rsid w:val="00D21248"/>
    <w:rsid w:val="00D22F0A"/>
    <w:rsid w:val="00D254CA"/>
    <w:rsid w:val="00D25F8B"/>
    <w:rsid w:val="00D2651E"/>
    <w:rsid w:val="00D26B95"/>
    <w:rsid w:val="00D27701"/>
    <w:rsid w:val="00D27B23"/>
    <w:rsid w:val="00D33CCA"/>
    <w:rsid w:val="00D37115"/>
    <w:rsid w:val="00D414A2"/>
    <w:rsid w:val="00D42074"/>
    <w:rsid w:val="00D42E4E"/>
    <w:rsid w:val="00D43031"/>
    <w:rsid w:val="00D43C13"/>
    <w:rsid w:val="00D44590"/>
    <w:rsid w:val="00D446C2"/>
    <w:rsid w:val="00D51F24"/>
    <w:rsid w:val="00D5564F"/>
    <w:rsid w:val="00D55F2C"/>
    <w:rsid w:val="00D56654"/>
    <w:rsid w:val="00D5709B"/>
    <w:rsid w:val="00D57FD9"/>
    <w:rsid w:val="00D603CB"/>
    <w:rsid w:val="00D60ECF"/>
    <w:rsid w:val="00D61EA0"/>
    <w:rsid w:val="00D64092"/>
    <w:rsid w:val="00D66268"/>
    <w:rsid w:val="00D668A6"/>
    <w:rsid w:val="00D67EAC"/>
    <w:rsid w:val="00D73747"/>
    <w:rsid w:val="00D73C71"/>
    <w:rsid w:val="00D73ED1"/>
    <w:rsid w:val="00D741CA"/>
    <w:rsid w:val="00D7672A"/>
    <w:rsid w:val="00D80432"/>
    <w:rsid w:val="00D82FE7"/>
    <w:rsid w:val="00D846C5"/>
    <w:rsid w:val="00D854F7"/>
    <w:rsid w:val="00D8748F"/>
    <w:rsid w:val="00D878E6"/>
    <w:rsid w:val="00D917ED"/>
    <w:rsid w:val="00D93777"/>
    <w:rsid w:val="00D94878"/>
    <w:rsid w:val="00D9572B"/>
    <w:rsid w:val="00D95A84"/>
    <w:rsid w:val="00D95D0A"/>
    <w:rsid w:val="00D9667E"/>
    <w:rsid w:val="00DA07D0"/>
    <w:rsid w:val="00DA142D"/>
    <w:rsid w:val="00DA1C8F"/>
    <w:rsid w:val="00DA1E6F"/>
    <w:rsid w:val="00DA3F50"/>
    <w:rsid w:val="00DA4588"/>
    <w:rsid w:val="00DA5422"/>
    <w:rsid w:val="00DA5BA3"/>
    <w:rsid w:val="00DB0CFA"/>
    <w:rsid w:val="00DB6C3C"/>
    <w:rsid w:val="00DC20E3"/>
    <w:rsid w:val="00DC5E19"/>
    <w:rsid w:val="00DC60F0"/>
    <w:rsid w:val="00DD0520"/>
    <w:rsid w:val="00DD1400"/>
    <w:rsid w:val="00DD1780"/>
    <w:rsid w:val="00DD2F23"/>
    <w:rsid w:val="00DD791F"/>
    <w:rsid w:val="00DE0CE0"/>
    <w:rsid w:val="00DE2D0B"/>
    <w:rsid w:val="00DE31AF"/>
    <w:rsid w:val="00DE4145"/>
    <w:rsid w:val="00DE720E"/>
    <w:rsid w:val="00DF024C"/>
    <w:rsid w:val="00DF21D6"/>
    <w:rsid w:val="00DF3D83"/>
    <w:rsid w:val="00DF5B9A"/>
    <w:rsid w:val="00DF7F31"/>
    <w:rsid w:val="00E01B36"/>
    <w:rsid w:val="00E05058"/>
    <w:rsid w:val="00E05284"/>
    <w:rsid w:val="00E06ED2"/>
    <w:rsid w:val="00E076BC"/>
    <w:rsid w:val="00E077BF"/>
    <w:rsid w:val="00E11038"/>
    <w:rsid w:val="00E11702"/>
    <w:rsid w:val="00E11CCB"/>
    <w:rsid w:val="00E13F70"/>
    <w:rsid w:val="00E160EA"/>
    <w:rsid w:val="00E171C5"/>
    <w:rsid w:val="00E242EF"/>
    <w:rsid w:val="00E24772"/>
    <w:rsid w:val="00E26003"/>
    <w:rsid w:val="00E266E8"/>
    <w:rsid w:val="00E26E9E"/>
    <w:rsid w:val="00E33CB5"/>
    <w:rsid w:val="00E34EC0"/>
    <w:rsid w:val="00E35EE3"/>
    <w:rsid w:val="00E37CD3"/>
    <w:rsid w:val="00E40128"/>
    <w:rsid w:val="00E4021B"/>
    <w:rsid w:val="00E42128"/>
    <w:rsid w:val="00E44266"/>
    <w:rsid w:val="00E472A4"/>
    <w:rsid w:val="00E47398"/>
    <w:rsid w:val="00E523F8"/>
    <w:rsid w:val="00E54231"/>
    <w:rsid w:val="00E609F9"/>
    <w:rsid w:val="00E61285"/>
    <w:rsid w:val="00E62AB1"/>
    <w:rsid w:val="00E639C1"/>
    <w:rsid w:val="00E64181"/>
    <w:rsid w:val="00E64B26"/>
    <w:rsid w:val="00E67055"/>
    <w:rsid w:val="00E728B0"/>
    <w:rsid w:val="00E72934"/>
    <w:rsid w:val="00E7319A"/>
    <w:rsid w:val="00E7330F"/>
    <w:rsid w:val="00E73BE9"/>
    <w:rsid w:val="00E747F6"/>
    <w:rsid w:val="00E7549B"/>
    <w:rsid w:val="00E80238"/>
    <w:rsid w:val="00E80764"/>
    <w:rsid w:val="00E81040"/>
    <w:rsid w:val="00E82639"/>
    <w:rsid w:val="00E82697"/>
    <w:rsid w:val="00E83C45"/>
    <w:rsid w:val="00E85461"/>
    <w:rsid w:val="00E85DF5"/>
    <w:rsid w:val="00E902DA"/>
    <w:rsid w:val="00E90CBA"/>
    <w:rsid w:val="00E91070"/>
    <w:rsid w:val="00E9232F"/>
    <w:rsid w:val="00E93FE4"/>
    <w:rsid w:val="00E948FC"/>
    <w:rsid w:val="00E95763"/>
    <w:rsid w:val="00E95C5C"/>
    <w:rsid w:val="00E96EA9"/>
    <w:rsid w:val="00E973ED"/>
    <w:rsid w:val="00E979DE"/>
    <w:rsid w:val="00EA0A84"/>
    <w:rsid w:val="00EA245D"/>
    <w:rsid w:val="00EA3897"/>
    <w:rsid w:val="00EA46A6"/>
    <w:rsid w:val="00EA51B6"/>
    <w:rsid w:val="00EA5D4A"/>
    <w:rsid w:val="00EA74CF"/>
    <w:rsid w:val="00EB0816"/>
    <w:rsid w:val="00EB1769"/>
    <w:rsid w:val="00EB36C3"/>
    <w:rsid w:val="00EB5645"/>
    <w:rsid w:val="00EB7C0B"/>
    <w:rsid w:val="00EC30FE"/>
    <w:rsid w:val="00EC3893"/>
    <w:rsid w:val="00EC5922"/>
    <w:rsid w:val="00EC79B2"/>
    <w:rsid w:val="00EC7CC6"/>
    <w:rsid w:val="00EC7EF3"/>
    <w:rsid w:val="00ED2A50"/>
    <w:rsid w:val="00ED382D"/>
    <w:rsid w:val="00EE2BD1"/>
    <w:rsid w:val="00EE2D16"/>
    <w:rsid w:val="00EE479B"/>
    <w:rsid w:val="00EE64BE"/>
    <w:rsid w:val="00EF0A49"/>
    <w:rsid w:val="00EF1044"/>
    <w:rsid w:val="00EF533C"/>
    <w:rsid w:val="00EF57A6"/>
    <w:rsid w:val="00EF6B1E"/>
    <w:rsid w:val="00EF7839"/>
    <w:rsid w:val="00F006B5"/>
    <w:rsid w:val="00F01C8E"/>
    <w:rsid w:val="00F02CDC"/>
    <w:rsid w:val="00F02FF3"/>
    <w:rsid w:val="00F0339C"/>
    <w:rsid w:val="00F037E9"/>
    <w:rsid w:val="00F043B4"/>
    <w:rsid w:val="00F045C5"/>
    <w:rsid w:val="00F0536B"/>
    <w:rsid w:val="00F07C75"/>
    <w:rsid w:val="00F1348A"/>
    <w:rsid w:val="00F16B12"/>
    <w:rsid w:val="00F16EB1"/>
    <w:rsid w:val="00F16F29"/>
    <w:rsid w:val="00F17D58"/>
    <w:rsid w:val="00F20238"/>
    <w:rsid w:val="00F21CC6"/>
    <w:rsid w:val="00F23123"/>
    <w:rsid w:val="00F2382F"/>
    <w:rsid w:val="00F23D24"/>
    <w:rsid w:val="00F25044"/>
    <w:rsid w:val="00F26B90"/>
    <w:rsid w:val="00F2769A"/>
    <w:rsid w:val="00F336C4"/>
    <w:rsid w:val="00F33775"/>
    <w:rsid w:val="00F33D31"/>
    <w:rsid w:val="00F35174"/>
    <w:rsid w:val="00F42075"/>
    <w:rsid w:val="00F421EF"/>
    <w:rsid w:val="00F44E6B"/>
    <w:rsid w:val="00F4568B"/>
    <w:rsid w:val="00F459A9"/>
    <w:rsid w:val="00F471B6"/>
    <w:rsid w:val="00F474EB"/>
    <w:rsid w:val="00F47B6A"/>
    <w:rsid w:val="00F512BD"/>
    <w:rsid w:val="00F51A2F"/>
    <w:rsid w:val="00F522F2"/>
    <w:rsid w:val="00F524BC"/>
    <w:rsid w:val="00F55EC0"/>
    <w:rsid w:val="00F646E1"/>
    <w:rsid w:val="00F64889"/>
    <w:rsid w:val="00F6491B"/>
    <w:rsid w:val="00F66325"/>
    <w:rsid w:val="00F66924"/>
    <w:rsid w:val="00F66FCB"/>
    <w:rsid w:val="00F67F9A"/>
    <w:rsid w:val="00F72ACC"/>
    <w:rsid w:val="00F72B72"/>
    <w:rsid w:val="00F74CEE"/>
    <w:rsid w:val="00F74DCF"/>
    <w:rsid w:val="00F81781"/>
    <w:rsid w:val="00F81D15"/>
    <w:rsid w:val="00F83DF2"/>
    <w:rsid w:val="00F84596"/>
    <w:rsid w:val="00F8632D"/>
    <w:rsid w:val="00F866A0"/>
    <w:rsid w:val="00F879FE"/>
    <w:rsid w:val="00F90566"/>
    <w:rsid w:val="00F91BBA"/>
    <w:rsid w:val="00F92411"/>
    <w:rsid w:val="00F93992"/>
    <w:rsid w:val="00F93E94"/>
    <w:rsid w:val="00F93FDD"/>
    <w:rsid w:val="00F9457B"/>
    <w:rsid w:val="00F9571A"/>
    <w:rsid w:val="00F979C6"/>
    <w:rsid w:val="00F97C85"/>
    <w:rsid w:val="00FA1462"/>
    <w:rsid w:val="00FA17E6"/>
    <w:rsid w:val="00FA1E2C"/>
    <w:rsid w:val="00FA2F08"/>
    <w:rsid w:val="00FA3D64"/>
    <w:rsid w:val="00FA45C1"/>
    <w:rsid w:val="00FA48F5"/>
    <w:rsid w:val="00FA4ABE"/>
    <w:rsid w:val="00FA5E80"/>
    <w:rsid w:val="00FA656E"/>
    <w:rsid w:val="00FA6E25"/>
    <w:rsid w:val="00FA729C"/>
    <w:rsid w:val="00FB2CF8"/>
    <w:rsid w:val="00FB560E"/>
    <w:rsid w:val="00FC1DA0"/>
    <w:rsid w:val="00FC622F"/>
    <w:rsid w:val="00FD03F1"/>
    <w:rsid w:val="00FD0CB0"/>
    <w:rsid w:val="00FD4D59"/>
    <w:rsid w:val="00FD52F0"/>
    <w:rsid w:val="00FD62E7"/>
    <w:rsid w:val="00FD652F"/>
    <w:rsid w:val="00FE101C"/>
    <w:rsid w:val="00FE1363"/>
    <w:rsid w:val="00FE495D"/>
    <w:rsid w:val="00FE573B"/>
    <w:rsid w:val="00FE59CA"/>
    <w:rsid w:val="00FE61F2"/>
    <w:rsid w:val="00FE6B37"/>
    <w:rsid w:val="00FE721C"/>
    <w:rsid w:val="00FF02CC"/>
    <w:rsid w:val="00FF0B86"/>
    <w:rsid w:val="00FF2191"/>
    <w:rsid w:val="00FF2383"/>
    <w:rsid w:val="00FF4A46"/>
    <w:rsid w:val="00FF4C91"/>
    <w:rsid w:val="00FF5BDB"/>
    <w:rsid w:val="00FF6AAA"/>
    <w:rsid w:val="00FF728D"/>
    <w:rsid w:val="00FF7A1B"/>
    <w:rsid w:val="010F4A41"/>
    <w:rsid w:val="018CE596"/>
    <w:rsid w:val="01901114"/>
    <w:rsid w:val="021F0BC4"/>
    <w:rsid w:val="02312707"/>
    <w:rsid w:val="03562375"/>
    <w:rsid w:val="0398CFF1"/>
    <w:rsid w:val="04271A12"/>
    <w:rsid w:val="04DC1DA8"/>
    <w:rsid w:val="053715BA"/>
    <w:rsid w:val="0685C237"/>
    <w:rsid w:val="06D7A63F"/>
    <w:rsid w:val="073205FA"/>
    <w:rsid w:val="07466E0C"/>
    <w:rsid w:val="08194F53"/>
    <w:rsid w:val="08A90839"/>
    <w:rsid w:val="08E5E780"/>
    <w:rsid w:val="08F21DB7"/>
    <w:rsid w:val="095F2953"/>
    <w:rsid w:val="0A1D83FE"/>
    <w:rsid w:val="0A67C787"/>
    <w:rsid w:val="0B043014"/>
    <w:rsid w:val="0B4010C8"/>
    <w:rsid w:val="0B4ABFB8"/>
    <w:rsid w:val="0BA7795C"/>
    <w:rsid w:val="0BC633C8"/>
    <w:rsid w:val="0C31C887"/>
    <w:rsid w:val="0CFAED79"/>
    <w:rsid w:val="0D287C7A"/>
    <w:rsid w:val="0D9D2C48"/>
    <w:rsid w:val="0DE8F739"/>
    <w:rsid w:val="0E06FC94"/>
    <w:rsid w:val="0ED7E4D1"/>
    <w:rsid w:val="0F55135D"/>
    <w:rsid w:val="0FCCF6FA"/>
    <w:rsid w:val="10000366"/>
    <w:rsid w:val="101EF2E7"/>
    <w:rsid w:val="1053E967"/>
    <w:rsid w:val="1116DB3E"/>
    <w:rsid w:val="1128EEDD"/>
    <w:rsid w:val="114ADEF0"/>
    <w:rsid w:val="11976759"/>
    <w:rsid w:val="1293CD00"/>
    <w:rsid w:val="12B993A5"/>
    <w:rsid w:val="12CEEB30"/>
    <w:rsid w:val="13602DD9"/>
    <w:rsid w:val="13F93ACE"/>
    <w:rsid w:val="143FEC2E"/>
    <w:rsid w:val="16DB9539"/>
    <w:rsid w:val="16FD6ECE"/>
    <w:rsid w:val="187DA63D"/>
    <w:rsid w:val="189AB5AE"/>
    <w:rsid w:val="19BC8F19"/>
    <w:rsid w:val="1A3CB60D"/>
    <w:rsid w:val="1B3AF148"/>
    <w:rsid w:val="1C3A2FDF"/>
    <w:rsid w:val="1C4B255B"/>
    <w:rsid w:val="1C5C8EEB"/>
    <w:rsid w:val="1C7F3DC7"/>
    <w:rsid w:val="1CC7008A"/>
    <w:rsid w:val="1D21047E"/>
    <w:rsid w:val="1D6C8AD0"/>
    <w:rsid w:val="1DA339F0"/>
    <w:rsid w:val="1E05D053"/>
    <w:rsid w:val="1F1D7194"/>
    <w:rsid w:val="1FA90183"/>
    <w:rsid w:val="1FC35E89"/>
    <w:rsid w:val="209EA91D"/>
    <w:rsid w:val="20F21856"/>
    <w:rsid w:val="21317A32"/>
    <w:rsid w:val="213E44F2"/>
    <w:rsid w:val="23236A52"/>
    <w:rsid w:val="23C49728"/>
    <w:rsid w:val="23E7CE42"/>
    <w:rsid w:val="23F0F60F"/>
    <w:rsid w:val="250188CB"/>
    <w:rsid w:val="2594D021"/>
    <w:rsid w:val="259BC892"/>
    <w:rsid w:val="25CF541C"/>
    <w:rsid w:val="2608B813"/>
    <w:rsid w:val="268D8123"/>
    <w:rsid w:val="26AF0151"/>
    <w:rsid w:val="26B47A5F"/>
    <w:rsid w:val="279C3147"/>
    <w:rsid w:val="27B29A62"/>
    <w:rsid w:val="27DC0EAC"/>
    <w:rsid w:val="28078A76"/>
    <w:rsid w:val="281AB7C4"/>
    <w:rsid w:val="283149F9"/>
    <w:rsid w:val="2858A651"/>
    <w:rsid w:val="295AC6AE"/>
    <w:rsid w:val="29987785"/>
    <w:rsid w:val="29993AD1"/>
    <w:rsid w:val="29BCBA55"/>
    <w:rsid w:val="29C9D353"/>
    <w:rsid w:val="2A401BD1"/>
    <w:rsid w:val="2B1612B6"/>
    <w:rsid w:val="2B3A6CAA"/>
    <w:rsid w:val="2B85C24C"/>
    <w:rsid w:val="2BE5D50B"/>
    <w:rsid w:val="2C9951A4"/>
    <w:rsid w:val="2CBD1F89"/>
    <w:rsid w:val="2CD31D00"/>
    <w:rsid w:val="2CD9547D"/>
    <w:rsid w:val="2D74CF4B"/>
    <w:rsid w:val="2DA19481"/>
    <w:rsid w:val="2DAA1F7B"/>
    <w:rsid w:val="2E0CC4B5"/>
    <w:rsid w:val="2E18830F"/>
    <w:rsid w:val="2EC5BEC6"/>
    <w:rsid w:val="2FAEFFBD"/>
    <w:rsid w:val="3046DF13"/>
    <w:rsid w:val="3047983A"/>
    <w:rsid w:val="30C8F6B7"/>
    <w:rsid w:val="3115E27F"/>
    <w:rsid w:val="3234607E"/>
    <w:rsid w:val="323E9AAA"/>
    <w:rsid w:val="3277BB49"/>
    <w:rsid w:val="3284AE5B"/>
    <w:rsid w:val="32E2E8CF"/>
    <w:rsid w:val="32FF9D54"/>
    <w:rsid w:val="33F154EE"/>
    <w:rsid w:val="34A2A821"/>
    <w:rsid w:val="353F81D8"/>
    <w:rsid w:val="357CA42A"/>
    <w:rsid w:val="358D07E2"/>
    <w:rsid w:val="35960540"/>
    <w:rsid w:val="35DC72B9"/>
    <w:rsid w:val="35E9A843"/>
    <w:rsid w:val="3618C472"/>
    <w:rsid w:val="36C82A9C"/>
    <w:rsid w:val="36E284AB"/>
    <w:rsid w:val="36F52DD0"/>
    <w:rsid w:val="3733BC7E"/>
    <w:rsid w:val="37E155FC"/>
    <w:rsid w:val="37EE15DA"/>
    <w:rsid w:val="38560D6B"/>
    <w:rsid w:val="38B55957"/>
    <w:rsid w:val="38E6E321"/>
    <w:rsid w:val="3929E0E6"/>
    <w:rsid w:val="39F75D95"/>
    <w:rsid w:val="3AA867C6"/>
    <w:rsid w:val="3AD98CC1"/>
    <w:rsid w:val="3AE2F56F"/>
    <w:rsid w:val="3BA9325C"/>
    <w:rsid w:val="3C380749"/>
    <w:rsid w:val="3C678A59"/>
    <w:rsid w:val="3C6B6CEC"/>
    <w:rsid w:val="3C6BACA7"/>
    <w:rsid w:val="3CC04FE0"/>
    <w:rsid w:val="3CEF81A6"/>
    <w:rsid w:val="3D363482"/>
    <w:rsid w:val="3DC7B125"/>
    <w:rsid w:val="3DD9E686"/>
    <w:rsid w:val="3E7CA4A5"/>
    <w:rsid w:val="3EBC59E8"/>
    <w:rsid w:val="3F40E619"/>
    <w:rsid w:val="3F5AA419"/>
    <w:rsid w:val="3F9E3952"/>
    <w:rsid w:val="3FAB28FB"/>
    <w:rsid w:val="4004EF65"/>
    <w:rsid w:val="41F2A855"/>
    <w:rsid w:val="4222571E"/>
    <w:rsid w:val="439F9862"/>
    <w:rsid w:val="43A0977B"/>
    <w:rsid w:val="444266B4"/>
    <w:rsid w:val="44B6CE35"/>
    <w:rsid w:val="45719BAC"/>
    <w:rsid w:val="45877E3D"/>
    <w:rsid w:val="458FB4D6"/>
    <w:rsid w:val="462AF748"/>
    <w:rsid w:val="4631BE25"/>
    <w:rsid w:val="466D61C8"/>
    <w:rsid w:val="469EF883"/>
    <w:rsid w:val="477B101A"/>
    <w:rsid w:val="47902808"/>
    <w:rsid w:val="47DFF8EE"/>
    <w:rsid w:val="48136E83"/>
    <w:rsid w:val="485CCDDC"/>
    <w:rsid w:val="489BE88F"/>
    <w:rsid w:val="48D0560E"/>
    <w:rsid w:val="48DCFF96"/>
    <w:rsid w:val="4AD38210"/>
    <w:rsid w:val="4AFF1F51"/>
    <w:rsid w:val="4B4D4AD9"/>
    <w:rsid w:val="4BBD8B8E"/>
    <w:rsid w:val="4BCC941C"/>
    <w:rsid w:val="4CB7887E"/>
    <w:rsid w:val="4D0F9289"/>
    <w:rsid w:val="4D27F9D6"/>
    <w:rsid w:val="4D5249F5"/>
    <w:rsid w:val="4DA5F7E1"/>
    <w:rsid w:val="4DC2DA57"/>
    <w:rsid w:val="4ED4E359"/>
    <w:rsid w:val="4EEA8E09"/>
    <w:rsid w:val="4EED4FE8"/>
    <w:rsid w:val="4F8065E0"/>
    <w:rsid w:val="4FD61C41"/>
    <w:rsid w:val="4FD857A1"/>
    <w:rsid w:val="50E84783"/>
    <w:rsid w:val="51132832"/>
    <w:rsid w:val="525CAC63"/>
    <w:rsid w:val="527491BA"/>
    <w:rsid w:val="527A12FA"/>
    <w:rsid w:val="529A9140"/>
    <w:rsid w:val="52E3BDFB"/>
    <w:rsid w:val="5377C007"/>
    <w:rsid w:val="538DDDC0"/>
    <w:rsid w:val="53BE9AEE"/>
    <w:rsid w:val="53CC7360"/>
    <w:rsid w:val="54221396"/>
    <w:rsid w:val="54291C4F"/>
    <w:rsid w:val="546D9C53"/>
    <w:rsid w:val="54AF00EF"/>
    <w:rsid w:val="54F43034"/>
    <w:rsid w:val="54FD01E7"/>
    <w:rsid w:val="556729A7"/>
    <w:rsid w:val="556ED668"/>
    <w:rsid w:val="5573FFB5"/>
    <w:rsid w:val="558A8A1C"/>
    <w:rsid w:val="55B424CC"/>
    <w:rsid w:val="5644462A"/>
    <w:rsid w:val="56E4D9B9"/>
    <w:rsid w:val="5713818B"/>
    <w:rsid w:val="5763C8C8"/>
    <w:rsid w:val="5796AB87"/>
    <w:rsid w:val="57BFC617"/>
    <w:rsid w:val="58B115C6"/>
    <w:rsid w:val="58B3C997"/>
    <w:rsid w:val="5A2B8C5A"/>
    <w:rsid w:val="5A333F0E"/>
    <w:rsid w:val="5B9BABDB"/>
    <w:rsid w:val="5C858F6D"/>
    <w:rsid w:val="5CB9F147"/>
    <w:rsid w:val="5CE618DE"/>
    <w:rsid w:val="5D242119"/>
    <w:rsid w:val="5D55014C"/>
    <w:rsid w:val="5D8198C5"/>
    <w:rsid w:val="5D95B2FA"/>
    <w:rsid w:val="5DF55B18"/>
    <w:rsid w:val="5E5B1273"/>
    <w:rsid w:val="5EC7AD18"/>
    <w:rsid w:val="5EED274F"/>
    <w:rsid w:val="5EED6FC0"/>
    <w:rsid w:val="5F0776FB"/>
    <w:rsid w:val="5FD1079C"/>
    <w:rsid w:val="6055DCA7"/>
    <w:rsid w:val="60B68E53"/>
    <w:rsid w:val="60E7A5A6"/>
    <w:rsid w:val="612F7264"/>
    <w:rsid w:val="6155A782"/>
    <w:rsid w:val="615DF049"/>
    <w:rsid w:val="6184FC61"/>
    <w:rsid w:val="61C62278"/>
    <w:rsid w:val="61EC34FE"/>
    <w:rsid w:val="62B86654"/>
    <w:rsid w:val="62C3C65D"/>
    <w:rsid w:val="6364FE72"/>
    <w:rsid w:val="642035F9"/>
    <w:rsid w:val="6501AA18"/>
    <w:rsid w:val="6581BD58"/>
    <w:rsid w:val="658B0C11"/>
    <w:rsid w:val="66CF7F5E"/>
    <w:rsid w:val="67480C12"/>
    <w:rsid w:val="67509EA3"/>
    <w:rsid w:val="67770040"/>
    <w:rsid w:val="67B8969A"/>
    <w:rsid w:val="684DAFD1"/>
    <w:rsid w:val="687E2E9A"/>
    <w:rsid w:val="69E785ED"/>
    <w:rsid w:val="6A33456E"/>
    <w:rsid w:val="6A74D781"/>
    <w:rsid w:val="6A874D63"/>
    <w:rsid w:val="6ACA3377"/>
    <w:rsid w:val="6B927369"/>
    <w:rsid w:val="6BE89D67"/>
    <w:rsid w:val="6C168944"/>
    <w:rsid w:val="6C178203"/>
    <w:rsid w:val="6C50357E"/>
    <w:rsid w:val="6C5A07B6"/>
    <w:rsid w:val="6CF29222"/>
    <w:rsid w:val="6CFACA6B"/>
    <w:rsid w:val="6D150CD4"/>
    <w:rsid w:val="6DB44083"/>
    <w:rsid w:val="6DD231B5"/>
    <w:rsid w:val="6E1B1AF1"/>
    <w:rsid w:val="6E6B9611"/>
    <w:rsid w:val="6E705F77"/>
    <w:rsid w:val="6E8C00C2"/>
    <w:rsid w:val="6F7FEA5F"/>
    <w:rsid w:val="6FE006D9"/>
    <w:rsid w:val="703BD7A5"/>
    <w:rsid w:val="71BB3AC3"/>
    <w:rsid w:val="72043CDB"/>
    <w:rsid w:val="7211BD24"/>
    <w:rsid w:val="7272B88A"/>
    <w:rsid w:val="72769DDC"/>
    <w:rsid w:val="72BEBB06"/>
    <w:rsid w:val="7321EA0F"/>
    <w:rsid w:val="73E29DA6"/>
    <w:rsid w:val="740BEE10"/>
    <w:rsid w:val="74652AA5"/>
    <w:rsid w:val="7473A1BD"/>
    <w:rsid w:val="74DA6AFA"/>
    <w:rsid w:val="7519A539"/>
    <w:rsid w:val="75B1F8C0"/>
    <w:rsid w:val="761D98C3"/>
    <w:rsid w:val="762BD536"/>
    <w:rsid w:val="773C5735"/>
    <w:rsid w:val="7758A467"/>
    <w:rsid w:val="7764456C"/>
    <w:rsid w:val="77B9FDB1"/>
    <w:rsid w:val="783BB0C2"/>
    <w:rsid w:val="786AF6C9"/>
    <w:rsid w:val="78A2F72B"/>
    <w:rsid w:val="79138064"/>
    <w:rsid w:val="79A40F21"/>
    <w:rsid w:val="7AE7CACA"/>
    <w:rsid w:val="7B5ACBE7"/>
    <w:rsid w:val="7B5CDFC0"/>
    <w:rsid w:val="7B60CB12"/>
    <w:rsid w:val="7C14378D"/>
    <w:rsid w:val="7C43E342"/>
    <w:rsid w:val="7C9EC191"/>
    <w:rsid w:val="7CB11A30"/>
    <w:rsid w:val="7CDED92E"/>
    <w:rsid w:val="7D8B7826"/>
    <w:rsid w:val="7E1B3365"/>
    <w:rsid w:val="7E64B285"/>
    <w:rsid w:val="7E6A5BC5"/>
    <w:rsid w:val="7EBB7C94"/>
    <w:rsid w:val="7ED37230"/>
    <w:rsid w:val="7EF8BC65"/>
    <w:rsid w:val="7EFCCAD5"/>
    <w:rsid w:val="7F39C30D"/>
    <w:rsid w:val="7F78D06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C9A046B"/>
  <w15:chartTrackingRefBased/>
  <w15:docId w15:val="{751BBF9F-546E-4420-AEB6-8450A884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6F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66F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66F1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66F1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6F1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6F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6F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6F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6F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6F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66F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66F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66F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6F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6F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6F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6F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6F1E"/>
    <w:rPr>
      <w:rFonts w:eastAsiaTheme="majorEastAsia" w:cstheme="majorBidi"/>
      <w:color w:val="272727" w:themeColor="text1" w:themeTint="D8"/>
    </w:rPr>
  </w:style>
  <w:style w:type="paragraph" w:styleId="Title">
    <w:name w:val="Title"/>
    <w:basedOn w:val="Normal"/>
    <w:next w:val="Normal"/>
    <w:link w:val="TitleChar"/>
    <w:uiPriority w:val="10"/>
    <w:qFormat/>
    <w:rsid w:val="00966F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6F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6F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6F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6F1E"/>
    <w:pPr>
      <w:spacing w:before="160"/>
      <w:jc w:val="center"/>
    </w:pPr>
    <w:rPr>
      <w:i/>
      <w:iCs/>
      <w:color w:val="404040" w:themeColor="text1" w:themeTint="BF"/>
    </w:rPr>
  </w:style>
  <w:style w:type="character" w:customStyle="1" w:styleId="QuoteChar">
    <w:name w:val="Quote Char"/>
    <w:basedOn w:val="DefaultParagraphFont"/>
    <w:link w:val="Quote"/>
    <w:uiPriority w:val="29"/>
    <w:rsid w:val="00966F1E"/>
    <w:rPr>
      <w:i/>
      <w:iCs/>
      <w:color w:val="404040" w:themeColor="text1" w:themeTint="BF"/>
    </w:rPr>
  </w:style>
  <w:style w:type="paragraph" w:styleId="ListParagraph">
    <w:name w:val="List Paragraph"/>
    <w:basedOn w:val="Normal"/>
    <w:uiPriority w:val="34"/>
    <w:qFormat/>
    <w:rsid w:val="00966F1E"/>
    <w:pPr>
      <w:ind w:left="720"/>
      <w:contextualSpacing/>
    </w:pPr>
  </w:style>
  <w:style w:type="character" w:styleId="IntenseEmphasis">
    <w:name w:val="Intense Emphasis"/>
    <w:basedOn w:val="DefaultParagraphFont"/>
    <w:uiPriority w:val="21"/>
    <w:qFormat/>
    <w:rsid w:val="00966F1E"/>
    <w:rPr>
      <w:i/>
      <w:iCs/>
      <w:color w:val="0F4761" w:themeColor="accent1" w:themeShade="BF"/>
    </w:rPr>
  </w:style>
  <w:style w:type="paragraph" w:styleId="IntenseQuote">
    <w:name w:val="Intense Quote"/>
    <w:basedOn w:val="Normal"/>
    <w:next w:val="Normal"/>
    <w:link w:val="IntenseQuoteChar"/>
    <w:uiPriority w:val="30"/>
    <w:qFormat/>
    <w:rsid w:val="00966F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6F1E"/>
    <w:rPr>
      <w:i/>
      <w:iCs/>
      <w:color w:val="0F4761" w:themeColor="accent1" w:themeShade="BF"/>
    </w:rPr>
  </w:style>
  <w:style w:type="character" w:styleId="IntenseReference">
    <w:name w:val="Intense Reference"/>
    <w:basedOn w:val="DefaultParagraphFont"/>
    <w:uiPriority w:val="32"/>
    <w:qFormat/>
    <w:rsid w:val="00966F1E"/>
    <w:rPr>
      <w:b/>
      <w:bCs/>
      <w:smallCaps/>
      <w:color w:val="0F4761" w:themeColor="accent1" w:themeShade="BF"/>
      <w:spacing w:val="5"/>
    </w:rPr>
  </w:style>
  <w:style w:type="character" w:styleId="CommentReference">
    <w:name w:val="annotation reference"/>
    <w:basedOn w:val="DefaultParagraphFont"/>
    <w:uiPriority w:val="99"/>
    <w:semiHidden/>
    <w:unhideWhenUsed/>
    <w:rsid w:val="004521BD"/>
    <w:rPr>
      <w:sz w:val="16"/>
      <w:szCs w:val="16"/>
    </w:rPr>
  </w:style>
  <w:style w:type="paragraph" w:styleId="CommentText">
    <w:name w:val="annotation text"/>
    <w:basedOn w:val="Normal"/>
    <w:link w:val="CommentTextChar"/>
    <w:uiPriority w:val="99"/>
    <w:unhideWhenUsed/>
    <w:rsid w:val="004521BD"/>
    <w:pPr>
      <w:spacing w:line="240" w:lineRule="auto"/>
    </w:pPr>
    <w:rPr>
      <w:sz w:val="20"/>
      <w:szCs w:val="20"/>
    </w:rPr>
  </w:style>
  <w:style w:type="character" w:customStyle="1" w:styleId="CommentTextChar">
    <w:name w:val="Comment Text Char"/>
    <w:basedOn w:val="DefaultParagraphFont"/>
    <w:link w:val="CommentText"/>
    <w:uiPriority w:val="99"/>
    <w:rsid w:val="004521BD"/>
    <w:rPr>
      <w:sz w:val="20"/>
      <w:szCs w:val="20"/>
    </w:rPr>
  </w:style>
  <w:style w:type="paragraph" w:styleId="CommentSubject">
    <w:name w:val="annotation subject"/>
    <w:basedOn w:val="CommentText"/>
    <w:next w:val="CommentText"/>
    <w:link w:val="CommentSubjectChar"/>
    <w:uiPriority w:val="99"/>
    <w:semiHidden/>
    <w:unhideWhenUsed/>
    <w:rsid w:val="004521BD"/>
    <w:rPr>
      <w:b/>
      <w:bCs/>
    </w:rPr>
  </w:style>
  <w:style w:type="character" w:customStyle="1" w:styleId="CommentSubjectChar">
    <w:name w:val="Comment Subject Char"/>
    <w:basedOn w:val="CommentTextChar"/>
    <w:link w:val="CommentSubject"/>
    <w:uiPriority w:val="99"/>
    <w:semiHidden/>
    <w:rsid w:val="004521BD"/>
    <w:rPr>
      <w:b/>
      <w:bCs/>
      <w:sz w:val="20"/>
      <w:szCs w:val="20"/>
    </w:rPr>
  </w:style>
  <w:style w:type="paragraph" w:customStyle="1" w:styleId="EndNoteBibliographyTitle">
    <w:name w:val="EndNote Bibliography Title"/>
    <w:basedOn w:val="Normal"/>
    <w:link w:val="EndNoteBibliographyTitleChar"/>
    <w:rsid w:val="004633CE"/>
    <w:pPr>
      <w:spacing w:after="0"/>
      <w:jc w:val="center"/>
    </w:pPr>
    <w:rPr>
      <w:rFonts w:ascii="Aptos" w:hAnsi="Aptos"/>
      <w:noProof/>
    </w:rPr>
  </w:style>
  <w:style w:type="character" w:customStyle="1" w:styleId="EndNoteBibliographyTitleChar">
    <w:name w:val="EndNote Bibliography Title Char"/>
    <w:basedOn w:val="DefaultParagraphFont"/>
    <w:link w:val="EndNoteBibliographyTitle"/>
    <w:rsid w:val="004633CE"/>
    <w:rPr>
      <w:rFonts w:ascii="Aptos" w:hAnsi="Aptos"/>
      <w:noProof/>
    </w:rPr>
  </w:style>
  <w:style w:type="paragraph" w:customStyle="1" w:styleId="EndNoteBibliography">
    <w:name w:val="EndNote Bibliography"/>
    <w:basedOn w:val="Normal"/>
    <w:link w:val="EndNoteBibliographyChar"/>
    <w:rsid w:val="004633CE"/>
    <w:pPr>
      <w:spacing w:line="240" w:lineRule="auto"/>
      <w:jc w:val="both"/>
    </w:pPr>
    <w:rPr>
      <w:rFonts w:ascii="Aptos" w:hAnsi="Aptos"/>
      <w:noProof/>
    </w:rPr>
  </w:style>
  <w:style w:type="character" w:customStyle="1" w:styleId="EndNoteBibliographyChar">
    <w:name w:val="EndNote Bibliography Char"/>
    <w:basedOn w:val="DefaultParagraphFont"/>
    <w:link w:val="EndNoteBibliography"/>
    <w:rsid w:val="004633CE"/>
    <w:rPr>
      <w:rFonts w:ascii="Aptos" w:hAnsi="Aptos"/>
      <w:noProof/>
    </w:rPr>
  </w:style>
  <w:style w:type="character" w:styleId="Hyperlink">
    <w:name w:val="Hyperlink"/>
    <w:basedOn w:val="DefaultParagraphFont"/>
    <w:uiPriority w:val="99"/>
    <w:unhideWhenUsed/>
    <w:rsid w:val="00957933"/>
    <w:rPr>
      <w:color w:val="467886" w:themeColor="hyperlink"/>
      <w:u w:val="single"/>
    </w:rPr>
  </w:style>
  <w:style w:type="character" w:styleId="UnresolvedMention">
    <w:name w:val="Unresolved Mention"/>
    <w:basedOn w:val="DefaultParagraphFont"/>
    <w:uiPriority w:val="99"/>
    <w:semiHidden/>
    <w:unhideWhenUsed/>
    <w:rsid w:val="00957933"/>
    <w:rPr>
      <w:color w:val="605E5C"/>
      <w:shd w:val="clear" w:color="auto" w:fill="E1DFDD"/>
    </w:rPr>
  </w:style>
  <w:style w:type="paragraph" w:styleId="Revision">
    <w:name w:val="Revision"/>
    <w:hidden/>
    <w:uiPriority w:val="99"/>
    <w:semiHidden/>
    <w:rsid w:val="00EA5D4A"/>
    <w:pPr>
      <w:spacing w:after="0" w:line="240" w:lineRule="auto"/>
    </w:pPr>
  </w:style>
  <w:style w:type="table" w:styleId="TableGrid">
    <w:name w:val="Table Grid"/>
    <w:basedOn w:val="TableNormal"/>
    <w:uiPriority w:val="39"/>
    <w:rsid w:val="00641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C42C0"/>
    <w:rPr>
      <w:b/>
      <w:bCs/>
    </w:rPr>
  </w:style>
  <w:style w:type="table" w:customStyle="1" w:styleId="TableGrid21">
    <w:name w:val="Table Grid21"/>
    <w:basedOn w:val="TableNormal"/>
    <w:next w:val="TableGrid"/>
    <w:uiPriority w:val="59"/>
    <w:rsid w:val="009338B8"/>
    <w:pPr>
      <w:spacing w:after="0" w:line="240" w:lineRule="auto"/>
    </w:pPr>
    <w:rPr>
      <w:rFonts w:ascii="Cambria" w:eastAsia="MS Mincho" w:hAnsi="Cambria" w:cs="Arial"/>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483D3D"/>
    <w:rPr>
      <w:color w:val="605E5C"/>
      <w:shd w:val="clear" w:color="auto" w:fill="E1DFDD"/>
    </w:rPr>
  </w:style>
  <w:style w:type="paragraph" w:styleId="BalloonText">
    <w:name w:val="Balloon Text"/>
    <w:basedOn w:val="Normal"/>
    <w:link w:val="BalloonTextChar"/>
    <w:uiPriority w:val="99"/>
    <w:semiHidden/>
    <w:unhideWhenUsed/>
    <w:rsid w:val="00483D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3D3D"/>
    <w:rPr>
      <w:rFonts w:ascii="Segoe UI" w:hAnsi="Segoe UI" w:cs="Segoe UI"/>
      <w:sz w:val="18"/>
      <w:szCs w:val="18"/>
    </w:rPr>
  </w:style>
  <w:style w:type="paragraph" w:styleId="Header">
    <w:name w:val="header"/>
    <w:basedOn w:val="Normal"/>
    <w:link w:val="HeaderChar"/>
    <w:uiPriority w:val="99"/>
    <w:unhideWhenUsed/>
    <w:rsid w:val="00AC5B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5BB7"/>
  </w:style>
  <w:style w:type="paragraph" w:styleId="Footer">
    <w:name w:val="footer"/>
    <w:basedOn w:val="Normal"/>
    <w:link w:val="FooterChar"/>
    <w:uiPriority w:val="99"/>
    <w:unhideWhenUsed/>
    <w:rsid w:val="00AC5B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5BB7"/>
  </w:style>
  <w:style w:type="paragraph" w:styleId="NormalWeb">
    <w:name w:val="Normal (Web)"/>
    <w:basedOn w:val="Normal"/>
    <w:uiPriority w:val="99"/>
    <w:unhideWhenUsed/>
    <w:rsid w:val="00C757E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623922">
      <w:bodyDiv w:val="1"/>
      <w:marLeft w:val="0"/>
      <w:marRight w:val="0"/>
      <w:marTop w:val="0"/>
      <w:marBottom w:val="0"/>
      <w:divBdr>
        <w:top w:val="none" w:sz="0" w:space="0" w:color="auto"/>
        <w:left w:val="none" w:sz="0" w:space="0" w:color="auto"/>
        <w:bottom w:val="none" w:sz="0" w:space="0" w:color="auto"/>
        <w:right w:val="none" w:sz="0" w:space="0" w:color="auto"/>
      </w:divBdr>
    </w:div>
    <w:div w:id="118652100">
      <w:bodyDiv w:val="1"/>
      <w:marLeft w:val="0"/>
      <w:marRight w:val="0"/>
      <w:marTop w:val="0"/>
      <w:marBottom w:val="0"/>
      <w:divBdr>
        <w:top w:val="none" w:sz="0" w:space="0" w:color="auto"/>
        <w:left w:val="none" w:sz="0" w:space="0" w:color="auto"/>
        <w:bottom w:val="none" w:sz="0" w:space="0" w:color="auto"/>
        <w:right w:val="none" w:sz="0" w:space="0" w:color="auto"/>
      </w:divBdr>
    </w:div>
    <w:div w:id="127938719">
      <w:bodyDiv w:val="1"/>
      <w:marLeft w:val="0"/>
      <w:marRight w:val="0"/>
      <w:marTop w:val="0"/>
      <w:marBottom w:val="0"/>
      <w:divBdr>
        <w:top w:val="none" w:sz="0" w:space="0" w:color="auto"/>
        <w:left w:val="none" w:sz="0" w:space="0" w:color="auto"/>
        <w:bottom w:val="none" w:sz="0" w:space="0" w:color="auto"/>
        <w:right w:val="none" w:sz="0" w:space="0" w:color="auto"/>
      </w:divBdr>
    </w:div>
    <w:div w:id="418452474">
      <w:bodyDiv w:val="1"/>
      <w:marLeft w:val="0"/>
      <w:marRight w:val="0"/>
      <w:marTop w:val="0"/>
      <w:marBottom w:val="0"/>
      <w:divBdr>
        <w:top w:val="none" w:sz="0" w:space="0" w:color="auto"/>
        <w:left w:val="none" w:sz="0" w:space="0" w:color="auto"/>
        <w:bottom w:val="none" w:sz="0" w:space="0" w:color="auto"/>
        <w:right w:val="none" w:sz="0" w:space="0" w:color="auto"/>
      </w:divBdr>
    </w:div>
    <w:div w:id="464855741">
      <w:bodyDiv w:val="1"/>
      <w:marLeft w:val="0"/>
      <w:marRight w:val="0"/>
      <w:marTop w:val="0"/>
      <w:marBottom w:val="0"/>
      <w:divBdr>
        <w:top w:val="none" w:sz="0" w:space="0" w:color="auto"/>
        <w:left w:val="none" w:sz="0" w:space="0" w:color="auto"/>
        <w:bottom w:val="none" w:sz="0" w:space="0" w:color="auto"/>
        <w:right w:val="none" w:sz="0" w:space="0" w:color="auto"/>
      </w:divBdr>
    </w:div>
    <w:div w:id="479152280">
      <w:bodyDiv w:val="1"/>
      <w:marLeft w:val="0"/>
      <w:marRight w:val="0"/>
      <w:marTop w:val="0"/>
      <w:marBottom w:val="0"/>
      <w:divBdr>
        <w:top w:val="none" w:sz="0" w:space="0" w:color="auto"/>
        <w:left w:val="none" w:sz="0" w:space="0" w:color="auto"/>
        <w:bottom w:val="none" w:sz="0" w:space="0" w:color="auto"/>
        <w:right w:val="none" w:sz="0" w:space="0" w:color="auto"/>
      </w:divBdr>
    </w:div>
    <w:div w:id="503401829">
      <w:bodyDiv w:val="1"/>
      <w:marLeft w:val="0"/>
      <w:marRight w:val="0"/>
      <w:marTop w:val="0"/>
      <w:marBottom w:val="0"/>
      <w:divBdr>
        <w:top w:val="none" w:sz="0" w:space="0" w:color="auto"/>
        <w:left w:val="none" w:sz="0" w:space="0" w:color="auto"/>
        <w:bottom w:val="none" w:sz="0" w:space="0" w:color="auto"/>
        <w:right w:val="none" w:sz="0" w:space="0" w:color="auto"/>
      </w:divBdr>
    </w:div>
    <w:div w:id="555047515">
      <w:bodyDiv w:val="1"/>
      <w:marLeft w:val="0"/>
      <w:marRight w:val="0"/>
      <w:marTop w:val="0"/>
      <w:marBottom w:val="0"/>
      <w:divBdr>
        <w:top w:val="none" w:sz="0" w:space="0" w:color="auto"/>
        <w:left w:val="none" w:sz="0" w:space="0" w:color="auto"/>
        <w:bottom w:val="none" w:sz="0" w:space="0" w:color="auto"/>
        <w:right w:val="none" w:sz="0" w:space="0" w:color="auto"/>
      </w:divBdr>
    </w:div>
    <w:div w:id="585772244">
      <w:bodyDiv w:val="1"/>
      <w:marLeft w:val="0"/>
      <w:marRight w:val="0"/>
      <w:marTop w:val="0"/>
      <w:marBottom w:val="0"/>
      <w:divBdr>
        <w:top w:val="none" w:sz="0" w:space="0" w:color="auto"/>
        <w:left w:val="none" w:sz="0" w:space="0" w:color="auto"/>
        <w:bottom w:val="none" w:sz="0" w:space="0" w:color="auto"/>
        <w:right w:val="none" w:sz="0" w:space="0" w:color="auto"/>
      </w:divBdr>
    </w:div>
    <w:div w:id="651833095">
      <w:bodyDiv w:val="1"/>
      <w:marLeft w:val="0"/>
      <w:marRight w:val="0"/>
      <w:marTop w:val="0"/>
      <w:marBottom w:val="0"/>
      <w:divBdr>
        <w:top w:val="none" w:sz="0" w:space="0" w:color="auto"/>
        <w:left w:val="none" w:sz="0" w:space="0" w:color="auto"/>
        <w:bottom w:val="none" w:sz="0" w:space="0" w:color="auto"/>
        <w:right w:val="none" w:sz="0" w:space="0" w:color="auto"/>
      </w:divBdr>
    </w:div>
    <w:div w:id="781650917">
      <w:bodyDiv w:val="1"/>
      <w:marLeft w:val="0"/>
      <w:marRight w:val="0"/>
      <w:marTop w:val="0"/>
      <w:marBottom w:val="0"/>
      <w:divBdr>
        <w:top w:val="none" w:sz="0" w:space="0" w:color="auto"/>
        <w:left w:val="none" w:sz="0" w:space="0" w:color="auto"/>
        <w:bottom w:val="none" w:sz="0" w:space="0" w:color="auto"/>
        <w:right w:val="none" w:sz="0" w:space="0" w:color="auto"/>
      </w:divBdr>
    </w:div>
    <w:div w:id="805467456">
      <w:bodyDiv w:val="1"/>
      <w:marLeft w:val="0"/>
      <w:marRight w:val="0"/>
      <w:marTop w:val="0"/>
      <w:marBottom w:val="0"/>
      <w:divBdr>
        <w:top w:val="none" w:sz="0" w:space="0" w:color="auto"/>
        <w:left w:val="none" w:sz="0" w:space="0" w:color="auto"/>
        <w:bottom w:val="none" w:sz="0" w:space="0" w:color="auto"/>
        <w:right w:val="none" w:sz="0" w:space="0" w:color="auto"/>
      </w:divBdr>
    </w:div>
    <w:div w:id="829565058">
      <w:bodyDiv w:val="1"/>
      <w:marLeft w:val="0"/>
      <w:marRight w:val="0"/>
      <w:marTop w:val="0"/>
      <w:marBottom w:val="0"/>
      <w:divBdr>
        <w:top w:val="none" w:sz="0" w:space="0" w:color="auto"/>
        <w:left w:val="none" w:sz="0" w:space="0" w:color="auto"/>
        <w:bottom w:val="none" w:sz="0" w:space="0" w:color="auto"/>
        <w:right w:val="none" w:sz="0" w:space="0" w:color="auto"/>
      </w:divBdr>
    </w:div>
    <w:div w:id="891422650">
      <w:bodyDiv w:val="1"/>
      <w:marLeft w:val="0"/>
      <w:marRight w:val="0"/>
      <w:marTop w:val="0"/>
      <w:marBottom w:val="0"/>
      <w:divBdr>
        <w:top w:val="none" w:sz="0" w:space="0" w:color="auto"/>
        <w:left w:val="none" w:sz="0" w:space="0" w:color="auto"/>
        <w:bottom w:val="none" w:sz="0" w:space="0" w:color="auto"/>
        <w:right w:val="none" w:sz="0" w:space="0" w:color="auto"/>
      </w:divBdr>
    </w:div>
    <w:div w:id="893852912">
      <w:bodyDiv w:val="1"/>
      <w:marLeft w:val="0"/>
      <w:marRight w:val="0"/>
      <w:marTop w:val="0"/>
      <w:marBottom w:val="0"/>
      <w:divBdr>
        <w:top w:val="none" w:sz="0" w:space="0" w:color="auto"/>
        <w:left w:val="none" w:sz="0" w:space="0" w:color="auto"/>
        <w:bottom w:val="none" w:sz="0" w:space="0" w:color="auto"/>
        <w:right w:val="none" w:sz="0" w:space="0" w:color="auto"/>
      </w:divBdr>
    </w:div>
    <w:div w:id="916866811">
      <w:bodyDiv w:val="1"/>
      <w:marLeft w:val="0"/>
      <w:marRight w:val="0"/>
      <w:marTop w:val="0"/>
      <w:marBottom w:val="0"/>
      <w:divBdr>
        <w:top w:val="none" w:sz="0" w:space="0" w:color="auto"/>
        <w:left w:val="none" w:sz="0" w:space="0" w:color="auto"/>
        <w:bottom w:val="none" w:sz="0" w:space="0" w:color="auto"/>
        <w:right w:val="none" w:sz="0" w:space="0" w:color="auto"/>
      </w:divBdr>
      <w:divsChild>
        <w:div w:id="82730682">
          <w:marLeft w:val="0"/>
          <w:marRight w:val="0"/>
          <w:marTop w:val="0"/>
          <w:marBottom w:val="0"/>
          <w:divBdr>
            <w:top w:val="none" w:sz="0" w:space="0" w:color="auto"/>
            <w:left w:val="none" w:sz="0" w:space="0" w:color="auto"/>
            <w:bottom w:val="none" w:sz="0" w:space="0" w:color="auto"/>
            <w:right w:val="none" w:sz="0" w:space="0" w:color="auto"/>
          </w:divBdr>
          <w:divsChild>
            <w:div w:id="144519558">
              <w:marLeft w:val="0"/>
              <w:marRight w:val="0"/>
              <w:marTop w:val="0"/>
              <w:marBottom w:val="0"/>
              <w:divBdr>
                <w:top w:val="none" w:sz="0" w:space="0" w:color="auto"/>
                <w:left w:val="none" w:sz="0" w:space="0" w:color="auto"/>
                <w:bottom w:val="none" w:sz="0" w:space="0" w:color="auto"/>
                <w:right w:val="none" w:sz="0" w:space="0" w:color="auto"/>
              </w:divBdr>
              <w:divsChild>
                <w:div w:id="647052616">
                  <w:marLeft w:val="0"/>
                  <w:marRight w:val="0"/>
                  <w:marTop w:val="0"/>
                  <w:marBottom w:val="0"/>
                  <w:divBdr>
                    <w:top w:val="none" w:sz="0" w:space="0" w:color="auto"/>
                    <w:left w:val="none" w:sz="0" w:space="0" w:color="auto"/>
                    <w:bottom w:val="none" w:sz="0" w:space="0" w:color="auto"/>
                    <w:right w:val="none" w:sz="0" w:space="0" w:color="auto"/>
                  </w:divBdr>
                  <w:divsChild>
                    <w:div w:id="1959338794">
                      <w:marLeft w:val="0"/>
                      <w:marRight w:val="0"/>
                      <w:marTop w:val="0"/>
                      <w:marBottom w:val="0"/>
                      <w:divBdr>
                        <w:top w:val="none" w:sz="0" w:space="0" w:color="auto"/>
                        <w:left w:val="none" w:sz="0" w:space="0" w:color="auto"/>
                        <w:bottom w:val="none" w:sz="0" w:space="0" w:color="auto"/>
                        <w:right w:val="none" w:sz="0" w:space="0" w:color="auto"/>
                      </w:divBdr>
                      <w:divsChild>
                        <w:div w:id="163589336">
                          <w:marLeft w:val="0"/>
                          <w:marRight w:val="0"/>
                          <w:marTop w:val="0"/>
                          <w:marBottom w:val="0"/>
                          <w:divBdr>
                            <w:top w:val="none" w:sz="0" w:space="0" w:color="auto"/>
                            <w:left w:val="none" w:sz="0" w:space="0" w:color="auto"/>
                            <w:bottom w:val="none" w:sz="0" w:space="0" w:color="auto"/>
                            <w:right w:val="none" w:sz="0" w:space="0" w:color="auto"/>
                          </w:divBdr>
                          <w:divsChild>
                            <w:div w:id="1853299541">
                              <w:marLeft w:val="0"/>
                              <w:marRight w:val="0"/>
                              <w:marTop w:val="0"/>
                              <w:marBottom w:val="0"/>
                              <w:divBdr>
                                <w:top w:val="none" w:sz="0" w:space="0" w:color="auto"/>
                                <w:left w:val="none" w:sz="0" w:space="0" w:color="auto"/>
                                <w:bottom w:val="none" w:sz="0" w:space="0" w:color="auto"/>
                                <w:right w:val="none" w:sz="0" w:space="0" w:color="auto"/>
                              </w:divBdr>
                              <w:divsChild>
                                <w:div w:id="475339540">
                                  <w:marLeft w:val="0"/>
                                  <w:marRight w:val="0"/>
                                  <w:marTop w:val="0"/>
                                  <w:marBottom w:val="0"/>
                                  <w:divBdr>
                                    <w:top w:val="none" w:sz="0" w:space="0" w:color="auto"/>
                                    <w:left w:val="none" w:sz="0" w:space="0" w:color="auto"/>
                                    <w:bottom w:val="none" w:sz="0" w:space="0" w:color="auto"/>
                                    <w:right w:val="none" w:sz="0" w:space="0" w:color="auto"/>
                                  </w:divBdr>
                                  <w:divsChild>
                                    <w:div w:id="32774113">
                                      <w:marLeft w:val="0"/>
                                      <w:marRight w:val="0"/>
                                      <w:marTop w:val="0"/>
                                      <w:marBottom w:val="0"/>
                                      <w:divBdr>
                                        <w:top w:val="none" w:sz="0" w:space="0" w:color="auto"/>
                                        <w:left w:val="none" w:sz="0" w:space="0" w:color="auto"/>
                                        <w:bottom w:val="none" w:sz="0" w:space="0" w:color="auto"/>
                                        <w:right w:val="none" w:sz="0" w:space="0" w:color="auto"/>
                                      </w:divBdr>
                                      <w:divsChild>
                                        <w:div w:id="2122652387">
                                          <w:marLeft w:val="0"/>
                                          <w:marRight w:val="0"/>
                                          <w:marTop w:val="0"/>
                                          <w:marBottom w:val="0"/>
                                          <w:divBdr>
                                            <w:top w:val="none" w:sz="0" w:space="0" w:color="auto"/>
                                            <w:left w:val="none" w:sz="0" w:space="0" w:color="auto"/>
                                            <w:bottom w:val="none" w:sz="0" w:space="0" w:color="auto"/>
                                            <w:right w:val="none" w:sz="0" w:space="0" w:color="auto"/>
                                          </w:divBdr>
                                          <w:divsChild>
                                            <w:div w:id="971860025">
                                              <w:marLeft w:val="0"/>
                                              <w:marRight w:val="0"/>
                                              <w:marTop w:val="0"/>
                                              <w:marBottom w:val="0"/>
                                              <w:divBdr>
                                                <w:top w:val="none" w:sz="0" w:space="0" w:color="auto"/>
                                                <w:left w:val="none" w:sz="0" w:space="0" w:color="auto"/>
                                                <w:bottom w:val="none" w:sz="0" w:space="0" w:color="auto"/>
                                                <w:right w:val="none" w:sz="0" w:space="0" w:color="auto"/>
                                              </w:divBdr>
                                              <w:divsChild>
                                                <w:div w:id="886062026">
                                                  <w:marLeft w:val="0"/>
                                                  <w:marRight w:val="0"/>
                                                  <w:marTop w:val="0"/>
                                                  <w:marBottom w:val="0"/>
                                                  <w:divBdr>
                                                    <w:top w:val="none" w:sz="0" w:space="0" w:color="auto"/>
                                                    <w:left w:val="none" w:sz="0" w:space="0" w:color="auto"/>
                                                    <w:bottom w:val="none" w:sz="0" w:space="0" w:color="auto"/>
                                                    <w:right w:val="none" w:sz="0" w:space="0" w:color="auto"/>
                                                  </w:divBdr>
                                                  <w:divsChild>
                                                    <w:div w:id="1295260465">
                                                      <w:marLeft w:val="0"/>
                                                      <w:marRight w:val="0"/>
                                                      <w:marTop w:val="0"/>
                                                      <w:marBottom w:val="0"/>
                                                      <w:divBdr>
                                                        <w:top w:val="none" w:sz="0" w:space="0" w:color="auto"/>
                                                        <w:left w:val="none" w:sz="0" w:space="0" w:color="auto"/>
                                                        <w:bottom w:val="none" w:sz="0" w:space="0" w:color="auto"/>
                                                        <w:right w:val="none" w:sz="0" w:space="0" w:color="auto"/>
                                                      </w:divBdr>
                                                    </w:div>
                                                  </w:divsChild>
                                                </w:div>
                                                <w:div w:id="923338421">
                                                  <w:marLeft w:val="0"/>
                                                  <w:marRight w:val="0"/>
                                                  <w:marTop w:val="0"/>
                                                  <w:marBottom w:val="0"/>
                                                  <w:divBdr>
                                                    <w:top w:val="none" w:sz="0" w:space="0" w:color="auto"/>
                                                    <w:left w:val="none" w:sz="0" w:space="0" w:color="auto"/>
                                                    <w:bottom w:val="none" w:sz="0" w:space="0" w:color="auto"/>
                                                    <w:right w:val="none" w:sz="0" w:space="0" w:color="auto"/>
                                                  </w:divBdr>
                                                  <w:divsChild>
                                                    <w:div w:id="958685282">
                                                      <w:marLeft w:val="0"/>
                                                      <w:marRight w:val="0"/>
                                                      <w:marTop w:val="0"/>
                                                      <w:marBottom w:val="0"/>
                                                      <w:divBdr>
                                                        <w:top w:val="none" w:sz="0" w:space="0" w:color="auto"/>
                                                        <w:left w:val="none" w:sz="0" w:space="0" w:color="auto"/>
                                                        <w:bottom w:val="none" w:sz="0" w:space="0" w:color="auto"/>
                                                        <w:right w:val="none" w:sz="0" w:space="0" w:color="auto"/>
                                                      </w:divBdr>
                                                    </w:div>
                                                  </w:divsChild>
                                                </w:div>
                                                <w:div w:id="1512335732">
                                                  <w:marLeft w:val="0"/>
                                                  <w:marRight w:val="0"/>
                                                  <w:marTop w:val="0"/>
                                                  <w:marBottom w:val="0"/>
                                                  <w:divBdr>
                                                    <w:top w:val="none" w:sz="0" w:space="0" w:color="auto"/>
                                                    <w:left w:val="none" w:sz="0" w:space="0" w:color="auto"/>
                                                    <w:bottom w:val="none" w:sz="0" w:space="0" w:color="auto"/>
                                                    <w:right w:val="none" w:sz="0" w:space="0" w:color="auto"/>
                                                  </w:divBdr>
                                                  <w:divsChild>
                                                    <w:div w:id="1228035464">
                                                      <w:marLeft w:val="0"/>
                                                      <w:marRight w:val="0"/>
                                                      <w:marTop w:val="0"/>
                                                      <w:marBottom w:val="0"/>
                                                      <w:divBdr>
                                                        <w:top w:val="none" w:sz="0" w:space="0" w:color="auto"/>
                                                        <w:left w:val="none" w:sz="0" w:space="0" w:color="auto"/>
                                                        <w:bottom w:val="none" w:sz="0" w:space="0" w:color="auto"/>
                                                        <w:right w:val="none" w:sz="0" w:space="0" w:color="auto"/>
                                                      </w:divBdr>
                                                    </w:div>
                                                  </w:divsChild>
                                                </w:div>
                                                <w:div w:id="1657690053">
                                                  <w:marLeft w:val="0"/>
                                                  <w:marRight w:val="0"/>
                                                  <w:marTop w:val="0"/>
                                                  <w:marBottom w:val="0"/>
                                                  <w:divBdr>
                                                    <w:top w:val="none" w:sz="0" w:space="0" w:color="auto"/>
                                                    <w:left w:val="none" w:sz="0" w:space="0" w:color="auto"/>
                                                    <w:bottom w:val="none" w:sz="0" w:space="0" w:color="auto"/>
                                                    <w:right w:val="none" w:sz="0" w:space="0" w:color="auto"/>
                                                  </w:divBdr>
                                                  <w:divsChild>
                                                    <w:div w:id="42410619">
                                                      <w:marLeft w:val="0"/>
                                                      <w:marRight w:val="0"/>
                                                      <w:marTop w:val="0"/>
                                                      <w:marBottom w:val="0"/>
                                                      <w:divBdr>
                                                        <w:top w:val="none" w:sz="0" w:space="0" w:color="auto"/>
                                                        <w:left w:val="none" w:sz="0" w:space="0" w:color="auto"/>
                                                        <w:bottom w:val="none" w:sz="0" w:space="0" w:color="auto"/>
                                                        <w:right w:val="none" w:sz="0" w:space="0" w:color="auto"/>
                                                      </w:divBdr>
                                                      <w:divsChild>
                                                        <w:div w:id="66265978">
                                                          <w:marLeft w:val="0"/>
                                                          <w:marRight w:val="0"/>
                                                          <w:marTop w:val="0"/>
                                                          <w:marBottom w:val="0"/>
                                                          <w:divBdr>
                                                            <w:top w:val="none" w:sz="0" w:space="0" w:color="auto"/>
                                                            <w:left w:val="none" w:sz="0" w:space="0" w:color="auto"/>
                                                            <w:bottom w:val="none" w:sz="0" w:space="0" w:color="auto"/>
                                                            <w:right w:val="none" w:sz="0" w:space="0" w:color="auto"/>
                                                          </w:divBdr>
                                                        </w:div>
                                                        <w:div w:id="445390116">
                                                          <w:marLeft w:val="0"/>
                                                          <w:marRight w:val="0"/>
                                                          <w:marTop w:val="0"/>
                                                          <w:marBottom w:val="0"/>
                                                          <w:divBdr>
                                                            <w:top w:val="none" w:sz="0" w:space="0" w:color="auto"/>
                                                            <w:left w:val="none" w:sz="0" w:space="0" w:color="auto"/>
                                                            <w:bottom w:val="none" w:sz="0" w:space="0" w:color="auto"/>
                                                            <w:right w:val="none" w:sz="0" w:space="0" w:color="auto"/>
                                                          </w:divBdr>
                                                        </w:div>
                                                        <w:div w:id="578248567">
                                                          <w:marLeft w:val="0"/>
                                                          <w:marRight w:val="0"/>
                                                          <w:marTop w:val="0"/>
                                                          <w:marBottom w:val="0"/>
                                                          <w:divBdr>
                                                            <w:top w:val="none" w:sz="0" w:space="0" w:color="auto"/>
                                                            <w:left w:val="none" w:sz="0" w:space="0" w:color="auto"/>
                                                            <w:bottom w:val="none" w:sz="0" w:space="0" w:color="auto"/>
                                                            <w:right w:val="none" w:sz="0" w:space="0" w:color="auto"/>
                                                          </w:divBdr>
                                                        </w:div>
                                                        <w:div w:id="117580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0991945">
      <w:bodyDiv w:val="1"/>
      <w:marLeft w:val="0"/>
      <w:marRight w:val="0"/>
      <w:marTop w:val="0"/>
      <w:marBottom w:val="0"/>
      <w:divBdr>
        <w:top w:val="none" w:sz="0" w:space="0" w:color="auto"/>
        <w:left w:val="none" w:sz="0" w:space="0" w:color="auto"/>
        <w:bottom w:val="none" w:sz="0" w:space="0" w:color="auto"/>
        <w:right w:val="none" w:sz="0" w:space="0" w:color="auto"/>
      </w:divBdr>
    </w:div>
    <w:div w:id="988241802">
      <w:bodyDiv w:val="1"/>
      <w:marLeft w:val="0"/>
      <w:marRight w:val="0"/>
      <w:marTop w:val="0"/>
      <w:marBottom w:val="0"/>
      <w:divBdr>
        <w:top w:val="none" w:sz="0" w:space="0" w:color="auto"/>
        <w:left w:val="none" w:sz="0" w:space="0" w:color="auto"/>
        <w:bottom w:val="none" w:sz="0" w:space="0" w:color="auto"/>
        <w:right w:val="none" w:sz="0" w:space="0" w:color="auto"/>
      </w:divBdr>
    </w:div>
    <w:div w:id="1164055659">
      <w:bodyDiv w:val="1"/>
      <w:marLeft w:val="0"/>
      <w:marRight w:val="0"/>
      <w:marTop w:val="0"/>
      <w:marBottom w:val="0"/>
      <w:divBdr>
        <w:top w:val="none" w:sz="0" w:space="0" w:color="auto"/>
        <w:left w:val="none" w:sz="0" w:space="0" w:color="auto"/>
        <w:bottom w:val="none" w:sz="0" w:space="0" w:color="auto"/>
        <w:right w:val="none" w:sz="0" w:space="0" w:color="auto"/>
      </w:divBdr>
    </w:div>
    <w:div w:id="1190266820">
      <w:bodyDiv w:val="1"/>
      <w:marLeft w:val="0"/>
      <w:marRight w:val="0"/>
      <w:marTop w:val="0"/>
      <w:marBottom w:val="0"/>
      <w:divBdr>
        <w:top w:val="none" w:sz="0" w:space="0" w:color="auto"/>
        <w:left w:val="none" w:sz="0" w:space="0" w:color="auto"/>
        <w:bottom w:val="none" w:sz="0" w:space="0" w:color="auto"/>
        <w:right w:val="none" w:sz="0" w:space="0" w:color="auto"/>
      </w:divBdr>
      <w:divsChild>
        <w:div w:id="818231609">
          <w:marLeft w:val="0"/>
          <w:marRight w:val="0"/>
          <w:marTop w:val="0"/>
          <w:marBottom w:val="0"/>
          <w:divBdr>
            <w:top w:val="none" w:sz="0" w:space="0" w:color="auto"/>
            <w:left w:val="none" w:sz="0" w:space="0" w:color="auto"/>
            <w:bottom w:val="none" w:sz="0" w:space="0" w:color="auto"/>
            <w:right w:val="none" w:sz="0" w:space="0" w:color="auto"/>
          </w:divBdr>
          <w:divsChild>
            <w:div w:id="1044526922">
              <w:marLeft w:val="0"/>
              <w:marRight w:val="0"/>
              <w:marTop w:val="0"/>
              <w:marBottom w:val="0"/>
              <w:divBdr>
                <w:top w:val="none" w:sz="0" w:space="0" w:color="auto"/>
                <w:left w:val="none" w:sz="0" w:space="0" w:color="auto"/>
                <w:bottom w:val="none" w:sz="0" w:space="0" w:color="auto"/>
                <w:right w:val="none" w:sz="0" w:space="0" w:color="auto"/>
              </w:divBdr>
              <w:divsChild>
                <w:div w:id="1192954689">
                  <w:marLeft w:val="0"/>
                  <w:marRight w:val="0"/>
                  <w:marTop w:val="0"/>
                  <w:marBottom w:val="0"/>
                  <w:divBdr>
                    <w:top w:val="none" w:sz="0" w:space="0" w:color="auto"/>
                    <w:left w:val="none" w:sz="0" w:space="0" w:color="auto"/>
                    <w:bottom w:val="none" w:sz="0" w:space="0" w:color="auto"/>
                    <w:right w:val="none" w:sz="0" w:space="0" w:color="auto"/>
                  </w:divBdr>
                  <w:divsChild>
                    <w:div w:id="498615142">
                      <w:marLeft w:val="0"/>
                      <w:marRight w:val="0"/>
                      <w:marTop w:val="0"/>
                      <w:marBottom w:val="0"/>
                      <w:divBdr>
                        <w:top w:val="none" w:sz="0" w:space="0" w:color="auto"/>
                        <w:left w:val="none" w:sz="0" w:space="0" w:color="auto"/>
                        <w:bottom w:val="none" w:sz="0" w:space="0" w:color="auto"/>
                        <w:right w:val="none" w:sz="0" w:space="0" w:color="auto"/>
                      </w:divBdr>
                      <w:divsChild>
                        <w:div w:id="1044477267">
                          <w:marLeft w:val="0"/>
                          <w:marRight w:val="0"/>
                          <w:marTop w:val="0"/>
                          <w:marBottom w:val="0"/>
                          <w:divBdr>
                            <w:top w:val="none" w:sz="0" w:space="0" w:color="auto"/>
                            <w:left w:val="none" w:sz="0" w:space="0" w:color="auto"/>
                            <w:bottom w:val="none" w:sz="0" w:space="0" w:color="auto"/>
                            <w:right w:val="none" w:sz="0" w:space="0" w:color="auto"/>
                          </w:divBdr>
                          <w:divsChild>
                            <w:div w:id="910505883">
                              <w:marLeft w:val="0"/>
                              <w:marRight w:val="0"/>
                              <w:marTop w:val="0"/>
                              <w:marBottom w:val="0"/>
                              <w:divBdr>
                                <w:top w:val="none" w:sz="0" w:space="0" w:color="auto"/>
                                <w:left w:val="none" w:sz="0" w:space="0" w:color="auto"/>
                                <w:bottom w:val="none" w:sz="0" w:space="0" w:color="auto"/>
                                <w:right w:val="none" w:sz="0" w:space="0" w:color="auto"/>
                              </w:divBdr>
                              <w:divsChild>
                                <w:div w:id="1546915582">
                                  <w:marLeft w:val="0"/>
                                  <w:marRight w:val="0"/>
                                  <w:marTop w:val="0"/>
                                  <w:marBottom w:val="0"/>
                                  <w:divBdr>
                                    <w:top w:val="none" w:sz="0" w:space="0" w:color="auto"/>
                                    <w:left w:val="none" w:sz="0" w:space="0" w:color="auto"/>
                                    <w:bottom w:val="none" w:sz="0" w:space="0" w:color="auto"/>
                                    <w:right w:val="none" w:sz="0" w:space="0" w:color="auto"/>
                                  </w:divBdr>
                                  <w:divsChild>
                                    <w:div w:id="1705977741">
                                      <w:marLeft w:val="0"/>
                                      <w:marRight w:val="0"/>
                                      <w:marTop w:val="0"/>
                                      <w:marBottom w:val="0"/>
                                      <w:divBdr>
                                        <w:top w:val="none" w:sz="0" w:space="0" w:color="auto"/>
                                        <w:left w:val="none" w:sz="0" w:space="0" w:color="auto"/>
                                        <w:bottom w:val="none" w:sz="0" w:space="0" w:color="auto"/>
                                        <w:right w:val="none" w:sz="0" w:space="0" w:color="auto"/>
                                      </w:divBdr>
                                      <w:divsChild>
                                        <w:div w:id="70389603">
                                          <w:marLeft w:val="0"/>
                                          <w:marRight w:val="0"/>
                                          <w:marTop w:val="0"/>
                                          <w:marBottom w:val="0"/>
                                          <w:divBdr>
                                            <w:top w:val="none" w:sz="0" w:space="0" w:color="auto"/>
                                            <w:left w:val="none" w:sz="0" w:space="0" w:color="auto"/>
                                            <w:bottom w:val="none" w:sz="0" w:space="0" w:color="auto"/>
                                            <w:right w:val="none" w:sz="0" w:space="0" w:color="auto"/>
                                          </w:divBdr>
                                          <w:divsChild>
                                            <w:div w:id="145367429">
                                              <w:marLeft w:val="0"/>
                                              <w:marRight w:val="0"/>
                                              <w:marTop w:val="0"/>
                                              <w:marBottom w:val="0"/>
                                              <w:divBdr>
                                                <w:top w:val="none" w:sz="0" w:space="0" w:color="auto"/>
                                                <w:left w:val="none" w:sz="0" w:space="0" w:color="auto"/>
                                                <w:bottom w:val="none" w:sz="0" w:space="0" w:color="auto"/>
                                                <w:right w:val="none" w:sz="0" w:space="0" w:color="auto"/>
                                              </w:divBdr>
                                              <w:divsChild>
                                                <w:div w:id="31732168">
                                                  <w:marLeft w:val="0"/>
                                                  <w:marRight w:val="0"/>
                                                  <w:marTop w:val="0"/>
                                                  <w:marBottom w:val="0"/>
                                                  <w:divBdr>
                                                    <w:top w:val="none" w:sz="0" w:space="0" w:color="auto"/>
                                                    <w:left w:val="none" w:sz="0" w:space="0" w:color="auto"/>
                                                    <w:bottom w:val="none" w:sz="0" w:space="0" w:color="auto"/>
                                                    <w:right w:val="none" w:sz="0" w:space="0" w:color="auto"/>
                                                  </w:divBdr>
                                                  <w:divsChild>
                                                    <w:div w:id="1487435467">
                                                      <w:marLeft w:val="0"/>
                                                      <w:marRight w:val="0"/>
                                                      <w:marTop w:val="0"/>
                                                      <w:marBottom w:val="0"/>
                                                      <w:divBdr>
                                                        <w:top w:val="none" w:sz="0" w:space="0" w:color="auto"/>
                                                        <w:left w:val="none" w:sz="0" w:space="0" w:color="auto"/>
                                                        <w:bottom w:val="none" w:sz="0" w:space="0" w:color="auto"/>
                                                        <w:right w:val="none" w:sz="0" w:space="0" w:color="auto"/>
                                                      </w:divBdr>
                                                    </w:div>
                                                  </w:divsChild>
                                                </w:div>
                                                <w:div w:id="1004817530">
                                                  <w:marLeft w:val="0"/>
                                                  <w:marRight w:val="0"/>
                                                  <w:marTop w:val="0"/>
                                                  <w:marBottom w:val="0"/>
                                                  <w:divBdr>
                                                    <w:top w:val="none" w:sz="0" w:space="0" w:color="auto"/>
                                                    <w:left w:val="none" w:sz="0" w:space="0" w:color="auto"/>
                                                    <w:bottom w:val="none" w:sz="0" w:space="0" w:color="auto"/>
                                                    <w:right w:val="none" w:sz="0" w:space="0" w:color="auto"/>
                                                  </w:divBdr>
                                                  <w:divsChild>
                                                    <w:div w:id="953095114">
                                                      <w:marLeft w:val="0"/>
                                                      <w:marRight w:val="0"/>
                                                      <w:marTop w:val="0"/>
                                                      <w:marBottom w:val="0"/>
                                                      <w:divBdr>
                                                        <w:top w:val="none" w:sz="0" w:space="0" w:color="auto"/>
                                                        <w:left w:val="none" w:sz="0" w:space="0" w:color="auto"/>
                                                        <w:bottom w:val="none" w:sz="0" w:space="0" w:color="auto"/>
                                                        <w:right w:val="none" w:sz="0" w:space="0" w:color="auto"/>
                                                      </w:divBdr>
                                                    </w:div>
                                                  </w:divsChild>
                                                </w:div>
                                                <w:div w:id="1392072759">
                                                  <w:marLeft w:val="0"/>
                                                  <w:marRight w:val="0"/>
                                                  <w:marTop w:val="0"/>
                                                  <w:marBottom w:val="0"/>
                                                  <w:divBdr>
                                                    <w:top w:val="none" w:sz="0" w:space="0" w:color="auto"/>
                                                    <w:left w:val="none" w:sz="0" w:space="0" w:color="auto"/>
                                                    <w:bottom w:val="none" w:sz="0" w:space="0" w:color="auto"/>
                                                    <w:right w:val="none" w:sz="0" w:space="0" w:color="auto"/>
                                                  </w:divBdr>
                                                  <w:divsChild>
                                                    <w:div w:id="1128739605">
                                                      <w:marLeft w:val="0"/>
                                                      <w:marRight w:val="0"/>
                                                      <w:marTop w:val="0"/>
                                                      <w:marBottom w:val="0"/>
                                                      <w:divBdr>
                                                        <w:top w:val="none" w:sz="0" w:space="0" w:color="auto"/>
                                                        <w:left w:val="none" w:sz="0" w:space="0" w:color="auto"/>
                                                        <w:bottom w:val="none" w:sz="0" w:space="0" w:color="auto"/>
                                                        <w:right w:val="none" w:sz="0" w:space="0" w:color="auto"/>
                                                      </w:divBdr>
                                                      <w:divsChild>
                                                        <w:div w:id="294064251">
                                                          <w:marLeft w:val="0"/>
                                                          <w:marRight w:val="0"/>
                                                          <w:marTop w:val="0"/>
                                                          <w:marBottom w:val="0"/>
                                                          <w:divBdr>
                                                            <w:top w:val="none" w:sz="0" w:space="0" w:color="auto"/>
                                                            <w:left w:val="none" w:sz="0" w:space="0" w:color="auto"/>
                                                            <w:bottom w:val="none" w:sz="0" w:space="0" w:color="auto"/>
                                                            <w:right w:val="none" w:sz="0" w:space="0" w:color="auto"/>
                                                          </w:divBdr>
                                                        </w:div>
                                                        <w:div w:id="308824784">
                                                          <w:marLeft w:val="0"/>
                                                          <w:marRight w:val="0"/>
                                                          <w:marTop w:val="0"/>
                                                          <w:marBottom w:val="0"/>
                                                          <w:divBdr>
                                                            <w:top w:val="none" w:sz="0" w:space="0" w:color="auto"/>
                                                            <w:left w:val="none" w:sz="0" w:space="0" w:color="auto"/>
                                                            <w:bottom w:val="none" w:sz="0" w:space="0" w:color="auto"/>
                                                            <w:right w:val="none" w:sz="0" w:space="0" w:color="auto"/>
                                                          </w:divBdr>
                                                        </w:div>
                                                        <w:div w:id="737754108">
                                                          <w:marLeft w:val="0"/>
                                                          <w:marRight w:val="0"/>
                                                          <w:marTop w:val="0"/>
                                                          <w:marBottom w:val="0"/>
                                                          <w:divBdr>
                                                            <w:top w:val="none" w:sz="0" w:space="0" w:color="auto"/>
                                                            <w:left w:val="none" w:sz="0" w:space="0" w:color="auto"/>
                                                            <w:bottom w:val="none" w:sz="0" w:space="0" w:color="auto"/>
                                                            <w:right w:val="none" w:sz="0" w:space="0" w:color="auto"/>
                                                          </w:divBdr>
                                                        </w:div>
                                                        <w:div w:id="132173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956850">
                                                  <w:marLeft w:val="0"/>
                                                  <w:marRight w:val="0"/>
                                                  <w:marTop w:val="0"/>
                                                  <w:marBottom w:val="0"/>
                                                  <w:divBdr>
                                                    <w:top w:val="none" w:sz="0" w:space="0" w:color="auto"/>
                                                    <w:left w:val="none" w:sz="0" w:space="0" w:color="auto"/>
                                                    <w:bottom w:val="none" w:sz="0" w:space="0" w:color="auto"/>
                                                    <w:right w:val="none" w:sz="0" w:space="0" w:color="auto"/>
                                                  </w:divBdr>
                                                  <w:divsChild>
                                                    <w:div w:id="177015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4433501">
      <w:bodyDiv w:val="1"/>
      <w:marLeft w:val="0"/>
      <w:marRight w:val="0"/>
      <w:marTop w:val="0"/>
      <w:marBottom w:val="0"/>
      <w:divBdr>
        <w:top w:val="none" w:sz="0" w:space="0" w:color="auto"/>
        <w:left w:val="none" w:sz="0" w:space="0" w:color="auto"/>
        <w:bottom w:val="none" w:sz="0" w:space="0" w:color="auto"/>
        <w:right w:val="none" w:sz="0" w:space="0" w:color="auto"/>
      </w:divBdr>
    </w:div>
    <w:div w:id="1622148157">
      <w:bodyDiv w:val="1"/>
      <w:marLeft w:val="0"/>
      <w:marRight w:val="0"/>
      <w:marTop w:val="0"/>
      <w:marBottom w:val="0"/>
      <w:divBdr>
        <w:top w:val="none" w:sz="0" w:space="0" w:color="auto"/>
        <w:left w:val="none" w:sz="0" w:space="0" w:color="auto"/>
        <w:bottom w:val="none" w:sz="0" w:space="0" w:color="auto"/>
        <w:right w:val="none" w:sz="0" w:space="0" w:color="auto"/>
      </w:divBdr>
    </w:div>
    <w:div w:id="1653874023">
      <w:bodyDiv w:val="1"/>
      <w:marLeft w:val="0"/>
      <w:marRight w:val="0"/>
      <w:marTop w:val="0"/>
      <w:marBottom w:val="0"/>
      <w:divBdr>
        <w:top w:val="none" w:sz="0" w:space="0" w:color="auto"/>
        <w:left w:val="none" w:sz="0" w:space="0" w:color="auto"/>
        <w:bottom w:val="none" w:sz="0" w:space="0" w:color="auto"/>
        <w:right w:val="none" w:sz="0" w:space="0" w:color="auto"/>
      </w:divBdr>
    </w:div>
    <w:div w:id="1693455438">
      <w:bodyDiv w:val="1"/>
      <w:marLeft w:val="0"/>
      <w:marRight w:val="0"/>
      <w:marTop w:val="0"/>
      <w:marBottom w:val="0"/>
      <w:divBdr>
        <w:top w:val="none" w:sz="0" w:space="0" w:color="auto"/>
        <w:left w:val="none" w:sz="0" w:space="0" w:color="auto"/>
        <w:bottom w:val="none" w:sz="0" w:space="0" w:color="auto"/>
        <w:right w:val="none" w:sz="0" w:space="0" w:color="auto"/>
      </w:divBdr>
    </w:div>
    <w:div w:id="1724334147">
      <w:bodyDiv w:val="1"/>
      <w:marLeft w:val="0"/>
      <w:marRight w:val="0"/>
      <w:marTop w:val="0"/>
      <w:marBottom w:val="0"/>
      <w:divBdr>
        <w:top w:val="none" w:sz="0" w:space="0" w:color="auto"/>
        <w:left w:val="none" w:sz="0" w:space="0" w:color="auto"/>
        <w:bottom w:val="none" w:sz="0" w:space="0" w:color="auto"/>
        <w:right w:val="none" w:sz="0" w:space="0" w:color="auto"/>
      </w:divBdr>
    </w:div>
    <w:div w:id="1924145556">
      <w:bodyDiv w:val="1"/>
      <w:marLeft w:val="0"/>
      <w:marRight w:val="0"/>
      <w:marTop w:val="0"/>
      <w:marBottom w:val="0"/>
      <w:divBdr>
        <w:top w:val="none" w:sz="0" w:space="0" w:color="auto"/>
        <w:left w:val="none" w:sz="0" w:space="0" w:color="auto"/>
        <w:bottom w:val="none" w:sz="0" w:space="0" w:color="auto"/>
        <w:right w:val="none" w:sz="0" w:space="0" w:color="auto"/>
      </w:divBdr>
    </w:div>
    <w:div w:id="1982152048">
      <w:bodyDiv w:val="1"/>
      <w:marLeft w:val="0"/>
      <w:marRight w:val="0"/>
      <w:marTop w:val="0"/>
      <w:marBottom w:val="0"/>
      <w:divBdr>
        <w:top w:val="none" w:sz="0" w:space="0" w:color="auto"/>
        <w:left w:val="none" w:sz="0" w:space="0" w:color="auto"/>
        <w:bottom w:val="none" w:sz="0" w:space="0" w:color="auto"/>
        <w:right w:val="none" w:sz="0" w:space="0" w:color="auto"/>
      </w:divBdr>
    </w:div>
    <w:div w:id="2099905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n-meteo.com/en/docs/historical-weather-api"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pen-meteo.com/en/docs/historical-weather-api"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acto.org/publication/shared-micromobility-in-2022/"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s://nacto.org/publication/shared-micromobility-in-2022/"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here.com/developer?cid=Developer_Here-Routing-Google-YT-0-Dev-AMER-US-matchtype=p&amp;utm_source=Google&amp;utm_medium=ppc&amp;utm_campaign=Dev_PaidSearch_DevPortal_AlwaysOn&amp;utm_term=here%20routing%20api&amp;gad_source=1&amp;gclid=CjwKCAiAiOa9BhBqEiwABCdG8-uvTMqzWq8dYfI3DHDGG397EjPWGILp1BE4yo9LS57h2SgYCCAgnBoCjP0QAvD_BwE&amp;gclsrc=aw.ds"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F48C37-A1F9-417F-8F31-1DCD3FE20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9424</Words>
  <Characters>98631</Characters>
  <Application>Microsoft Office Word</Application>
  <DocSecurity>0</DocSecurity>
  <Lines>821</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Bakhshi, Vahid</dc:creator>
  <cp:keywords/>
  <dc:description/>
  <cp:lastModifiedBy>Buehler, Ralph</cp:lastModifiedBy>
  <cp:revision>2</cp:revision>
  <dcterms:created xsi:type="dcterms:W3CDTF">2026-03-04T18:42:00Z</dcterms:created>
  <dcterms:modified xsi:type="dcterms:W3CDTF">2026-03-04T18:42:00Z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8de1ab53cd90bc2fc984d08c5a3dff57e2b438a180388aa9b7c9cdd52c0a11a1</vt:lpwstr>
  </property>
</Properties>
</file>