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EB97EB" w14:textId="77777777" w:rsidR="0004061D" w:rsidRPr="009F200E" w:rsidRDefault="0004061D" w:rsidP="009F200E">
      <w:pPr>
        <w:jc w:val="center"/>
        <w:rPr>
          <w:rFonts w:ascii="Times New Roman" w:hAnsi="Times New Roman" w:cs="Times New Roman"/>
          <w:b/>
        </w:rPr>
      </w:pPr>
    </w:p>
    <w:p w14:paraId="2B2FDA87" w14:textId="77777777" w:rsidR="009F200E" w:rsidRPr="002E5086" w:rsidRDefault="009F200E" w:rsidP="00F11012">
      <w:pPr>
        <w:jc w:val="center"/>
        <w:rPr>
          <w:rFonts w:ascii="Times New Roman" w:hAnsi="Times New Roman" w:cs="Times New Roman"/>
          <w:i/>
        </w:rPr>
      </w:pPr>
    </w:p>
    <w:p w14:paraId="65DF43CF" w14:textId="77777777" w:rsidR="00C97620" w:rsidRDefault="00C97620" w:rsidP="00C97620">
      <w:pPr>
        <w:pStyle w:val="Default"/>
        <w:jc w:val="center"/>
        <w:rPr>
          <w:b/>
          <w:bCs/>
          <w:sz w:val="36"/>
          <w:szCs w:val="36"/>
        </w:rPr>
      </w:pPr>
    </w:p>
    <w:p w14:paraId="41394313" w14:textId="77777777" w:rsidR="00C97620" w:rsidRDefault="00C97620" w:rsidP="00C97620">
      <w:pPr>
        <w:pStyle w:val="Default"/>
        <w:jc w:val="center"/>
        <w:rPr>
          <w:b/>
          <w:bCs/>
          <w:sz w:val="36"/>
          <w:szCs w:val="36"/>
        </w:rPr>
      </w:pPr>
      <w:r>
        <w:rPr>
          <w:b/>
          <w:bCs/>
          <w:sz w:val="36"/>
          <w:szCs w:val="36"/>
        </w:rPr>
        <w:t xml:space="preserve">Conference Schedule and Proceedings of the </w:t>
      </w:r>
    </w:p>
    <w:p w14:paraId="4CCF18CD" w14:textId="77777777" w:rsidR="00C97620" w:rsidRDefault="00C97620" w:rsidP="00C97620">
      <w:pPr>
        <w:pStyle w:val="Default"/>
        <w:jc w:val="center"/>
        <w:rPr>
          <w:b/>
          <w:bCs/>
          <w:sz w:val="36"/>
          <w:szCs w:val="36"/>
        </w:rPr>
      </w:pPr>
      <w:r>
        <w:rPr>
          <w:b/>
          <w:bCs/>
          <w:sz w:val="36"/>
          <w:szCs w:val="36"/>
        </w:rPr>
        <w:t>2021 KAI Symposium</w:t>
      </w:r>
    </w:p>
    <w:p w14:paraId="3FF755B3" w14:textId="77777777" w:rsidR="00C97620" w:rsidRDefault="00C97620" w:rsidP="00C97620">
      <w:pPr>
        <w:pStyle w:val="Default"/>
        <w:jc w:val="center"/>
        <w:rPr>
          <w:b/>
          <w:bCs/>
          <w:sz w:val="36"/>
          <w:szCs w:val="36"/>
        </w:rPr>
      </w:pPr>
    </w:p>
    <w:p w14:paraId="0E9F9D15" w14:textId="77777777" w:rsidR="00C97620" w:rsidRDefault="00C97620" w:rsidP="00C97620">
      <w:pPr>
        <w:pStyle w:val="Default"/>
        <w:jc w:val="center"/>
        <w:rPr>
          <w:sz w:val="36"/>
          <w:szCs w:val="36"/>
        </w:rPr>
      </w:pPr>
    </w:p>
    <w:p w14:paraId="1C59D512" w14:textId="77777777" w:rsidR="00C97620" w:rsidRDefault="00C97620" w:rsidP="00C97620">
      <w:pPr>
        <w:jc w:val="center"/>
        <w:rPr>
          <w:rFonts w:ascii="Arial" w:hAnsi="Arial" w:cs="Arial"/>
          <w:b/>
          <w:bCs/>
          <w:sz w:val="36"/>
          <w:szCs w:val="36"/>
        </w:rPr>
      </w:pPr>
    </w:p>
    <w:p w14:paraId="3D4FCDFC" w14:textId="77777777" w:rsidR="00C97620" w:rsidRPr="001A0788" w:rsidRDefault="00C97620" w:rsidP="00C97620">
      <w:pPr>
        <w:jc w:val="center"/>
        <w:rPr>
          <w:rFonts w:ascii="Arial" w:hAnsi="Arial" w:cs="Arial"/>
        </w:rPr>
      </w:pPr>
      <w:r>
        <w:rPr>
          <w:rFonts w:ascii="Arial" w:hAnsi="Arial" w:cs="Arial"/>
          <w:b/>
          <w:bCs/>
          <w:sz w:val="36"/>
          <w:szCs w:val="36"/>
        </w:rPr>
        <w:t>Celebrating 45 Years of KAI</w:t>
      </w:r>
    </w:p>
    <w:p w14:paraId="399E0A19" w14:textId="77777777" w:rsidR="00C97620" w:rsidRDefault="00C97620" w:rsidP="00C97620"/>
    <w:p w14:paraId="7EF63AD8" w14:textId="77777777" w:rsidR="00C97620" w:rsidRPr="001A0788" w:rsidRDefault="00C97620" w:rsidP="00C97620">
      <w:pPr>
        <w:autoSpaceDE w:val="0"/>
        <w:autoSpaceDN w:val="0"/>
        <w:adjustRightInd w:val="0"/>
        <w:rPr>
          <w:rFonts w:ascii="Arial Black" w:hAnsi="Arial Black" w:cs="Arial Black"/>
          <w:color w:val="000000"/>
          <w:sz w:val="24"/>
          <w:szCs w:val="24"/>
        </w:rPr>
      </w:pPr>
      <w:r>
        <w:rPr>
          <w:rFonts w:ascii="Arial Black" w:hAnsi="Arial Black" w:cs="Arial Black"/>
          <w:noProof/>
          <w:color w:val="000000"/>
          <w:sz w:val="24"/>
          <w:szCs w:val="24"/>
        </w:rPr>
        <w:drawing>
          <wp:anchor distT="0" distB="0" distL="114300" distR="114300" simplePos="0" relativeHeight="251661312" behindDoc="0" locked="0" layoutInCell="1" allowOverlap="1" wp14:anchorId="5114A5B3" wp14:editId="2025B3E6">
            <wp:simplePos x="0" y="0"/>
            <wp:positionH relativeFrom="margin">
              <wp:align>right</wp:align>
            </wp:positionH>
            <wp:positionV relativeFrom="paragraph">
              <wp:posOffset>211574</wp:posOffset>
            </wp:positionV>
            <wp:extent cx="2699657" cy="1181100"/>
            <wp:effectExtent l="0" t="0" r="5715"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CPS logo.jpg"/>
                    <pic:cNvPicPr/>
                  </pic:nvPicPr>
                  <pic:blipFill>
                    <a:blip r:embed="rId8">
                      <a:extLst>
                        <a:ext uri="{28A0092B-C50C-407E-A947-70E740481C1C}">
                          <a14:useLocalDpi xmlns:a14="http://schemas.microsoft.com/office/drawing/2010/main" val="0"/>
                        </a:ext>
                      </a:extLst>
                    </a:blip>
                    <a:stretch>
                      <a:fillRect/>
                    </a:stretch>
                  </pic:blipFill>
                  <pic:spPr>
                    <a:xfrm>
                      <a:off x="0" y="0"/>
                      <a:ext cx="2699657" cy="1181100"/>
                    </a:xfrm>
                    <a:prstGeom prst="rect">
                      <a:avLst/>
                    </a:prstGeom>
                  </pic:spPr>
                </pic:pic>
              </a:graphicData>
            </a:graphic>
            <wp14:sizeRelH relativeFrom="page">
              <wp14:pctWidth>0</wp14:pctWidth>
            </wp14:sizeRelH>
            <wp14:sizeRelV relativeFrom="page">
              <wp14:pctHeight>0</wp14:pctHeight>
            </wp14:sizeRelV>
          </wp:anchor>
        </w:drawing>
      </w:r>
    </w:p>
    <w:p w14:paraId="473C6189" w14:textId="77777777" w:rsidR="00C97620" w:rsidRDefault="00C97620" w:rsidP="00C97620">
      <w:pPr>
        <w:jc w:val="right"/>
        <w:rPr>
          <w:rFonts w:ascii="Arial Black" w:hAnsi="Arial Black" w:cs="Arial Black"/>
          <w:color w:val="000000"/>
          <w:sz w:val="24"/>
          <w:szCs w:val="24"/>
        </w:rPr>
      </w:pPr>
      <w:r>
        <w:rPr>
          <w:rFonts w:ascii="Arial Black" w:hAnsi="Arial Black" w:cs="Arial Black"/>
          <w:noProof/>
          <w:color w:val="000000"/>
          <w:sz w:val="24"/>
          <w:szCs w:val="24"/>
        </w:rPr>
        <w:drawing>
          <wp:anchor distT="0" distB="0" distL="114300" distR="114300" simplePos="0" relativeHeight="251660288" behindDoc="0" locked="0" layoutInCell="1" allowOverlap="1" wp14:anchorId="6173394C" wp14:editId="1C6A0209">
            <wp:simplePos x="0" y="0"/>
            <wp:positionH relativeFrom="margin">
              <wp:align>left</wp:align>
            </wp:positionH>
            <wp:positionV relativeFrom="paragraph">
              <wp:posOffset>75923</wp:posOffset>
            </wp:positionV>
            <wp:extent cx="2990850" cy="958492"/>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ai-adaption-innovation-psychometric-profile-logo (2).jpg"/>
                    <pic:cNvPicPr/>
                  </pic:nvPicPr>
                  <pic:blipFill>
                    <a:blip r:embed="rId9">
                      <a:extLst>
                        <a:ext uri="{28A0092B-C50C-407E-A947-70E740481C1C}">
                          <a14:useLocalDpi xmlns:a14="http://schemas.microsoft.com/office/drawing/2010/main" val="0"/>
                        </a:ext>
                      </a:extLst>
                    </a:blip>
                    <a:stretch>
                      <a:fillRect/>
                    </a:stretch>
                  </pic:blipFill>
                  <pic:spPr>
                    <a:xfrm>
                      <a:off x="0" y="0"/>
                      <a:ext cx="2990850" cy="958492"/>
                    </a:xfrm>
                    <a:prstGeom prst="rect">
                      <a:avLst/>
                    </a:prstGeom>
                  </pic:spPr>
                </pic:pic>
              </a:graphicData>
            </a:graphic>
            <wp14:sizeRelH relativeFrom="page">
              <wp14:pctWidth>0</wp14:pctWidth>
            </wp14:sizeRelH>
            <wp14:sizeRelV relativeFrom="page">
              <wp14:pctHeight>0</wp14:pctHeight>
            </wp14:sizeRelV>
          </wp:anchor>
        </w:drawing>
      </w:r>
      <w:r w:rsidRPr="001A0788">
        <w:rPr>
          <w:rFonts w:ascii="Arial Black" w:hAnsi="Arial Black" w:cs="Arial Black"/>
          <w:color w:val="000000"/>
          <w:sz w:val="24"/>
          <w:szCs w:val="24"/>
        </w:rPr>
        <w:t xml:space="preserve"> </w:t>
      </w:r>
    </w:p>
    <w:p w14:paraId="7276A25A" w14:textId="77777777" w:rsidR="00C97620" w:rsidRDefault="00C97620" w:rsidP="00C97620">
      <w:pPr>
        <w:jc w:val="right"/>
        <w:rPr>
          <w:rFonts w:ascii="Arial Black" w:hAnsi="Arial Black" w:cs="Arial Black"/>
          <w:color w:val="000000"/>
          <w:sz w:val="24"/>
          <w:szCs w:val="24"/>
        </w:rPr>
      </w:pPr>
    </w:p>
    <w:p w14:paraId="4C3F51E1" w14:textId="77777777" w:rsidR="00C97620" w:rsidRDefault="00C97620" w:rsidP="00C97620">
      <w:pPr>
        <w:jc w:val="right"/>
        <w:rPr>
          <w:rFonts w:ascii="Arial Black" w:hAnsi="Arial Black" w:cs="Arial Black"/>
          <w:color w:val="000000"/>
          <w:sz w:val="24"/>
          <w:szCs w:val="24"/>
        </w:rPr>
      </w:pPr>
    </w:p>
    <w:p w14:paraId="3434EFE4" w14:textId="77777777" w:rsidR="00C97620" w:rsidRDefault="00C97620" w:rsidP="00C97620">
      <w:pPr>
        <w:jc w:val="right"/>
        <w:rPr>
          <w:rFonts w:ascii="Arial Black" w:hAnsi="Arial Black" w:cs="Arial Black"/>
          <w:color w:val="000000"/>
          <w:sz w:val="24"/>
          <w:szCs w:val="24"/>
        </w:rPr>
      </w:pPr>
    </w:p>
    <w:p w14:paraId="6DE3DEC8" w14:textId="77777777" w:rsidR="00C97620" w:rsidRDefault="00C97620" w:rsidP="00C97620">
      <w:pPr>
        <w:jc w:val="right"/>
        <w:rPr>
          <w:rFonts w:ascii="Arial Black" w:hAnsi="Arial Black" w:cs="Arial Black"/>
          <w:color w:val="000000"/>
          <w:sz w:val="24"/>
          <w:szCs w:val="24"/>
        </w:rPr>
      </w:pPr>
    </w:p>
    <w:p w14:paraId="59E6A081" w14:textId="77777777" w:rsidR="00C97620" w:rsidRDefault="00C97620" w:rsidP="00C97620">
      <w:pPr>
        <w:jc w:val="right"/>
        <w:rPr>
          <w:rFonts w:ascii="Arial Black" w:hAnsi="Arial Black" w:cs="Arial Black"/>
          <w:color w:val="000000"/>
          <w:sz w:val="24"/>
          <w:szCs w:val="24"/>
        </w:rPr>
      </w:pPr>
    </w:p>
    <w:p w14:paraId="7FA86CD2" w14:textId="77777777" w:rsidR="00C97620" w:rsidRDefault="00C97620" w:rsidP="00C97620">
      <w:pPr>
        <w:jc w:val="right"/>
        <w:rPr>
          <w:rFonts w:ascii="Arial Black" w:hAnsi="Arial Black" w:cs="Arial Black"/>
          <w:color w:val="000000"/>
          <w:sz w:val="24"/>
          <w:szCs w:val="24"/>
        </w:rPr>
      </w:pPr>
    </w:p>
    <w:p w14:paraId="7B63AD12" w14:textId="77777777" w:rsidR="00C97620" w:rsidRDefault="00C97620" w:rsidP="00C97620">
      <w:pPr>
        <w:jc w:val="right"/>
        <w:rPr>
          <w:rFonts w:ascii="Arial Black" w:hAnsi="Arial Black" w:cs="Arial Black"/>
          <w:color w:val="000000"/>
          <w:sz w:val="24"/>
          <w:szCs w:val="24"/>
        </w:rPr>
      </w:pPr>
    </w:p>
    <w:p w14:paraId="39F38440" w14:textId="77777777" w:rsidR="00C97620" w:rsidRDefault="00C97620" w:rsidP="00C97620">
      <w:pPr>
        <w:jc w:val="right"/>
        <w:rPr>
          <w:rFonts w:ascii="Arial Black" w:hAnsi="Arial Black" w:cs="Arial Black"/>
          <w:color w:val="000000"/>
          <w:sz w:val="24"/>
          <w:szCs w:val="24"/>
        </w:rPr>
      </w:pPr>
    </w:p>
    <w:p w14:paraId="4E2556B4" w14:textId="77777777" w:rsidR="00C97620" w:rsidRDefault="00C97620" w:rsidP="00C97620">
      <w:pPr>
        <w:jc w:val="right"/>
        <w:rPr>
          <w:rFonts w:ascii="Arial Black" w:hAnsi="Arial Black" w:cs="Arial Black"/>
          <w:color w:val="000000"/>
          <w:sz w:val="24"/>
          <w:szCs w:val="24"/>
        </w:rPr>
      </w:pPr>
    </w:p>
    <w:p w14:paraId="097C0DDD" w14:textId="77777777" w:rsidR="00C97620" w:rsidRDefault="00C97620" w:rsidP="00C97620">
      <w:pPr>
        <w:jc w:val="right"/>
        <w:rPr>
          <w:rFonts w:ascii="Arial Black" w:hAnsi="Arial Black" w:cs="Arial Black"/>
          <w:color w:val="000000"/>
          <w:sz w:val="24"/>
          <w:szCs w:val="24"/>
        </w:rPr>
      </w:pPr>
    </w:p>
    <w:p w14:paraId="772C7BEC" w14:textId="77777777" w:rsidR="00C97620" w:rsidRDefault="00C97620" w:rsidP="00C97620">
      <w:pPr>
        <w:jc w:val="right"/>
        <w:rPr>
          <w:rFonts w:ascii="Arial Black" w:hAnsi="Arial Black" w:cs="Arial Black"/>
          <w:color w:val="000000"/>
          <w:sz w:val="24"/>
          <w:szCs w:val="24"/>
        </w:rPr>
      </w:pPr>
    </w:p>
    <w:p w14:paraId="009B061F" w14:textId="77777777" w:rsidR="00C97620" w:rsidRDefault="00C97620" w:rsidP="00C97620">
      <w:pPr>
        <w:rPr>
          <w:rFonts w:ascii="Arial Black" w:hAnsi="Arial Black" w:cs="Arial Black"/>
          <w:color w:val="000000"/>
          <w:sz w:val="24"/>
          <w:szCs w:val="24"/>
        </w:rPr>
      </w:pPr>
    </w:p>
    <w:p w14:paraId="564690A1" w14:textId="77777777" w:rsidR="00C97620" w:rsidRDefault="00C97620" w:rsidP="00C97620">
      <w:pPr>
        <w:rPr>
          <w:rFonts w:ascii="Arial Black" w:hAnsi="Arial Black" w:cs="Arial Black"/>
          <w:color w:val="000000"/>
          <w:sz w:val="24"/>
          <w:szCs w:val="24"/>
        </w:rPr>
      </w:pPr>
    </w:p>
    <w:p w14:paraId="6C274143" w14:textId="77777777" w:rsidR="00C97620" w:rsidRPr="00AE076F" w:rsidRDefault="00C97620" w:rsidP="00C97620">
      <w:pPr>
        <w:rPr>
          <w:rFonts w:ascii="Arial Black" w:hAnsi="Arial Black" w:cs="Arial Black"/>
          <w:color w:val="000000"/>
          <w:sz w:val="20"/>
          <w:szCs w:val="20"/>
        </w:rPr>
      </w:pPr>
    </w:p>
    <w:p w14:paraId="38FF854D" w14:textId="77777777" w:rsidR="00C97620" w:rsidRPr="00AE076F" w:rsidRDefault="00C97620" w:rsidP="00AE076F">
      <w:pPr>
        <w:rPr>
          <w:rFonts w:ascii="Arial" w:hAnsi="Arial" w:cs="Arial"/>
          <w:color w:val="000000"/>
          <w:sz w:val="20"/>
          <w:szCs w:val="20"/>
        </w:rPr>
      </w:pPr>
    </w:p>
    <w:p w14:paraId="3DA9AC6C" w14:textId="77777777" w:rsidR="00AE076F" w:rsidRDefault="00C97620" w:rsidP="00C97620">
      <w:pPr>
        <w:rPr>
          <w:rFonts w:ascii="Arial" w:hAnsi="Arial" w:cs="Arial"/>
          <w:sz w:val="20"/>
          <w:szCs w:val="20"/>
          <w:u w:val="single"/>
        </w:rPr>
      </w:pPr>
      <w:r w:rsidRPr="00AE076F">
        <w:rPr>
          <w:rFonts w:ascii="Arial" w:hAnsi="Arial" w:cs="Arial"/>
          <w:sz w:val="20"/>
          <w:szCs w:val="20"/>
          <w:u w:val="single"/>
        </w:rPr>
        <w:t xml:space="preserve">Suggested citation </w:t>
      </w:r>
      <w:r w:rsidR="00AE076F" w:rsidRPr="00AE076F">
        <w:rPr>
          <w:rFonts w:ascii="Arial" w:hAnsi="Arial" w:cs="Arial"/>
          <w:sz w:val="20"/>
          <w:szCs w:val="20"/>
          <w:u w:val="single"/>
        </w:rPr>
        <w:t>for Symposium Proceedings:</w:t>
      </w:r>
    </w:p>
    <w:p w14:paraId="767E05C8" w14:textId="1737E34A" w:rsidR="004935FC" w:rsidRDefault="00AE076F" w:rsidP="004935FC">
      <w:r>
        <w:rPr>
          <w:rFonts w:ascii="Arial" w:hAnsi="Arial" w:cs="Arial"/>
          <w:sz w:val="20"/>
          <w:szCs w:val="20"/>
        </w:rPr>
        <w:t xml:space="preserve">Friedel, C. R., Seibel, M. M., Walz, J. H. (Eds.). (2021). </w:t>
      </w:r>
      <w:r w:rsidR="003941EC">
        <w:rPr>
          <w:rFonts w:ascii="Arial" w:hAnsi="Arial" w:cs="Arial"/>
          <w:sz w:val="20"/>
          <w:szCs w:val="20"/>
        </w:rPr>
        <w:t xml:space="preserve">Proceedings from the </w:t>
      </w:r>
      <w:r w:rsidR="003941EC" w:rsidRPr="003941EC">
        <w:rPr>
          <w:rFonts w:ascii="Arial" w:hAnsi="Arial" w:cs="Arial"/>
          <w:i/>
          <w:sz w:val="20"/>
          <w:szCs w:val="20"/>
        </w:rPr>
        <w:t>1</w:t>
      </w:r>
      <w:r w:rsidR="003941EC" w:rsidRPr="003941EC">
        <w:rPr>
          <w:rFonts w:ascii="Arial" w:hAnsi="Arial" w:cs="Arial"/>
          <w:i/>
          <w:sz w:val="20"/>
          <w:szCs w:val="20"/>
          <w:vertAlign w:val="superscript"/>
        </w:rPr>
        <w:t>st</w:t>
      </w:r>
      <w:r w:rsidR="003941EC" w:rsidRPr="003941EC">
        <w:rPr>
          <w:rFonts w:ascii="Arial" w:hAnsi="Arial" w:cs="Arial"/>
          <w:i/>
          <w:sz w:val="20"/>
          <w:szCs w:val="20"/>
        </w:rPr>
        <w:t xml:space="preserve"> Annual KAI Symposium</w:t>
      </w:r>
      <w:r w:rsidR="006D0771">
        <w:rPr>
          <w:rFonts w:ascii="Arial" w:hAnsi="Arial" w:cs="Arial"/>
          <w:i/>
          <w:sz w:val="20"/>
          <w:szCs w:val="20"/>
        </w:rPr>
        <w:t xml:space="preserve">: </w:t>
      </w:r>
      <w:r w:rsidR="000974D5">
        <w:rPr>
          <w:rFonts w:ascii="Arial" w:hAnsi="Arial" w:cs="Arial"/>
          <w:i/>
          <w:sz w:val="20"/>
          <w:szCs w:val="20"/>
        </w:rPr>
        <w:t>Online</w:t>
      </w:r>
      <w:r w:rsidR="003941EC">
        <w:rPr>
          <w:rFonts w:ascii="Arial" w:hAnsi="Arial" w:cs="Arial"/>
          <w:sz w:val="20"/>
          <w:szCs w:val="20"/>
        </w:rPr>
        <w:t>. Blacksburg, VA: Virginia Tech.</w:t>
      </w:r>
      <w:r w:rsidR="004935FC">
        <w:rPr>
          <w:rFonts w:ascii="Arial" w:hAnsi="Arial" w:cs="Arial"/>
          <w:sz w:val="20"/>
          <w:szCs w:val="20"/>
        </w:rPr>
        <w:t xml:space="preserve"> </w:t>
      </w:r>
      <w:hyperlink r:id="rId10" w:history="1">
        <w:r w:rsidR="004935FC">
          <w:rPr>
            <w:rStyle w:val="Hyperlink"/>
          </w:rPr>
          <w:t>http://hdl.handle.net/10919/107316</w:t>
        </w:r>
      </w:hyperlink>
      <w:r w:rsidR="004935FC">
        <w:t>.</w:t>
      </w:r>
    </w:p>
    <w:p w14:paraId="31486FB8" w14:textId="5BB0B6D3" w:rsidR="00AE076F" w:rsidRDefault="00AE076F" w:rsidP="003941EC">
      <w:pPr>
        <w:ind w:left="720" w:hanging="720"/>
        <w:rPr>
          <w:rFonts w:ascii="Arial" w:hAnsi="Arial" w:cs="Arial"/>
          <w:sz w:val="20"/>
          <w:szCs w:val="20"/>
        </w:rPr>
      </w:pPr>
    </w:p>
    <w:p w14:paraId="42F2C06F" w14:textId="77777777" w:rsidR="003941EC" w:rsidRDefault="003941EC" w:rsidP="00C97620">
      <w:pPr>
        <w:rPr>
          <w:rFonts w:ascii="Arial" w:hAnsi="Arial" w:cs="Arial"/>
          <w:sz w:val="20"/>
          <w:szCs w:val="20"/>
        </w:rPr>
      </w:pPr>
    </w:p>
    <w:p w14:paraId="75CD2CF3" w14:textId="77777777" w:rsidR="000974D5" w:rsidRDefault="003941EC" w:rsidP="000974D5">
      <w:pPr>
        <w:rPr>
          <w:rFonts w:ascii="Arial" w:hAnsi="Arial" w:cs="Arial"/>
          <w:sz w:val="20"/>
          <w:szCs w:val="20"/>
          <w:u w:val="single"/>
        </w:rPr>
      </w:pPr>
      <w:r w:rsidRPr="003941EC">
        <w:rPr>
          <w:rFonts w:ascii="Arial" w:hAnsi="Arial" w:cs="Arial"/>
          <w:sz w:val="20"/>
          <w:szCs w:val="20"/>
          <w:u w:val="single"/>
        </w:rPr>
        <w:t>Suggested citation for specific abstract listed in Symposium Proceedings:</w:t>
      </w:r>
    </w:p>
    <w:p w14:paraId="254B66FD" w14:textId="1AA12072" w:rsidR="004935FC" w:rsidRDefault="000974D5" w:rsidP="004935FC">
      <w:r>
        <w:rPr>
          <w:rFonts w:ascii="Arial" w:hAnsi="Arial" w:cs="Arial"/>
          <w:sz w:val="20"/>
          <w:szCs w:val="20"/>
        </w:rPr>
        <w:t xml:space="preserve">Author </w:t>
      </w:r>
      <w:r w:rsidR="006D0771">
        <w:rPr>
          <w:rFonts w:ascii="Arial" w:hAnsi="Arial" w:cs="Arial"/>
          <w:sz w:val="20"/>
          <w:szCs w:val="20"/>
        </w:rPr>
        <w:t>L</w:t>
      </w:r>
      <w:r>
        <w:rPr>
          <w:rFonts w:ascii="Arial" w:hAnsi="Arial" w:cs="Arial"/>
          <w:sz w:val="20"/>
          <w:szCs w:val="20"/>
        </w:rPr>
        <w:t xml:space="preserve">ast </w:t>
      </w:r>
      <w:r w:rsidR="006D0771">
        <w:rPr>
          <w:rFonts w:ascii="Arial" w:hAnsi="Arial" w:cs="Arial"/>
          <w:sz w:val="20"/>
          <w:szCs w:val="20"/>
        </w:rPr>
        <w:t>N</w:t>
      </w:r>
      <w:r>
        <w:rPr>
          <w:rFonts w:ascii="Arial" w:hAnsi="Arial" w:cs="Arial"/>
          <w:sz w:val="20"/>
          <w:szCs w:val="20"/>
        </w:rPr>
        <w:t>ame</w:t>
      </w:r>
      <w:r w:rsidR="006D0771">
        <w:rPr>
          <w:rFonts w:ascii="Arial" w:hAnsi="Arial" w:cs="Arial"/>
          <w:sz w:val="20"/>
          <w:szCs w:val="20"/>
        </w:rPr>
        <w:t xml:space="preserve">, First Initials. (2021, February 24-25). </w:t>
      </w:r>
      <w:r w:rsidR="006D0771" w:rsidRPr="006D0771">
        <w:rPr>
          <w:rFonts w:ascii="Arial" w:hAnsi="Arial" w:cs="Arial"/>
          <w:i/>
          <w:sz w:val="20"/>
          <w:szCs w:val="20"/>
        </w:rPr>
        <w:t>Title of Presentation</w:t>
      </w:r>
      <w:r w:rsidR="006D0771">
        <w:rPr>
          <w:rFonts w:ascii="Arial" w:hAnsi="Arial" w:cs="Arial"/>
          <w:sz w:val="20"/>
          <w:szCs w:val="20"/>
        </w:rPr>
        <w:t xml:space="preserve"> [Symposium presentation abstract]. First Annual KAI Symposium: Online. Blacksburg, VA: Virginia Tech.</w:t>
      </w:r>
      <w:r w:rsidR="004935FC">
        <w:rPr>
          <w:rFonts w:ascii="Arial" w:hAnsi="Arial" w:cs="Arial"/>
          <w:sz w:val="20"/>
          <w:szCs w:val="20"/>
        </w:rPr>
        <w:t xml:space="preserve"> </w:t>
      </w:r>
      <w:hyperlink r:id="rId11" w:history="1">
        <w:r w:rsidR="004935FC">
          <w:rPr>
            <w:rStyle w:val="Hyperlink"/>
          </w:rPr>
          <w:t>http://hdl.handle.net/10919/107316</w:t>
        </w:r>
      </w:hyperlink>
      <w:r w:rsidR="004935FC">
        <w:t>.</w:t>
      </w:r>
    </w:p>
    <w:p w14:paraId="5B42632E" w14:textId="58BABE91" w:rsidR="000974D5" w:rsidRPr="006D0771" w:rsidRDefault="000974D5" w:rsidP="006D0771">
      <w:pPr>
        <w:ind w:left="720" w:hanging="720"/>
        <w:rPr>
          <w:rFonts w:ascii="Arial" w:hAnsi="Arial" w:cs="Arial"/>
          <w:sz w:val="20"/>
          <w:szCs w:val="20"/>
        </w:rPr>
      </w:pPr>
    </w:p>
    <w:p w14:paraId="1CE3D420" w14:textId="77777777" w:rsidR="006D0771" w:rsidRDefault="006D0771" w:rsidP="00C97620">
      <w:pPr>
        <w:jc w:val="right"/>
        <w:rPr>
          <w:rFonts w:ascii="Arial Black" w:hAnsi="Arial Black" w:cs="Arial Black"/>
          <w:color w:val="000000"/>
          <w:sz w:val="24"/>
          <w:szCs w:val="24"/>
        </w:rPr>
      </w:pPr>
    </w:p>
    <w:p w14:paraId="6B4D7F21" w14:textId="77777777" w:rsidR="00C97620" w:rsidRDefault="00C97620" w:rsidP="00C97620">
      <w:pPr>
        <w:rPr>
          <w:rFonts w:ascii="Arial Black" w:hAnsi="Arial Black" w:cs="Arial Black"/>
          <w:color w:val="000000"/>
          <w:sz w:val="24"/>
          <w:szCs w:val="24"/>
        </w:rPr>
      </w:pPr>
    </w:p>
    <w:p w14:paraId="1712F4F9" w14:textId="77777777" w:rsidR="00C97620" w:rsidRDefault="00C97620" w:rsidP="00C97620">
      <w:pPr>
        <w:jc w:val="right"/>
        <w:rPr>
          <w:rFonts w:ascii="Arial Black" w:hAnsi="Arial Black" w:cs="Arial Black"/>
          <w:i/>
          <w:iCs/>
          <w:color w:val="000000"/>
          <w:sz w:val="20"/>
          <w:szCs w:val="20"/>
        </w:rPr>
      </w:pPr>
      <w:r>
        <w:rPr>
          <w:noProof/>
        </w:rPr>
        <w:drawing>
          <wp:anchor distT="0" distB="0" distL="114300" distR="114300" simplePos="0" relativeHeight="251662336" behindDoc="0" locked="0" layoutInCell="1" allowOverlap="1" wp14:anchorId="29DCDC8D" wp14:editId="1905D96D">
            <wp:simplePos x="0" y="0"/>
            <wp:positionH relativeFrom="margin">
              <wp:posOffset>4269740</wp:posOffset>
            </wp:positionH>
            <wp:positionV relativeFrom="paragraph">
              <wp:posOffset>184785</wp:posOffset>
            </wp:positionV>
            <wp:extent cx="1988459" cy="104775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88459" cy="1047750"/>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Black" w:hAnsi="Arial Black" w:cs="Arial Black"/>
          <w:i/>
          <w:iCs/>
          <w:color w:val="000000"/>
          <w:sz w:val="20"/>
          <w:szCs w:val="20"/>
        </w:rPr>
        <w:t>February 24-25, 2021</w:t>
      </w:r>
    </w:p>
    <w:p w14:paraId="4D4CC228" w14:textId="77777777" w:rsidR="00C97620" w:rsidRDefault="00C97620" w:rsidP="00C97620">
      <w:pPr>
        <w:rPr>
          <w:rFonts w:ascii="Arial Black" w:hAnsi="Arial Black" w:cs="Arial Black"/>
          <w:i/>
          <w:iCs/>
          <w:color w:val="000000"/>
          <w:sz w:val="20"/>
          <w:szCs w:val="20"/>
        </w:rPr>
      </w:pPr>
      <w:r>
        <w:rPr>
          <w:rFonts w:ascii="Arial Black" w:hAnsi="Arial Black" w:cs="Arial Black"/>
          <w:i/>
          <w:iCs/>
          <w:color w:val="000000"/>
          <w:sz w:val="20"/>
          <w:szCs w:val="20"/>
        </w:rPr>
        <w:br w:type="page"/>
      </w:r>
    </w:p>
    <w:p w14:paraId="14C1603C" w14:textId="77777777" w:rsidR="00C97620" w:rsidRDefault="00C97620" w:rsidP="00C97620">
      <w:pPr>
        <w:jc w:val="right"/>
        <w:rPr>
          <w:rFonts w:ascii="Arial Black" w:hAnsi="Arial Black" w:cs="Arial Black"/>
          <w:i/>
          <w:iCs/>
          <w:color w:val="000000"/>
          <w:sz w:val="20"/>
          <w:szCs w:val="20"/>
        </w:rPr>
      </w:pPr>
    </w:p>
    <w:p w14:paraId="5995A042" w14:textId="77777777" w:rsidR="000A5CB5" w:rsidRPr="001A4CFB" w:rsidRDefault="00C14669" w:rsidP="00D708DE">
      <w:pPr>
        <w:jc w:val="center"/>
        <w:rPr>
          <w:rFonts w:ascii="Times New Roman" w:hAnsi="Times New Roman" w:cs="Times New Roman"/>
          <w:b/>
          <w:sz w:val="28"/>
          <w:szCs w:val="28"/>
        </w:rPr>
      </w:pPr>
      <w:bookmarkStart w:id="0" w:name="_Hlk64796994"/>
      <w:r>
        <w:rPr>
          <w:rFonts w:ascii="Times New Roman" w:hAnsi="Times New Roman" w:cs="Times New Roman"/>
          <w:b/>
          <w:sz w:val="28"/>
          <w:szCs w:val="28"/>
        </w:rPr>
        <w:t>KAI Symposium Schedule</w:t>
      </w:r>
    </w:p>
    <w:p w14:paraId="5C31E23C" w14:textId="77777777" w:rsidR="00803C4C" w:rsidRPr="009F200E" w:rsidRDefault="00803C4C" w:rsidP="00803C4C">
      <w:pPr>
        <w:jc w:val="center"/>
        <w:rPr>
          <w:rFonts w:ascii="Times New Roman" w:hAnsi="Times New Roman" w:cs="Times New Roman"/>
          <w:i/>
        </w:rPr>
      </w:pPr>
      <w:bookmarkStart w:id="1" w:name="_Hlk63261168"/>
      <w:r w:rsidRPr="009F200E">
        <w:rPr>
          <w:rFonts w:ascii="Times New Roman" w:hAnsi="Times New Roman" w:cs="Times New Roman"/>
          <w:i/>
        </w:rPr>
        <w:t>February 24, Wednesday, 12:30 PM to 4:30 PM (EST)  </w:t>
      </w:r>
      <w:r w:rsidRPr="009F200E">
        <w:rPr>
          <w:rFonts w:ascii="Times New Roman" w:hAnsi="Times New Roman" w:cs="Times New Roman"/>
          <w:i/>
          <w:u w:val="single"/>
        </w:rPr>
        <w:t>[or 5:30 to 9:30 PM (GMT)]</w:t>
      </w:r>
    </w:p>
    <w:p w14:paraId="00C104F9" w14:textId="77777777" w:rsidR="00803C4C" w:rsidRPr="009F200E" w:rsidRDefault="00803C4C" w:rsidP="00803C4C">
      <w:pPr>
        <w:jc w:val="center"/>
        <w:rPr>
          <w:rFonts w:ascii="Times New Roman" w:hAnsi="Times New Roman" w:cs="Times New Roman"/>
          <w:i/>
        </w:rPr>
      </w:pPr>
      <w:r w:rsidRPr="009F200E">
        <w:rPr>
          <w:rFonts w:ascii="Times New Roman" w:hAnsi="Times New Roman" w:cs="Times New Roman"/>
          <w:i/>
        </w:rPr>
        <w:t>February 25, Thursday, 9:30 AM to 3:30 PM (EST)  </w:t>
      </w:r>
      <w:r w:rsidRPr="009F200E">
        <w:rPr>
          <w:rFonts w:ascii="Times New Roman" w:hAnsi="Times New Roman" w:cs="Times New Roman"/>
          <w:i/>
          <w:u w:val="single"/>
        </w:rPr>
        <w:t>[or 2:30 to 8:30 PM (GMT)]</w:t>
      </w:r>
    </w:p>
    <w:bookmarkEnd w:id="0"/>
    <w:p w14:paraId="07E86A86" w14:textId="77777777" w:rsidR="001A4CFB" w:rsidRDefault="001A4CFB" w:rsidP="00FF4CD7">
      <w:pPr>
        <w:rPr>
          <w:rFonts w:ascii="Times New Roman" w:hAnsi="Times New Roman" w:cs="Times New Roman"/>
          <w:b/>
        </w:rPr>
      </w:pPr>
    </w:p>
    <w:p w14:paraId="7A4B54A5" w14:textId="77777777" w:rsidR="001A4CFB" w:rsidRPr="00803C4C" w:rsidRDefault="001A4CFB" w:rsidP="00FF4CD7">
      <w:pPr>
        <w:rPr>
          <w:rFonts w:ascii="Times New Roman" w:hAnsi="Times New Roman" w:cs="Times New Roman"/>
          <w:b/>
          <w:sz w:val="28"/>
          <w:szCs w:val="28"/>
          <w:u w:val="single"/>
        </w:rPr>
      </w:pPr>
      <w:r w:rsidRPr="00803C4C">
        <w:rPr>
          <w:rFonts w:ascii="Times New Roman" w:hAnsi="Times New Roman" w:cs="Times New Roman"/>
          <w:b/>
          <w:sz w:val="28"/>
          <w:szCs w:val="28"/>
          <w:u w:val="single"/>
        </w:rPr>
        <w:t>Wednesday, February 24</w:t>
      </w:r>
    </w:p>
    <w:p w14:paraId="36FB2B9A" w14:textId="77777777" w:rsidR="001A4CFB" w:rsidRDefault="001A4CFB" w:rsidP="00FF4CD7">
      <w:pPr>
        <w:rPr>
          <w:rFonts w:ascii="Times New Roman" w:hAnsi="Times New Roman" w:cs="Times New Roman"/>
          <w:b/>
          <w:sz w:val="28"/>
          <w:szCs w:val="28"/>
        </w:rPr>
      </w:pPr>
    </w:p>
    <w:p w14:paraId="5CC47328" w14:textId="77777777" w:rsidR="00803C4C" w:rsidRDefault="00803C4C" w:rsidP="00803C4C">
      <w:pPr>
        <w:rPr>
          <w:rFonts w:ascii="Times New Roman" w:hAnsi="Times New Roman" w:cs="Times New Roman"/>
          <w:b/>
        </w:rPr>
      </w:pPr>
      <w:r>
        <w:rPr>
          <w:rFonts w:ascii="Times New Roman" w:hAnsi="Times New Roman" w:cs="Times New Roman"/>
          <w:b/>
          <w:sz w:val="28"/>
          <w:szCs w:val="28"/>
        </w:rPr>
        <w:t>12:30</w:t>
      </w:r>
      <w:r w:rsidRPr="001A4CFB">
        <w:rPr>
          <w:rFonts w:ascii="Times New Roman" w:hAnsi="Times New Roman" w:cs="Times New Roman"/>
          <w:b/>
          <w:sz w:val="28"/>
          <w:szCs w:val="28"/>
        </w:rPr>
        <w:t xml:space="preserve"> PM (EST)</w:t>
      </w:r>
    </w:p>
    <w:p w14:paraId="7782B8EB" w14:textId="77777777" w:rsidR="00803C4C" w:rsidRPr="00803C4C" w:rsidRDefault="00803C4C" w:rsidP="00803C4C">
      <w:pPr>
        <w:ind w:firstLine="720"/>
        <w:rPr>
          <w:rFonts w:ascii="Times New Roman" w:hAnsi="Times New Roman" w:cs="Times New Roman"/>
        </w:rPr>
      </w:pPr>
      <w:r w:rsidRPr="00803C4C">
        <w:rPr>
          <w:rFonts w:ascii="Times New Roman" w:hAnsi="Times New Roman" w:cs="Times New Roman"/>
        </w:rPr>
        <w:t xml:space="preserve">Meet and Greet </w:t>
      </w:r>
      <w:r>
        <w:rPr>
          <w:rFonts w:ascii="Times New Roman" w:hAnsi="Times New Roman" w:cs="Times New Roman"/>
        </w:rPr>
        <w:t xml:space="preserve">with </w:t>
      </w:r>
      <w:r w:rsidRPr="00803C4C">
        <w:rPr>
          <w:rFonts w:ascii="Times New Roman" w:hAnsi="Times New Roman" w:cs="Times New Roman"/>
        </w:rPr>
        <w:t>Networking</w:t>
      </w:r>
    </w:p>
    <w:p w14:paraId="6CFD0515" w14:textId="77777777" w:rsidR="00803C4C" w:rsidRDefault="00803C4C" w:rsidP="00803C4C">
      <w:pPr>
        <w:rPr>
          <w:rFonts w:ascii="Times New Roman" w:hAnsi="Times New Roman" w:cs="Times New Roman"/>
          <w:b/>
          <w:sz w:val="28"/>
          <w:szCs w:val="28"/>
        </w:rPr>
      </w:pPr>
    </w:p>
    <w:p w14:paraId="41B8DE41" w14:textId="77777777" w:rsidR="00803C4C" w:rsidRDefault="00803C4C" w:rsidP="00803C4C">
      <w:pPr>
        <w:rPr>
          <w:rFonts w:ascii="Times New Roman" w:hAnsi="Times New Roman" w:cs="Times New Roman"/>
          <w:b/>
        </w:rPr>
      </w:pPr>
      <w:r>
        <w:rPr>
          <w:rFonts w:ascii="Times New Roman" w:hAnsi="Times New Roman" w:cs="Times New Roman"/>
          <w:b/>
          <w:sz w:val="28"/>
          <w:szCs w:val="28"/>
        </w:rPr>
        <w:t>12:45</w:t>
      </w:r>
      <w:r w:rsidRPr="001A4CFB">
        <w:rPr>
          <w:rFonts w:ascii="Times New Roman" w:hAnsi="Times New Roman" w:cs="Times New Roman"/>
          <w:b/>
          <w:sz w:val="28"/>
          <w:szCs w:val="28"/>
        </w:rPr>
        <w:t xml:space="preserve"> PM (EST)</w:t>
      </w:r>
    </w:p>
    <w:p w14:paraId="6C33458B" w14:textId="77777777" w:rsidR="004244DC" w:rsidRPr="00803C4C" w:rsidRDefault="00803C4C" w:rsidP="00803C4C">
      <w:pPr>
        <w:ind w:left="720"/>
        <w:rPr>
          <w:rFonts w:ascii="Times New Roman" w:hAnsi="Times New Roman" w:cs="Times New Roman"/>
        </w:rPr>
      </w:pPr>
      <w:r>
        <w:rPr>
          <w:rFonts w:ascii="Times New Roman" w:hAnsi="Times New Roman" w:cs="Times New Roman"/>
        </w:rPr>
        <w:t>Welcome and announcements from the KAI Distribution Centre, and Center for Cooperative Problem Solving at Virginia Tech</w:t>
      </w:r>
    </w:p>
    <w:p w14:paraId="05FFCED9" w14:textId="77777777" w:rsidR="004244DC" w:rsidRPr="001A4CFB" w:rsidRDefault="004244DC" w:rsidP="00FF4CD7">
      <w:pPr>
        <w:rPr>
          <w:rFonts w:ascii="Times New Roman" w:hAnsi="Times New Roman" w:cs="Times New Roman"/>
          <w:b/>
          <w:sz w:val="28"/>
          <w:szCs w:val="28"/>
        </w:rPr>
      </w:pPr>
    </w:p>
    <w:p w14:paraId="41AF1D4B" w14:textId="77777777" w:rsidR="001A4CFB" w:rsidRDefault="001A4CFB" w:rsidP="00FF4CD7">
      <w:pPr>
        <w:rPr>
          <w:rFonts w:ascii="Times New Roman" w:hAnsi="Times New Roman" w:cs="Times New Roman"/>
          <w:b/>
        </w:rPr>
      </w:pPr>
      <w:r w:rsidRPr="001A4CFB">
        <w:rPr>
          <w:rFonts w:ascii="Times New Roman" w:hAnsi="Times New Roman" w:cs="Times New Roman"/>
          <w:b/>
          <w:sz w:val="28"/>
          <w:szCs w:val="28"/>
        </w:rPr>
        <w:t>1:00 PM (EST)</w:t>
      </w:r>
    </w:p>
    <w:p w14:paraId="7603A481" w14:textId="77777777" w:rsidR="001A4CFB" w:rsidRPr="001A4CFB" w:rsidRDefault="001A4CFB" w:rsidP="001A4CFB">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Round 1, Presentation A</w:t>
      </w:r>
      <w:r w:rsidR="008A121C" w:rsidRPr="008A121C">
        <w:rPr>
          <w:rFonts w:ascii="Times New Roman" w:hAnsi="Times New Roman" w:cs="Times New Roman"/>
          <w:sz w:val="24"/>
          <w:szCs w:val="24"/>
          <w:u w:val="single"/>
          <w:vertAlign w:val="superscript"/>
        </w:rPr>
        <w:t>*</w:t>
      </w:r>
    </w:p>
    <w:p w14:paraId="04CAD60A" w14:textId="77777777" w:rsidR="001A4CFB" w:rsidRPr="00D708DE" w:rsidRDefault="001A4CFB" w:rsidP="001A4CFB">
      <w:pPr>
        <w:ind w:firstLine="720"/>
        <w:rPr>
          <w:rFonts w:ascii="Times New Roman" w:hAnsi="Times New Roman" w:cs="Times New Roman"/>
          <w:b/>
        </w:rPr>
      </w:pPr>
      <w:r w:rsidRPr="00D708DE">
        <w:rPr>
          <w:rFonts w:ascii="Times New Roman" w:hAnsi="Times New Roman" w:cs="Times New Roman"/>
          <w:b/>
        </w:rPr>
        <w:t>Cognitive Style Characteristics and Team Interactions: Selected Research Findings</w:t>
      </w:r>
    </w:p>
    <w:p w14:paraId="7481E3C5" w14:textId="77777777" w:rsidR="001A4CFB" w:rsidRDefault="001A4CFB" w:rsidP="001A4CFB">
      <w:pPr>
        <w:ind w:left="720"/>
        <w:rPr>
          <w:rFonts w:ascii="Times New Roman" w:hAnsi="Times New Roman" w:cs="Times New Roman"/>
          <w:i/>
        </w:rPr>
      </w:pPr>
      <w:r w:rsidRPr="00D708DE">
        <w:rPr>
          <w:rFonts w:ascii="Times New Roman" w:hAnsi="Times New Roman" w:cs="Times New Roman"/>
          <w:i/>
        </w:rPr>
        <w:t>By Daniel Henderson, Nil Ergin, Neeraj Sonalkar, &amp; Kathryn Jablokow, Pennsylvania State University</w:t>
      </w:r>
    </w:p>
    <w:p w14:paraId="360BE7DD" w14:textId="77777777" w:rsidR="001A4CFB" w:rsidRPr="001A4CFB" w:rsidRDefault="001A4CFB" w:rsidP="00FF4CD7">
      <w:pPr>
        <w:rPr>
          <w:rFonts w:ascii="Times New Roman" w:hAnsi="Times New Roman" w:cs="Times New Roman"/>
          <w:u w:val="single"/>
        </w:rPr>
      </w:pPr>
    </w:p>
    <w:p w14:paraId="01CAE753" w14:textId="77777777" w:rsidR="001A4CFB" w:rsidRPr="001A4CFB" w:rsidRDefault="001A4CFB" w:rsidP="001A4CFB">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Round 1, Presentation B</w:t>
      </w:r>
      <w:r w:rsidR="008A121C" w:rsidRPr="008A121C">
        <w:rPr>
          <w:rFonts w:ascii="Times New Roman" w:hAnsi="Times New Roman" w:cs="Times New Roman"/>
          <w:sz w:val="24"/>
          <w:szCs w:val="24"/>
          <w:u w:val="single"/>
          <w:vertAlign w:val="superscript"/>
        </w:rPr>
        <w:t>*</w:t>
      </w:r>
    </w:p>
    <w:p w14:paraId="60190D0E" w14:textId="77777777" w:rsidR="001A4CFB" w:rsidRPr="00D708DE" w:rsidRDefault="001A4CFB" w:rsidP="001A4CFB">
      <w:pPr>
        <w:ind w:firstLine="720"/>
        <w:rPr>
          <w:rFonts w:ascii="Times New Roman" w:hAnsi="Times New Roman" w:cs="Times New Roman"/>
          <w:b/>
          <w:lang w:val="en"/>
        </w:rPr>
      </w:pPr>
      <w:r w:rsidRPr="00D708DE">
        <w:rPr>
          <w:rFonts w:ascii="Times New Roman" w:hAnsi="Times New Roman" w:cs="Times New Roman"/>
          <w:b/>
          <w:lang w:val="en"/>
        </w:rPr>
        <w:t xml:space="preserve">KAI Theory as a Möbius Strip: A Twist in Thinking about Problem Solving </w:t>
      </w:r>
    </w:p>
    <w:p w14:paraId="3C16AAE1" w14:textId="77777777" w:rsidR="001A4CFB" w:rsidRPr="00D708DE" w:rsidRDefault="001A4CFB" w:rsidP="001A4CFB">
      <w:pPr>
        <w:ind w:firstLine="720"/>
        <w:rPr>
          <w:rFonts w:ascii="Times New Roman" w:hAnsi="Times New Roman" w:cs="Times New Roman"/>
          <w:i/>
        </w:rPr>
      </w:pPr>
      <w:r w:rsidRPr="00D708DE">
        <w:rPr>
          <w:rFonts w:ascii="Times New Roman" w:hAnsi="Times New Roman" w:cs="Times New Roman"/>
          <w:i/>
        </w:rPr>
        <w:t>By Eric Kaufman</w:t>
      </w:r>
      <w:r>
        <w:rPr>
          <w:rFonts w:ascii="Times New Roman" w:hAnsi="Times New Roman" w:cs="Times New Roman"/>
          <w:i/>
        </w:rPr>
        <w:t xml:space="preserve">, </w:t>
      </w:r>
      <w:r w:rsidRPr="00D708DE">
        <w:rPr>
          <w:rFonts w:ascii="Times New Roman" w:hAnsi="Times New Roman" w:cs="Times New Roman"/>
          <w:i/>
        </w:rPr>
        <w:t>Virginia Tech</w:t>
      </w:r>
    </w:p>
    <w:p w14:paraId="4CA64D95" w14:textId="77777777" w:rsidR="001A4CFB" w:rsidRDefault="001A4CFB" w:rsidP="00FF4CD7">
      <w:pPr>
        <w:rPr>
          <w:rFonts w:ascii="Times New Roman" w:hAnsi="Times New Roman" w:cs="Times New Roman"/>
        </w:rPr>
      </w:pPr>
    </w:p>
    <w:p w14:paraId="22FB30C9" w14:textId="77777777" w:rsidR="001A4CFB" w:rsidRDefault="001A4CFB" w:rsidP="001A4CFB">
      <w:pPr>
        <w:rPr>
          <w:rFonts w:ascii="Times New Roman" w:hAnsi="Times New Roman" w:cs="Times New Roman"/>
          <w:b/>
        </w:rPr>
      </w:pPr>
      <w:r w:rsidRPr="001A4CFB">
        <w:rPr>
          <w:rFonts w:ascii="Times New Roman" w:hAnsi="Times New Roman" w:cs="Times New Roman"/>
          <w:b/>
          <w:sz w:val="28"/>
          <w:szCs w:val="28"/>
        </w:rPr>
        <w:t>1:</w:t>
      </w:r>
      <w:r>
        <w:rPr>
          <w:rFonts w:ascii="Times New Roman" w:hAnsi="Times New Roman" w:cs="Times New Roman"/>
          <w:b/>
          <w:sz w:val="28"/>
          <w:szCs w:val="28"/>
        </w:rPr>
        <w:t>3</w:t>
      </w:r>
      <w:r w:rsidRPr="001A4CFB">
        <w:rPr>
          <w:rFonts w:ascii="Times New Roman" w:hAnsi="Times New Roman" w:cs="Times New Roman"/>
          <w:b/>
          <w:sz w:val="28"/>
          <w:szCs w:val="28"/>
        </w:rPr>
        <w:t>0 PM (EST)</w:t>
      </w:r>
    </w:p>
    <w:p w14:paraId="198B58D4" w14:textId="77777777" w:rsidR="001A4CFB" w:rsidRPr="001A4CFB" w:rsidRDefault="001A4CFB" w:rsidP="001A4CFB">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Round 1, Presentation A</w:t>
      </w:r>
      <w:r w:rsidR="008A121C" w:rsidRPr="008A121C">
        <w:rPr>
          <w:rFonts w:ascii="Times New Roman" w:hAnsi="Times New Roman" w:cs="Times New Roman"/>
          <w:sz w:val="24"/>
          <w:szCs w:val="24"/>
          <w:u w:val="single"/>
          <w:vertAlign w:val="superscript"/>
        </w:rPr>
        <w:t>*</w:t>
      </w:r>
    </w:p>
    <w:p w14:paraId="11DB6D46" w14:textId="77777777" w:rsidR="001A4CFB" w:rsidRPr="008769A0" w:rsidRDefault="001A4CFB" w:rsidP="001A4CFB">
      <w:pPr>
        <w:ind w:firstLine="720"/>
        <w:rPr>
          <w:rFonts w:ascii="Times New Roman" w:hAnsi="Times New Roman" w:cs="Times New Roman"/>
          <w:b/>
          <w:color w:val="000000" w:themeColor="text1"/>
        </w:rPr>
      </w:pPr>
      <w:r w:rsidRPr="008769A0">
        <w:rPr>
          <w:rFonts w:ascii="Times New Roman" w:hAnsi="Times New Roman" w:cs="Times New Roman"/>
          <w:b/>
          <w:color w:val="000000" w:themeColor="text1"/>
        </w:rPr>
        <w:t>From Red to Black: Achieving Financial Stability by Improving Culture</w:t>
      </w:r>
    </w:p>
    <w:p w14:paraId="29FBC902" w14:textId="77777777" w:rsidR="001A4CFB" w:rsidRPr="008769A0" w:rsidRDefault="001A4CFB" w:rsidP="001A4CFB">
      <w:pPr>
        <w:ind w:firstLine="720"/>
        <w:rPr>
          <w:rFonts w:ascii="Times New Roman" w:hAnsi="Times New Roman" w:cs="Times New Roman"/>
          <w:i/>
          <w:color w:val="000000" w:themeColor="text1"/>
        </w:rPr>
      </w:pPr>
      <w:r w:rsidRPr="008769A0">
        <w:rPr>
          <w:rFonts w:ascii="Times New Roman" w:hAnsi="Times New Roman" w:cs="Times New Roman"/>
          <w:i/>
          <w:color w:val="000000" w:themeColor="text1"/>
        </w:rPr>
        <w:t>By Anne E. Collier, Arudia</w:t>
      </w:r>
    </w:p>
    <w:p w14:paraId="3B5B1C81" w14:textId="77777777" w:rsidR="001A4CFB" w:rsidRDefault="001A4CFB" w:rsidP="00FF4CD7">
      <w:pPr>
        <w:rPr>
          <w:rFonts w:ascii="Times New Roman" w:hAnsi="Times New Roman" w:cs="Times New Roman"/>
        </w:rPr>
      </w:pPr>
    </w:p>
    <w:p w14:paraId="31616558" w14:textId="77777777" w:rsidR="001A4CFB" w:rsidRPr="001A4CFB" w:rsidRDefault="001A4CFB" w:rsidP="001A4CFB">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 xml:space="preserve">Round 1, Presentation </w:t>
      </w:r>
      <w:r>
        <w:rPr>
          <w:rFonts w:ascii="Times New Roman" w:hAnsi="Times New Roman" w:cs="Times New Roman"/>
          <w:sz w:val="24"/>
          <w:szCs w:val="24"/>
          <w:u w:val="single"/>
        </w:rPr>
        <w:t>B</w:t>
      </w:r>
      <w:r w:rsidR="008A121C" w:rsidRPr="008A121C">
        <w:rPr>
          <w:rFonts w:ascii="Times New Roman" w:hAnsi="Times New Roman" w:cs="Times New Roman"/>
          <w:sz w:val="24"/>
          <w:szCs w:val="24"/>
          <w:u w:val="single"/>
          <w:vertAlign w:val="superscript"/>
        </w:rPr>
        <w:t>*</w:t>
      </w:r>
    </w:p>
    <w:p w14:paraId="0079AAB4" w14:textId="77777777" w:rsidR="001A4CFB" w:rsidRPr="00537265" w:rsidRDefault="001A4CFB" w:rsidP="001A4CFB">
      <w:pPr>
        <w:ind w:left="720"/>
        <w:rPr>
          <w:rFonts w:ascii="Times New Roman" w:hAnsi="Times New Roman" w:cs="Times New Roman"/>
          <w:b/>
        </w:rPr>
      </w:pPr>
      <w:r w:rsidRPr="00537265">
        <w:rPr>
          <w:rFonts w:ascii="Times New Roman" w:hAnsi="Times New Roman" w:cs="Times New Roman"/>
          <w:b/>
        </w:rPr>
        <w:t>The Evolution of the Cognitive Socio-Behavioral Perspective: Insights from the Integration of Kirton’s Cognitive Function Schema and The Organismic Socio-Behavioral Perspective</w:t>
      </w:r>
    </w:p>
    <w:p w14:paraId="569664AD" w14:textId="77777777" w:rsidR="001A4CFB" w:rsidRDefault="001A4CFB" w:rsidP="001A4CFB">
      <w:pPr>
        <w:ind w:left="720"/>
        <w:rPr>
          <w:rFonts w:ascii="Times New Roman" w:hAnsi="Times New Roman" w:cs="Times New Roman"/>
          <w:i/>
        </w:rPr>
      </w:pPr>
      <w:r>
        <w:rPr>
          <w:rFonts w:ascii="Times New Roman" w:hAnsi="Times New Roman" w:cs="Times New Roman"/>
          <w:i/>
        </w:rPr>
        <w:t>By Chantel Simpson, North Carolina A&amp;T State University, and James Anderson, University of Georgia</w:t>
      </w:r>
    </w:p>
    <w:p w14:paraId="62A11DE8" w14:textId="77777777" w:rsidR="001A4CFB" w:rsidRDefault="001A4CFB" w:rsidP="00FF4CD7">
      <w:pPr>
        <w:rPr>
          <w:rFonts w:ascii="Times New Roman" w:hAnsi="Times New Roman" w:cs="Times New Roman"/>
        </w:rPr>
      </w:pPr>
    </w:p>
    <w:p w14:paraId="5A054983" w14:textId="77777777" w:rsidR="00803C4C" w:rsidRPr="00803C4C" w:rsidRDefault="00803C4C" w:rsidP="00FF4CD7">
      <w:pPr>
        <w:rPr>
          <w:rFonts w:ascii="Times New Roman" w:hAnsi="Times New Roman" w:cs="Times New Roman"/>
          <w:b/>
          <w:sz w:val="28"/>
          <w:szCs w:val="28"/>
        </w:rPr>
      </w:pPr>
      <w:r w:rsidRPr="00803C4C">
        <w:rPr>
          <w:rFonts w:ascii="Times New Roman" w:hAnsi="Times New Roman" w:cs="Times New Roman"/>
          <w:b/>
          <w:sz w:val="28"/>
          <w:szCs w:val="28"/>
        </w:rPr>
        <w:t>2:00 PM (EST)</w:t>
      </w:r>
    </w:p>
    <w:p w14:paraId="17E20693" w14:textId="77777777" w:rsidR="00803C4C" w:rsidRDefault="00803C4C" w:rsidP="00FF4CD7">
      <w:pPr>
        <w:rPr>
          <w:rFonts w:ascii="Times New Roman" w:hAnsi="Times New Roman" w:cs="Times New Roman"/>
        </w:rPr>
      </w:pPr>
      <w:r>
        <w:rPr>
          <w:rFonts w:ascii="Times New Roman" w:hAnsi="Times New Roman" w:cs="Times New Roman"/>
        </w:rPr>
        <w:tab/>
        <w:t>Break</w:t>
      </w:r>
    </w:p>
    <w:p w14:paraId="55230307" w14:textId="77777777" w:rsidR="00803C4C" w:rsidRDefault="00803C4C" w:rsidP="00FF4CD7">
      <w:pPr>
        <w:rPr>
          <w:rFonts w:ascii="Times New Roman" w:hAnsi="Times New Roman" w:cs="Times New Roman"/>
        </w:rPr>
      </w:pPr>
    </w:p>
    <w:p w14:paraId="3B380447" w14:textId="77777777" w:rsidR="00803C4C" w:rsidRPr="00803C4C" w:rsidRDefault="00803C4C" w:rsidP="00803C4C">
      <w:pPr>
        <w:rPr>
          <w:rFonts w:ascii="Times New Roman" w:hAnsi="Times New Roman" w:cs="Times New Roman"/>
          <w:b/>
          <w:sz w:val="28"/>
          <w:szCs w:val="28"/>
        </w:rPr>
      </w:pPr>
      <w:r w:rsidRPr="00803C4C">
        <w:rPr>
          <w:rFonts w:ascii="Times New Roman" w:hAnsi="Times New Roman" w:cs="Times New Roman"/>
          <w:b/>
          <w:sz w:val="28"/>
          <w:szCs w:val="28"/>
        </w:rPr>
        <w:t>2:</w:t>
      </w:r>
      <w:r>
        <w:rPr>
          <w:rFonts w:ascii="Times New Roman" w:hAnsi="Times New Roman" w:cs="Times New Roman"/>
          <w:b/>
          <w:sz w:val="28"/>
          <w:szCs w:val="28"/>
        </w:rPr>
        <w:t>15</w:t>
      </w:r>
      <w:r w:rsidRPr="00803C4C">
        <w:rPr>
          <w:rFonts w:ascii="Times New Roman" w:hAnsi="Times New Roman" w:cs="Times New Roman"/>
          <w:b/>
          <w:sz w:val="28"/>
          <w:szCs w:val="28"/>
        </w:rPr>
        <w:t xml:space="preserve"> PM (EST)</w:t>
      </w:r>
    </w:p>
    <w:p w14:paraId="6F08DE5F" w14:textId="77777777" w:rsidR="00803C4C" w:rsidRPr="00803C4C" w:rsidRDefault="00803C4C" w:rsidP="00803C4C">
      <w:pPr>
        <w:ind w:left="720"/>
        <w:rPr>
          <w:rFonts w:ascii="Times New Roman" w:hAnsi="Times New Roman" w:cs="Times New Roman"/>
          <w:b/>
        </w:rPr>
      </w:pPr>
      <w:bookmarkStart w:id="2" w:name="_Hlk64645792"/>
      <w:r>
        <w:rPr>
          <w:rFonts w:ascii="Times New Roman" w:hAnsi="Times New Roman" w:cs="Times New Roman"/>
        </w:rPr>
        <w:t xml:space="preserve">Keynote Speaker - </w:t>
      </w:r>
      <w:r w:rsidRPr="00803C4C">
        <w:rPr>
          <w:rFonts w:ascii="Times New Roman" w:hAnsi="Times New Roman" w:cs="Times New Roman"/>
        </w:rPr>
        <w:t>Dr Kanes Rajah, Professor and Executive Director at the Centre for Executive &amp; Professional Development</w:t>
      </w:r>
      <w:r>
        <w:rPr>
          <w:rFonts w:ascii="Times New Roman" w:hAnsi="Times New Roman" w:cs="Times New Roman"/>
        </w:rPr>
        <w:t xml:space="preserve">. United Kingdom. </w:t>
      </w:r>
      <w:r w:rsidRPr="00803C4C">
        <w:rPr>
          <w:rFonts w:ascii="Times New Roman" w:hAnsi="Times New Roman" w:cs="Times New Roman"/>
          <w:b/>
        </w:rPr>
        <w:t>Leading towards A New Abnormal from Lessons Learned</w:t>
      </w:r>
    </w:p>
    <w:bookmarkEnd w:id="2"/>
    <w:p w14:paraId="4247E6C3" w14:textId="77777777" w:rsidR="00803C4C" w:rsidRDefault="00803C4C" w:rsidP="00FF4CD7">
      <w:pPr>
        <w:rPr>
          <w:rFonts w:ascii="Times New Roman" w:hAnsi="Times New Roman" w:cs="Times New Roman"/>
        </w:rPr>
      </w:pPr>
    </w:p>
    <w:p w14:paraId="5B6C913E" w14:textId="77777777" w:rsidR="00803C4C" w:rsidRDefault="00803C4C" w:rsidP="00D83B55">
      <w:pPr>
        <w:keepNext/>
        <w:keepLines/>
        <w:rPr>
          <w:rFonts w:ascii="Times New Roman" w:hAnsi="Times New Roman" w:cs="Times New Roman"/>
        </w:rPr>
      </w:pPr>
      <w:r w:rsidRPr="00803C4C">
        <w:rPr>
          <w:rFonts w:ascii="Times New Roman" w:hAnsi="Times New Roman" w:cs="Times New Roman"/>
          <w:b/>
          <w:sz w:val="28"/>
          <w:szCs w:val="28"/>
        </w:rPr>
        <w:t>2:</w:t>
      </w:r>
      <w:r>
        <w:rPr>
          <w:rFonts w:ascii="Times New Roman" w:hAnsi="Times New Roman" w:cs="Times New Roman"/>
          <w:b/>
          <w:sz w:val="28"/>
          <w:szCs w:val="28"/>
        </w:rPr>
        <w:t>45</w:t>
      </w:r>
      <w:r w:rsidRPr="00803C4C">
        <w:rPr>
          <w:rFonts w:ascii="Times New Roman" w:hAnsi="Times New Roman" w:cs="Times New Roman"/>
          <w:b/>
          <w:sz w:val="28"/>
          <w:szCs w:val="28"/>
        </w:rPr>
        <w:t xml:space="preserve"> PM (EST)</w:t>
      </w:r>
    </w:p>
    <w:p w14:paraId="6F0CDF85" w14:textId="77777777" w:rsidR="00803C4C" w:rsidRDefault="00803C4C" w:rsidP="00D83B55">
      <w:pPr>
        <w:keepNext/>
        <w:keepLines/>
        <w:rPr>
          <w:rFonts w:ascii="Times New Roman" w:hAnsi="Times New Roman" w:cs="Times New Roman"/>
        </w:rPr>
      </w:pPr>
      <w:r>
        <w:rPr>
          <w:rFonts w:ascii="Times New Roman" w:hAnsi="Times New Roman" w:cs="Times New Roman"/>
        </w:rPr>
        <w:tab/>
        <w:t>Break and Wrapping up Questions and Answers with Dr. Kanes Rajah</w:t>
      </w:r>
    </w:p>
    <w:p w14:paraId="5BE7F603" w14:textId="77777777" w:rsidR="00803C4C" w:rsidRDefault="00803C4C" w:rsidP="00FF4CD7">
      <w:pPr>
        <w:rPr>
          <w:rFonts w:ascii="Times New Roman" w:hAnsi="Times New Roman" w:cs="Times New Roman"/>
        </w:rPr>
      </w:pPr>
    </w:p>
    <w:p w14:paraId="6CD5C54D" w14:textId="77777777" w:rsidR="00803C4C" w:rsidRDefault="00803C4C" w:rsidP="00D83B55">
      <w:pPr>
        <w:keepNext/>
        <w:keepLines/>
        <w:rPr>
          <w:rFonts w:ascii="Times New Roman" w:hAnsi="Times New Roman" w:cs="Times New Roman"/>
          <w:b/>
          <w:sz w:val="28"/>
          <w:szCs w:val="28"/>
        </w:rPr>
      </w:pPr>
      <w:r>
        <w:rPr>
          <w:rFonts w:ascii="Times New Roman" w:hAnsi="Times New Roman" w:cs="Times New Roman"/>
          <w:b/>
          <w:sz w:val="28"/>
          <w:szCs w:val="28"/>
        </w:rPr>
        <w:lastRenderedPageBreak/>
        <w:t>3:00</w:t>
      </w:r>
      <w:r w:rsidRPr="00803C4C">
        <w:rPr>
          <w:rFonts w:ascii="Times New Roman" w:hAnsi="Times New Roman" w:cs="Times New Roman"/>
          <w:b/>
          <w:sz w:val="28"/>
          <w:szCs w:val="28"/>
        </w:rPr>
        <w:t xml:space="preserve"> PM (EST)</w:t>
      </w:r>
    </w:p>
    <w:p w14:paraId="5FFF109C" w14:textId="77777777" w:rsidR="00803C4C" w:rsidRDefault="00803C4C" w:rsidP="00D83B55">
      <w:pPr>
        <w:keepNext/>
        <w:keepLines/>
        <w:rPr>
          <w:rFonts w:ascii="Times New Roman" w:hAnsi="Times New Roman" w:cs="Times New Roman"/>
        </w:rPr>
      </w:pPr>
      <w:r>
        <w:rPr>
          <w:rFonts w:ascii="Times New Roman" w:hAnsi="Times New Roman" w:cs="Times New Roman"/>
        </w:rPr>
        <w:tab/>
        <w:t>A Tribute to Dr. Michael Kirton</w:t>
      </w:r>
      <w:r w:rsidR="008A121C">
        <w:rPr>
          <w:rFonts w:ascii="Times New Roman" w:hAnsi="Times New Roman" w:cs="Times New Roman"/>
        </w:rPr>
        <w:t>, originator of Adaption-Innovation theory.</w:t>
      </w:r>
    </w:p>
    <w:p w14:paraId="572D1167" w14:textId="77777777" w:rsidR="00803C4C" w:rsidRDefault="00803C4C" w:rsidP="00FF4CD7">
      <w:pPr>
        <w:rPr>
          <w:rFonts w:ascii="Times New Roman" w:hAnsi="Times New Roman" w:cs="Times New Roman"/>
        </w:rPr>
      </w:pPr>
    </w:p>
    <w:p w14:paraId="7701895C" w14:textId="77777777" w:rsidR="00803C4C" w:rsidRDefault="00803C4C" w:rsidP="00803C4C">
      <w:pPr>
        <w:keepNext/>
        <w:rPr>
          <w:rFonts w:ascii="Times New Roman" w:hAnsi="Times New Roman" w:cs="Times New Roman"/>
          <w:b/>
          <w:sz w:val="28"/>
          <w:szCs w:val="28"/>
        </w:rPr>
      </w:pPr>
      <w:r>
        <w:rPr>
          <w:rFonts w:ascii="Times New Roman" w:hAnsi="Times New Roman" w:cs="Times New Roman"/>
          <w:b/>
          <w:sz w:val="28"/>
          <w:szCs w:val="28"/>
        </w:rPr>
        <w:t>3:45</w:t>
      </w:r>
      <w:r w:rsidRPr="00803C4C">
        <w:rPr>
          <w:rFonts w:ascii="Times New Roman" w:hAnsi="Times New Roman" w:cs="Times New Roman"/>
          <w:b/>
          <w:sz w:val="28"/>
          <w:szCs w:val="28"/>
        </w:rPr>
        <w:t xml:space="preserve"> PM (EST)</w:t>
      </w:r>
    </w:p>
    <w:p w14:paraId="10FF92AC" w14:textId="77777777" w:rsidR="00803C4C" w:rsidRDefault="00803C4C" w:rsidP="00803C4C">
      <w:pPr>
        <w:keepNext/>
        <w:rPr>
          <w:rFonts w:ascii="Times New Roman" w:hAnsi="Times New Roman" w:cs="Times New Roman"/>
        </w:rPr>
      </w:pPr>
      <w:r>
        <w:rPr>
          <w:rFonts w:ascii="Times New Roman" w:hAnsi="Times New Roman" w:cs="Times New Roman"/>
        </w:rPr>
        <w:tab/>
        <w:t>Facilitated Networking</w:t>
      </w:r>
    </w:p>
    <w:p w14:paraId="37AA9AE4" w14:textId="77777777" w:rsidR="008A121C" w:rsidRDefault="008A121C" w:rsidP="00803C4C">
      <w:pPr>
        <w:keepNext/>
        <w:rPr>
          <w:rFonts w:ascii="Times New Roman" w:hAnsi="Times New Roman" w:cs="Times New Roman"/>
        </w:rPr>
      </w:pPr>
    </w:p>
    <w:p w14:paraId="2704DE78" w14:textId="77777777" w:rsidR="008A121C" w:rsidRDefault="008A121C" w:rsidP="008A121C">
      <w:pPr>
        <w:keepNext/>
        <w:rPr>
          <w:rFonts w:ascii="Times New Roman" w:hAnsi="Times New Roman" w:cs="Times New Roman"/>
          <w:b/>
          <w:sz w:val="28"/>
          <w:szCs w:val="28"/>
        </w:rPr>
      </w:pPr>
      <w:r>
        <w:rPr>
          <w:rFonts w:ascii="Times New Roman" w:hAnsi="Times New Roman" w:cs="Times New Roman"/>
          <w:b/>
          <w:sz w:val="28"/>
          <w:szCs w:val="28"/>
        </w:rPr>
        <w:t>4:30</w:t>
      </w:r>
      <w:r w:rsidRPr="00803C4C">
        <w:rPr>
          <w:rFonts w:ascii="Times New Roman" w:hAnsi="Times New Roman" w:cs="Times New Roman"/>
          <w:b/>
          <w:sz w:val="28"/>
          <w:szCs w:val="28"/>
        </w:rPr>
        <w:t xml:space="preserve"> PM (EST)</w:t>
      </w:r>
    </w:p>
    <w:p w14:paraId="00D75992" w14:textId="77777777" w:rsidR="008A121C" w:rsidRDefault="008A121C" w:rsidP="008A121C">
      <w:pPr>
        <w:keepNext/>
        <w:rPr>
          <w:rFonts w:ascii="Times New Roman" w:hAnsi="Times New Roman" w:cs="Times New Roman"/>
        </w:rPr>
      </w:pPr>
      <w:r>
        <w:rPr>
          <w:rFonts w:ascii="Times New Roman" w:hAnsi="Times New Roman" w:cs="Times New Roman"/>
        </w:rPr>
        <w:tab/>
      </w:r>
      <w:r w:rsidR="002823A4">
        <w:rPr>
          <w:rFonts w:ascii="Times New Roman" w:hAnsi="Times New Roman" w:cs="Times New Roman"/>
        </w:rPr>
        <w:t>Adjourn for the day.</w:t>
      </w:r>
    </w:p>
    <w:p w14:paraId="6093DD73" w14:textId="77777777" w:rsidR="00803C4C" w:rsidRDefault="00803C4C" w:rsidP="00FF4CD7">
      <w:pPr>
        <w:rPr>
          <w:rFonts w:ascii="Times New Roman" w:hAnsi="Times New Roman" w:cs="Times New Roman"/>
        </w:rPr>
      </w:pPr>
    </w:p>
    <w:p w14:paraId="23A37373" w14:textId="77777777" w:rsidR="00803C4C" w:rsidRDefault="00803C4C" w:rsidP="00FF4CD7">
      <w:pPr>
        <w:rPr>
          <w:rFonts w:ascii="Times New Roman" w:hAnsi="Times New Roman" w:cs="Times New Roman"/>
        </w:rPr>
      </w:pPr>
    </w:p>
    <w:p w14:paraId="5090CC95" w14:textId="77777777" w:rsidR="001F2CA6" w:rsidRPr="00803C4C" w:rsidRDefault="001F2CA6" w:rsidP="001F2CA6">
      <w:pPr>
        <w:rPr>
          <w:rFonts w:ascii="Times New Roman" w:hAnsi="Times New Roman" w:cs="Times New Roman"/>
          <w:b/>
          <w:sz w:val="28"/>
          <w:szCs w:val="28"/>
          <w:u w:val="single"/>
        </w:rPr>
      </w:pPr>
      <w:r w:rsidRPr="00803C4C">
        <w:rPr>
          <w:rFonts w:ascii="Times New Roman" w:hAnsi="Times New Roman" w:cs="Times New Roman"/>
          <w:b/>
          <w:sz w:val="28"/>
          <w:szCs w:val="28"/>
          <w:u w:val="single"/>
        </w:rPr>
        <w:t>Thursday, February 25</w:t>
      </w:r>
    </w:p>
    <w:p w14:paraId="5E0546BF" w14:textId="77777777" w:rsidR="008769A0" w:rsidRPr="00803C4C" w:rsidRDefault="008769A0" w:rsidP="008769A0">
      <w:pPr>
        <w:rPr>
          <w:rFonts w:ascii="Times New Roman" w:hAnsi="Times New Roman" w:cs="Times New Roman"/>
          <w:sz w:val="28"/>
          <w:szCs w:val="28"/>
        </w:rPr>
      </w:pPr>
    </w:p>
    <w:p w14:paraId="0B77E655" w14:textId="77777777" w:rsidR="00803C4C" w:rsidRPr="00803C4C" w:rsidRDefault="00803C4C" w:rsidP="008769A0">
      <w:pPr>
        <w:rPr>
          <w:rFonts w:ascii="Times New Roman" w:hAnsi="Times New Roman" w:cs="Times New Roman"/>
          <w:b/>
          <w:sz w:val="28"/>
          <w:szCs w:val="28"/>
        </w:rPr>
      </w:pPr>
      <w:r w:rsidRPr="00803C4C">
        <w:rPr>
          <w:rFonts w:ascii="Times New Roman" w:hAnsi="Times New Roman" w:cs="Times New Roman"/>
          <w:b/>
          <w:sz w:val="28"/>
          <w:szCs w:val="28"/>
        </w:rPr>
        <w:t>9:30 AM (EST)</w:t>
      </w:r>
    </w:p>
    <w:p w14:paraId="11CBEF4C" w14:textId="77777777" w:rsidR="00803C4C" w:rsidRPr="00FD0979" w:rsidRDefault="00803C4C" w:rsidP="008769A0">
      <w:pPr>
        <w:rPr>
          <w:rFonts w:ascii="Times New Roman" w:hAnsi="Times New Roman" w:cs="Times New Roman"/>
        </w:rPr>
      </w:pPr>
      <w:r w:rsidRPr="00FD0979">
        <w:rPr>
          <w:rFonts w:ascii="Times New Roman" w:hAnsi="Times New Roman" w:cs="Times New Roman"/>
        </w:rPr>
        <w:tab/>
        <w:t>Welcome Back! Announcements for the Day</w:t>
      </w:r>
      <w:r w:rsidR="00FD0979" w:rsidRPr="00FD0979">
        <w:rPr>
          <w:rFonts w:ascii="Times New Roman" w:hAnsi="Times New Roman" w:cs="Times New Roman"/>
        </w:rPr>
        <w:t>.</w:t>
      </w:r>
    </w:p>
    <w:p w14:paraId="57A7F4B9" w14:textId="77777777" w:rsidR="00803C4C" w:rsidRDefault="00803C4C" w:rsidP="008769A0">
      <w:pPr>
        <w:rPr>
          <w:rFonts w:ascii="Times New Roman" w:hAnsi="Times New Roman" w:cs="Times New Roman"/>
          <w:sz w:val="24"/>
          <w:szCs w:val="24"/>
        </w:rPr>
      </w:pPr>
    </w:p>
    <w:p w14:paraId="61644D4C" w14:textId="77777777" w:rsidR="00FD0979" w:rsidRPr="00803C4C" w:rsidRDefault="00FD0979" w:rsidP="00FD0979">
      <w:pPr>
        <w:rPr>
          <w:rFonts w:ascii="Times New Roman" w:hAnsi="Times New Roman" w:cs="Times New Roman"/>
          <w:b/>
          <w:sz w:val="28"/>
          <w:szCs w:val="28"/>
        </w:rPr>
      </w:pPr>
      <w:r w:rsidRPr="00803C4C">
        <w:rPr>
          <w:rFonts w:ascii="Times New Roman" w:hAnsi="Times New Roman" w:cs="Times New Roman"/>
          <w:b/>
          <w:sz w:val="28"/>
          <w:szCs w:val="28"/>
        </w:rPr>
        <w:t>9:</w:t>
      </w:r>
      <w:r>
        <w:rPr>
          <w:rFonts w:ascii="Times New Roman" w:hAnsi="Times New Roman" w:cs="Times New Roman"/>
          <w:b/>
          <w:sz w:val="28"/>
          <w:szCs w:val="28"/>
        </w:rPr>
        <w:t>45</w:t>
      </w:r>
      <w:r w:rsidRPr="00803C4C">
        <w:rPr>
          <w:rFonts w:ascii="Times New Roman" w:hAnsi="Times New Roman" w:cs="Times New Roman"/>
          <w:b/>
          <w:sz w:val="28"/>
          <w:szCs w:val="28"/>
        </w:rPr>
        <w:t xml:space="preserve"> AM (EST)</w:t>
      </w:r>
    </w:p>
    <w:p w14:paraId="5FF6529F" w14:textId="77777777" w:rsidR="00FD0979" w:rsidRPr="00803C4C" w:rsidRDefault="00FD0979" w:rsidP="00FD0979">
      <w:pPr>
        <w:ind w:left="720"/>
        <w:rPr>
          <w:rFonts w:ascii="Times New Roman" w:hAnsi="Times New Roman" w:cs="Times New Roman"/>
          <w:b/>
        </w:rPr>
      </w:pPr>
      <w:r>
        <w:rPr>
          <w:rFonts w:ascii="Times New Roman" w:hAnsi="Times New Roman" w:cs="Times New Roman"/>
        </w:rPr>
        <w:t>Keynote Speaker – Seth Derner, Co-founder of Vivayic. United States.</w:t>
      </w:r>
      <w:r w:rsidRPr="00803C4C">
        <w:rPr>
          <w:rFonts w:ascii="Times New Roman" w:hAnsi="Times New Roman" w:cs="Times New Roman"/>
        </w:rPr>
        <w:t xml:space="preserve"> </w:t>
      </w:r>
      <w:r w:rsidR="00F420C1" w:rsidRPr="00F420C1">
        <w:rPr>
          <w:rFonts w:ascii="Times New Roman" w:hAnsi="Times New Roman" w:cs="Times New Roman"/>
          <w:b/>
        </w:rPr>
        <w:t>Strategies for Working Remotely by Choice</w:t>
      </w:r>
    </w:p>
    <w:p w14:paraId="07CC7AD4" w14:textId="77777777" w:rsidR="00FD0979" w:rsidRPr="00FD0979" w:rsidRDefault="00FD0979" w:rsidP="00FD0979">
      <w:pPr>
        <w:rPr>
          <w:rFonts w:ascii="Times New Roman" w:hAnsi="Times New Roman" w:cs="Times New Roman"/>
        </w:rPr>
      </w:pPr>
    </w:p>
    <w:p w14:paraId="4A90BB0E" w14:textId="77777777" w:rsidR="001074C3" w:rsidRDefault="001074C3" w:rsidP="001074C3">
      <w:pPr>
        <w:keepNext/>
        <w:keepLines/>
        <w:rPr>
          <w:rFonts w:ascii="Times New Roman" w:hAnsi="Times New Roman" w:cs="Times New Roman"/>
        </w:rPr>
      </w:pPr>
      <w:r>
        <w:rPr>
          <w:rFonts w:ascii="Times New Roman" w:hAnsi="Times New Roman" w:cs="Times New Roman"/>
          <w:b/>
          <w:sz w:val="28"/>
          <w:szCs w:val="28"/>
        </w:rPr>
        <w:t>10:15 A</w:t>
      </w:r>
      <w:r w:rsidRPr="00803C4C">
        <w:rPr>
          <w:rFonts w:ascii="Times New Roman" w:hAnsi="Times New Roman" w:cs="Times New Roman"/>
          <w:b/>
          <w:sz w:val="28"/>
          <w:szCs w:val="28"/>
        </w:rPr>
        <w:t>M (EST)</w:t>
      </w:r>
    </w:p>
    <w:p w14:paraId="2D64F016" w14:textId="77777777" w:rsidR="001074C3" w:rsidRDefault="001074C3" w:rsidP="001074C3">
      <w:pPr>
        <w:keepNext/>
        <w:keepLines/>
        <w:rPr>
          <w:rFonts w:ascii="Times New Roman" w:hAnsi="Times New Roman" w:cs="Times New Roman"/>
        </w:rPr>
      </w:pPr>
      <w:r>
        <w:rPr>
          <w:rFonts w:ascii="Times New Roman" w:hAnsi="Times New Roman" w:cs="Times New Roman"/>
        </w:rPr>
        <w:tab/>
        <w:t>Break and Wrapping up Questions and Answers on Keynote Presentation</w:t>
      </w:r>
    </w:p>
    <w:p w14:paraId="145B5A54" w14:textId="77777777" w:rsidR="001074C3" w:rsidRDefault="001074C3" w:rsidP="001074C3">
      <w:pPr>
        <w:keepNext/>
        <w:keepLines/>
        <w:rPr>
          <w:rFonts w:ascii="Times New Roman" w:hAnsi="Times New Roman" w:cs="Times New Roman"/>
        </w:rPr>
      </w:pPr>
    </w:p>
    <w:p w14:paraId="0FA5164B" w14:textId="77777777" w:rsidR="001074C3" w:rsidRDefault="001074C3" w:rsidP="001074C3">
      <w:pPr>
        <w:keepNext/>
        <w:keepLines/>
        <w:rPr>
          <w:rFonts w:ascii="Times New Roman" w:hAnsi="Times New Roman" w:cs="Times New Roman"/>
        </w:rPr>
      </w:pPr>
      <w:r>
        <w:rPr>
          <w:rFonts w:ascii="Times New Roman" w:hAnsi="Times New Roman" w:cs="Times New Roman"/>
          <w:b/>
          <w:sz w:val="28"/>
          <w:szCs w:val="28"/>
        </w:rPr>
        <w:t>10:45 A</w:t>
      </w:r>
      <w:r w:rsidRPr="00803C4C">
        <w:rPr>
          <w:rFonts w:ascii="Times New Roman" w:hAnsi="Times New Roman" w:cs="Times New Roman"/>
          <w:b/>
          <w:sz w:val="28"/>
          <w:szCs w:val="28"/>
        </w:rPr>
        <w:t>M (EST)</w:t>
      </w:r>
    </w:p>
    <w:p w14:paraId="4B55038D" w14:textId="77777777" w:rsidR="00CC6589" w:rsidRDefault="001074C3" w:rsidP="001074C3">
      <w:pPr>
        <w:keepNext/>
        <w:keepLines/>
        <w:rPr>
          <w:rFonts w:ascii="Times New Roman" w:hAnsi="Times New Roman" w:cs="Times New Roman"/>
        </w:rPr>
      </w:pPr>
      <w:r>
        <w:rPr>
          <w:rFonts w:ascii="Times New Roman" w:hAnsi="Times New Roman" w:cs="Times New Roman"/>
        </w:rPr>
        <w:tab/>
      </w:r>
      <w:r w:rsidRPr="00CC6589">
        <w:rPr>
          <w:rFonts w:ascii="Times New Roman" w:hAnsi="Times New Roman" w:cs="Times New Roman"/>
        </w:rPr>
        <w:t>Panel Discussion le</w:t>
      </w:r>
      <w:r>
        <w:rPr>
          <w:rFonts w:ascii="Times New Roman" w:hAnsi="Times New Roman" w:cs="Times New Roman"/>
        </w:rPr>
        <w:t>d by Megan Seibel, with panelists:</w:t>
      </w:r>
      <w:r w:rsidR="00F420C1">
        <w:rPr>
          <w:rFonts w:ascii="Times New Roman" w:hAnsi="Times New Roman" w:cs="Times New Roman"/>
        </w:rPr>
        <w:t xml:space="preserve"> Iwan Jenkins, John Walker, Laura </w:t>
      </w:r>
    </w:p>
    <w:p w14:paraId="17761CEE" w14:textId="77777777" w:rsidR="00F420C1" w:rsidRPr="00F420C1" w:rsidRDefault="00CC6589" w:rsidP="001074C3">
      <w:pPr>
        <w:keepNext/>
        <w:keepLines/>
        <w:rPr>
          <w:rFonts w:ascii="Times New Roman" w:hAnsi="Times New Roman" w:cs="Times New Roman"/>
          <w:b/>
        </w:rPr>
      </w:pPr>
      <w:r>
        <w:rPr>
          <w:rFonts w:ascii="Times New Roman" w:hAnsi="Times New Roman" w:cs="Times New Roman"/>
        </w:rPr>
        <w:t xml:space="preserve">             </w:t>
      </w:r>
      <w:r w:rsidR="00F420C1">
        <w:rPr>
          <w:rFonts w:ascii="Times New Roman" w:hAnsi="Times New Roman" w:cs="Times New Roman"/>
        </w:rPr>
        <w:t>Moncrieffe, and Robert Huddleston</w:t>
      </w:r>
      <w:r>
        <w:rPr>
          <w:rFonts w:ascii="Times New Roman" w:hAnsi="Times New Roman" w:cs="Times New Roman"/>
        </w:rPr>
        <w:t xml:space="preserve">. </w:t>
      </w:r>
      <w:r w:rsidR="00F420C1" w:rsidRPr="00F420C1">
        <w:rPr>
          <w:rFonts w:ascii="Times New Roman" w:hAnsi="Times New Roman" w:cs="Times New Roman"/>
          <w:b/>
        </w:rPr>
        <w:t>KAI in Practice: Reflective Insight and Experience</w:t>
      </w:r>
    </w:p>
    <w:p w14:paraId="29408EBC" w14:textId="77777777" w:rsidR="00FD0979" w:rsidRDefault="00FD0979" w:rsidP="008769A0">
      <w:pPr>
        <w:rPr>
          <w:rFonts w:ascii="Times New Roman" w:hAnsi="Times New Roman" w:cs="Times New Roman"/>
          <w:sz w:val="24"/>
          <w:szCs w:val="24"/>
        </w:rPr>
      </w:pPr>
    </w:p>
    <w:p w14:paraId="2CB08596" w14:textId="77777777" w:rsidR="00C123AC" w:rsidRDefault="00C123AC" w:rsidP="00C123AC">
      <w:pPr>
        <w:keepNext/>
        <w:keepLines/>
        <w:rPr>
          <w:rFonts w:ascii="Times New Roman" w:hAnsi="Times New Roman" w:cs="Times New Roman"/>
        </w:rPr>
      </w:pPr>
      <w:r>
        <w:rPr>
          <w:rFonts w:ascii="Times New Roman" w:hAnsi="Times New Roman" w:cs="Times New Roman"/>
          <w:b/>
          <w:sz w:val="28"/>
          <w:szCs w:val="28"/>
        </w:rPr>
        <w:t>Noon to 1:00 AM</w:t>
      </w:r>
      <w:r w:rsidRPr="00803C4C">
        <w:rPr>
          <w:rFonts w:ascii="Times New Roman" w:hAnsi="Times New Roman" w:cs="Times New Roman"/>
          <w:b/>
          <w:sz w:val="28"/>
          <w:szCs w:val="28"/>
        </w:rPr>
        <w:t xml:space="preserve"> (EST)</w:t>
      </w:r>
    </w:p>
    <w:p w14:paraId="0B018351" w14:textId="77777777" w:rsidR="00C123AC" w:rsidRPr="000C783C" w:rsidRDefault="00C123AC" w:rsidP="000C783C">
      <w:pPr>
        <w:keepNext/>
        <w:keepLines/>
        <w:rPr>
          <w:rFonts w:ascii="Times New Roman" w:hAnsi="Times New Roman" w:cs="Times New Roman"/>
        </w:rPr>
      </w:pPr>
      <w:r>
        <w:rPr>
          <w:rFonts w:ascii="Times New Roman" w:hAnsi="Times New Roman" w:cs="Times New Roman"/>
        </w:rPr>
        <w:tab/>
      </w:r>
      <w:r w:rsidRPr="00F420C1">
        <w:rPr>
          <w:rFonts w:ascii="Times New Roman" w:hAnsi="Times New Roman" w:cs="Times New Roman"/>
        </w:rPr>
        <w:t>Lunch on Your Own with Interactive Session</w:t>
      </w:r>
    </w:p>
    <w:p w14:paraId="54177A44" w14:textId="77777777" w:rsidR="00FD0979" w:rsidRDefault="00FD0979" w:rsidP="008769A0">
      <w:pPr>
        <w:rPr>
          <w:rFonts w:ascii="Times New Roman" w:hAnsi="Times New Roman" w:cs="Times New Roman"/>
          <w:sz w:val="24"/>
          <w:szCs w:val="24"/>
        </w:rPr>
      </w:pPr>
    </w:p>
    <w:p w14:paraId="23BA5341" w14:textId="77777777" w:rsidR="008769A0" w:rsidRDefault="008769A0" w:rsidP="008769A0">
      <w:pPr>
        <w:rPr>
          <w:rFonts w:ascii="Times New Roman" w:hAnsi="Times New Roman" w:cs="Times New Roman"/>
          <w:b/>
        </w:rPr>
      </w:pPr>
      <w:r w:rsidRPr="001A4CFB">
        <w:rPr>
          <w:rFonts w:ascii="Times New Roman" w:hAnsi="Times New Roman" w:cs="Times New Roman"/>
          <w:b/>
          <w:sz w:val="28"/>
          <w:szCs w:val="28"/>
        </w:rPr>
        <w:t>1:00 PM (EST)</w:t>
      </w:r>
    </w:p>
    <w:p w14:paraId="3E18A234" w14:textId="77777777" w:rsidR="001A4CFB" w:rsidRPr="008769A0" w:rsidRDefault="008769A0" w:rsidP="008769A0">
      <w:pPr>
        <w:ind w:firstLine="720"/>
        <w:rPr>
          <w:rFonts w:ascii="Times New Roman" w:hAnsi="Times New Roman" w:cs="Times New Roman"/>
          <w:sz w:val="24"/>
          <w:szCs w:val="24"/>
          <w:u w:val="single"/>
        </w:rPr>
      </w:pPr>
      <w:r w:rsidRPr="008769A0">
        <w:rPr>
          <w:rFonts w:ascii="Times New Roman" w:hAnsi="Times New Roman" w:cs="Times New Roman"/>
          <w:sz w:val="24"/>
          <w:szCs w:val="24"/>
          <w:u w:val="single"/>
        </w:rPr>
        <w:t>Round 2, Presentation A</w:t>
      </w:r>
      <w:r w:rsidR="008A121C" w:rsidRPr="008A121C">
        <w:rPr>
          <w:rFonts w:ascii="Times New Roman" w:hAnsi="Times New Roman" w:cs="Times New Roman"/>
          <w:sz w:val="24"/>
          <w:szCs w:val="24"/>
          <w:u w:val="single"/>
          <w:vertAlign w:val="superscript"/>
        </w:rPr>
        <w:t>*</w:t>
      </w:r>
    </w:p>
    <w:p w14:paraId="52138A91" w14:textId="77777777" w:rsidR="001A4CFB" w:rsidRPr="008769A0" w:rsidRDefault="008769A0" w:rsidP="008769A0">
      <w:pPr>
        <w:ind w:firstLine="720"/>
        <w:rPr>
          <w:rFonts w:ascii="Times New Roman" w:hAnsi="Times New Roman" w:cs="Times New Roman"/>
          <w:b/>
        </w:rPr>
      </w:pPr>
      <w:r w:rsidRPr="008769A0">
        <w:rPr>
          <w:rFonts w:ascii="Times New Roman" w:hAnsi="Times New Roman" w:cs="Times New Roman"/>
          <w:b/>
        </w:rPr>
        <w:t>Preferred Problem-solving Styles and Relationship with Leaders’ Resiliency</w:t>
      </w:r>
    </w:p>
    <w:p w14:paraId="52B7C92C" w14:textId="77777777" w:rsidR="008769A0" w:rsidRDefault="008769A0" w:rsidP="008769A0">
      <w:pPr>
        <w:ind w:firstLine="720"/>
        <w:rPr>
          <w:rFonts w:ascii="Times New Roman" w:hAnsi="Times New Roman" w:cs="Times New Roman"/>
          <w:i/>
        </w:rPr>
      </w:pPr>
      <w:r>
        <w:rPr>
          <w:rFonts w:ascii="Times New Roman" w:hAnsi="Times New Roman" w:cs="Times New Roman"/>
          <w:i/>
        </w:rPr>
        <w:t>By Laura McIntyre</w:t>
      </w:r>
    </w:p>
    <w:p w14:paraId="6FAD776C" w14:textId="77777777" w:rsidR="001A4CFB" w:rsidRDefault="001A4CFB" w:rsidP="00FF4CD7">
      <w:pPr>
        <w:rPr>
          <w:rFonts w:ascii="Times New Roman" w:hAnsi="Times New Roman" w:cs="Times New Roman"/>
        </w:rPr>
      </w:pPr>
    </w:p>
    <w:p w14:paraId="6CCB4D4A" w14:textId="77777777" w:rsidR="008769A0" w:rsidRPr="008769A0" w:rsidRDefault="008769A0" w:rsidP="00FF4CD7">
      <w:pPr>
        <w:rPr>
          <w:rFonts w:ascii="Times New Roman" w:hAnsi="Times New Roman" w:cs="Times New Roman"/>
          <w:sz w:val="24"/>
          <w:szCs w:val="24"/>
          <w:u w:val="single"/>
        </w:rPr>
      </w:pPr>
      <w:r w:rsidRPr="008769A0">
        <w:rPr>
          <w:rFonts w:ascii="Times New Roman" w:hAnsi="Times New Roman" w:cs="Times New Roman"/>
          <w:sz w:val="24"/>
          <w:szCs w:val="24"/>
        </w:rPr>
        <w:tab/>
      </w:r>
      <w:r w:rsidRPr="008769A0">
        <w:rPr>
          <w:rFonts w:ascii="Times New Roman" w:hAnsi="Times New Roman" w:cs="Times New Roman"/>
          <w:sz w:val="24"/>
          <w:szCs w:val="24"/>
          <w:u w:val="single"/>
        </w:rPr>
        <w:t>Round 2, Presentation B</w:t>
      </w:r>
      <w:r w:rsidR="008A121C" w:rsidRPr="008A121C">
        <w:rPr>
          <w:rFonts w:ascii="Times New Roman" w:hAnsi="Times New Roman" w:cs="Times New Roman"/>
          <w:sz w:val="24"/>
          <w:szCs w:val="24"/>
          <w:u w:val="single"/>
          <w:vertAlign w:val="superscript"/>
        </w:rPr>
        <w:t>*</w:t>
      </w:r>
    </w:p>
    <w:p w14:paraId="4E60EED1" w14:textId="77777777" w:rsidR="008769A0" w:rsidRPr="00302557" w:rsidRDefault="00577A66" w:rsidP="008769A0">
      <w:pPr>
        <w:ind w:firstLine="720"/>
        <w:rPr>
          <w:rFonts w:ascii="Times New Roman" w:hAnsi="Times New Roman" w:cs="Times New Roman"/>
          <w:b/>
        </w:rPr>
      </w:pPr>
      <w:r w:rsidRPr="00577A66">
        <w:rPr>
          <w:rFonts w:ascii="Times New Roman" w:hAnsi="Times New Roman" w:cs="Times New Roman"/>
          <w:b/>
          <w:vertAlign w:val="superscript"/>
        </w:rPr>
        <w:t>+</w:t>
      </w:r>
      <w:r w:rsidR="008769A0" w:rsidRPr="00302557">
        <w:rPr>
          <w:rFonts w:ascii="Times New Roman" w:hAnsi="Times New Roman" w:cs="Times New Roman"/>
          <w:b/>
        </w:rPr>
        <w:t>KAI Applied - How Executive Teams Can Put the Learning to Use Immediately</w:t>
      </w:r>
    </w:p>
    <w:p w14:paraId="77B6A728" w14:textId="77777777" w:rsidR="008769A0" w:rsidRDefault="008769A0" w:rsidP="008769A0">
      <w:pPr>
        <w:ind w:firstLine="720"/>
        <w:rPr>
          <w:rFonts w:ascii="Times New Roman" w:hAnsi="Times New Roman" w:cs="Times New Roman"/>
          <w:i/>
        </w:rPr>
      </w:pPr>
      <w:r>
        <w:rPr>
          <w:rFonts w:ascii="Times New Roman" w:hAnsi="Times New Roman" w:cs="Times New Roman"/>
          <w:i/>
        </w:rPr>
        <w:t xml:space="preserve">By Nigel Barlow </w:t>
      </w:r>
    </w:p>
    <w:p w14:paraId="3537A491" w14:textId="77777777" w:rsidR="001A4CFB" w:rsidRDefault="001A4CFB" w:rsidP="00FF4CD7">
      <w:pPr>
        <w:rPr>
          <w:rFonts w:ascii="Times New Roman" w:hAnsi="Times New Roman" w:cs="Times New Roman"/>
        </w:rPr>
      </w:pPr>
    </w:p>
    <w:p w14:paraId="32B10C0B" w14:textId="77777777" w:rsidR="008769A0" w:rsidRDefault="008769A0" w:rsidP="008769A0">
      <w:pPr>
        <w:rPr>
          <w:rFonts w:ascii="Times New Roman" w:hAnsi="Times New Roman" w:cs="Times New Roman"/>
          <w:b/>
        </w:rPr>
      </w:pPr>
      <w:r w:rsidRPr="001A4CFB">
        <w:rPr>
          <w:rFonts w:ascii="Times New Roman" w:hAnsi="Times New Roman" w:cs="Times New Roman"/>
          <w:b/>
          <w:sz w:val="28"/>
          <w:szCs w:val="28"/>
        </w:rPr>
        <w:t>1:</w:t>
      </w:r>
      <w:r>
        <w:rPr>
          <w:rFonts w:ascii="Times New Roman" w:hAnsi="Times New Roman" w:cs="Times New Roman"/>
          <w:b/>
          <w:sz w:val="28"/>
          <w:szCs w:val="28"/>
        </w:rPr>
        <w:t>3</w:t>
      </w:r>
      <w:r w:rsidRPr="001A4CFB">
        <w:rPr>
          <w:rFonts w:ascii="Times New Roman" w:hAnsi="Times New Roman" w:cs="Times New Roman"/>
          <w:b/>
          <w:sz w:val="28"/>
          <w:szCs w:val="28"/>
        </w:rPr>
        <w:t>0 PM (EST)</w:t>
      </w:r>
    </w:p>
    <w:p w14:paraId="4D27D2C5" w14:textId="77777777" w:rsidR="008769A0" w:rsidRPr="008769A0" w:rsidRDefault="008769A0" w:rsidP="008769A0">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 xml:space="preserve">Round </w:t>
      </w:r>
      <w:r>
        <w:rPr>
          <w:rFonts w:ascii="Times New Roman" w:hAnsi="Times New Roman" w:cs="Times New Roman"/>
          <w:sz w:val="24"/>
          <w:szCs w:val="24"/>
          <w:u w:val="single"/>
        </w:rPr>
        <w:t>2</w:t>
      </w:r>
      <w:r w:rsidRPr="001A4CFB">
        <w:rPr>
          <w:rFonts w:ascii="Times New Roman" w:hAnsi="Times New Roman" w:cs="Times New Roman"/>
          <w:sz w:val="24"/>
          <w:szCs w:val="24"/>
          <w:u w:val="single"/>
        </w:rPr>
        <w:t>, Presentation A</w:t>
      </w:r>
      <w:r w:rsidR="008A121C" w:rsidRPr="008A121C">
        <w:rPr>
          <w:rFonts w:ascii="Times New Roman" w:hAnsi="Times New Roman" w:cs="Times New Roman"/>
          <w:sz w:val="24"/>
          <w:szCs w:val="24"/>
          <w:u w:val="single"/>
          <w:vertAlign w:val="superscript"/>
        </w:rPr>
        <w:t>*</w:t>
      </w:r>
    </w:p>
    <w:p w14:paraId="0BCDA211" w14:textId="77777777" w:rsidR="008769A0" w:rsidRPr="008769A0" w:rsidRDefault="008769A0" w:rsidP="008769A0">
      <w:pPr>
        <w:ind w:firstLine="720"/>
        <w:rPr>
          <w:rFonts w:ascii="Times New Roman" w:eastAsia="Calibri" w:hAnsi="Times New Roman" w:cs="Times New Roman"/>
          <w:b/>
          <w:bCs/>
        </w:rPr>
      </w:pPr>
      <w:r w:rsidRPr="008769A0">
        <w:rPr>
          <w:rFonts w:ascii="Times New Roman" w:eastAsia="Calibri" w:hAnsi="Times New Roman" w:cs="Times New Roman"/>
          <w:b/>
          <w:bCs/>
        </w:rPr>
        <w:t>Adaption-Innovation Theory Applied in a US Navy Security Training Setting</w:t>
      </w:r>
    </w:p>
    <w:p w14:paraId="6ACF1920" w14:textId="77777777" w:rsidR="008769A0" w:rsidRPr="008769A0" w:rsidRDefault="008769A0" w:rsidP="008769A0">
      <w:pPr>
        <w:ind w:firstLine="720"/>
        <w:rPr>
          <w:rFonts w:ascii="Times New Roman" w:eastAsia="Calibri" w:hAnsi="Times New Roman" w:cs="Times New Roman"/>
          <w:bCs/>
          <w:i/>
        </w:rPr>
      </w:pPr>
      <w:r w:rsidRPr="008769A0">
        <w:rPr>
          <w:rFonts w:ascii="Times New Roman" w:eastAsia="Calibri" w:hAnsi="Times New Roman" w:cs="Times New Roman"/>
          <w:bCs/>
          <w:i/>
        </w:rPr>
        <w:t xml:space="preserve">By Sam Crouse, </w:t>
      </w:r>
      <w:r w:rsidRPr="008769A0">
        <w:rPr>
          <w:rFonts w:ascii="Times New Roman" w:eastAsia="Calibri" w:hAnsi="Times New Roman" w:cs="Times New Roman"/>
          <w:bCs/>
          <w:i/>
          <w:iCs/>
        </w:rPr>
        <w:t>Crouse Training &amp; Consulting, Inc.</w:t>
      </w:r>
    </w:p>
    <w:p w14:paraId="2603CE3F" w14:textId="77777777" w:rsidR="008769A0" w:rsidRDefault="008769A0" w:rsidP="008769A0">
      <w:pPr>
        <w:rPr>
          <w:rFonts w:ascii="Times New Roman" w:hAnsi="Times New Roman" w:cs="Times New Roman"/>
        </w:rPr>
      </w:pPr>
    </w:p>
    <w:p w14:paraId="7B0C16D5" w14:textId="77777777" w:rsidR="008769A0" w:rsidRPr="001A4CFB" w:rsidRDefault="008769A0" w:rsidP="008769A0">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 xml:space="preserve">Round </w:t>
      </w:r>
      <w:r>
        <w:rPr>
          <w:rFonts w:ascii="Times New Roman" w:hAnsi="Times New Roman" w:cs="Times New Roman"/>
          <w:sz w:val="24"/>
          <w:szCs w:val="24"/>
          <w:u w:val="single"/>
        </w:rPr>
        <w:t>2</w:t>
      </w:r>
      <w:r w:rsidRPr="001A4CFB">
        <w:rPr>
          <w:rFonts w:ascii="Times New Roman" w:hAnsi="Times New Roman" w:cs="Times New Roman"/>
          <w:sz w:val="24"/>
          <w:szCs w:val="24"/>
          <w:u w:val="single"/>
        </w:rPr>
        <w:t xml:space="preserve">, Presentation </w:t>
      </w:r>
      <w:r>
        <w:rPr>
          <w:rFonts w:ascii="Times New Roman" w:hAnsi="Times New Roman" w:cs="Times New Roman"/>
          <w:sz w:val="24"/>
          <w:szCs w:val="24"/>
          <w:u w:val="single"/>
        </w:rPr>
        <w:t>B</w:t>
      </w:r>
      <w:r w:rsidR="008A121C" w:rsidRPr="008A121C">
        <w:rPr>
          <w:rFonts w:ascii="Times New Roman" w:hAnsi="Times New Roman" w:cs="Times New Roman"/>
          <w:sz w:val="24"/>
          <w:szCs w:val="24"/>
          <w:u w:val="single"/>
          <w:vertAlign w:val="superscript"/>
        </w:rPr>
        <w:t>*</w:t>
      </w:r>
    </w:p>
    <w:p w14:paraId="19D4E251" w14:textId="77777777" w:rsidR="008769A0" w:rsidRPr="008769A0" w:rsidRDefault="008769A0" w:rsidP="008769A0">
      <w:pPr>
        <w:ind w:left="720"/>
        <w:rPr>
          <w:rFonts w:ascii="Times New Roman" w:hAnsi="Times New Roman" w:cs="Times New Roman"/>
          <w:b/>
        </w:rPr>
      </w:pPr>
      <w:r w:rsidRPr="008769A0">
        <w:rPr>
          <w:rFonts w:ascii="Times New Roman" w:hAnsi="Times New Roman" w:cs="Times New Roman"/>
          <w:b/>
        </w:rPr>
        <w:t xml:space="preserve">How to </w:t>
      </w:r>
      <w:r w:rsidR="006858EB">
        <w:rPr>
          <w:rFonts w:ascii="Times New Roman" w:hAnsi="Times New Roman" w:cs="Times New Roman"/>
          <w:b/>
        </w:rPr>
        <w:t>W</w:t>
      </w:r>
      <w:r w:rsidRPr="008769A0">
        <w:rPr>
          <w:rFonts w:ascii="Times New Roman" w:hAnsi="Times New Roman" w:cs="Times New Roman"/>
          <w:b/>
        </w:rPr>
        <w:t xml:space="preserve">in </w:t>
      </w:r>
      <w:r w:rsidR="006858EB">
        <w:rPr>
          <w:rFonts w:ascii="Times New Roman" w:hAnsi="Times New Roman" w:cs="Times New Roman"/>
          <w:b/>
        </w:rPr>
        <w:t>F</w:t>
      </w:r>
      <w:r w:rsidRPr="008769A0">
        <w:rPr>
          <w:rFonts w:ascii="Times New Roman" w:hAnsi="Times New Roman" w:cs="Times New Roman"/>
          <w:b/>
        </w:rPr>
        <w:t xml:space="preserve">riends and </w:t>
      </w:r>
      <w:r w:rsidR="006858EB">
        <w:rPr>
          <w:rFonts w:ascii="Times New Roman" w:hAnsi="Times New Roman" w:cs="Times New Roman"/>
          <w:b/>
        </w:rPr>
        <w:t>I</w:t>
      </w:r>
      <w:r w:rsidRPr="008769A0">
        <w:rPr>
          <w:rFonts w:ascii="Times New Roman" w:hAnsi="Times New Roman" w:cs="Times New Roman"/>
          <w:b/>
        </w:rPr>
        <w:t xml:space="preserve">nfluence </w:t>
      </w:r>
      <w:r w:rsidR="006858EB">
        <w:rPr>
          <w:rFonts w:ascii="Times New Roman" w:hAnsi="Times New Roman" w:cs="Times New Roman"/>
          <w:b/>
        </w:rPr>
        <w:t>P</w:t>
      </w:r>
      <w:r w:rsidRPr="008769A0">
        <w:rPr>
          <w:rFonts w:ascii="Times New Roman" w:hAnsi="Times New Roman" w:cs="Times New Roman"/>
          <w:b/>
        </w:rPr>
        <w:t xml:space="preserve">eople—and </w:t>
      </w:r>
      <w:r w:rsidR="006858EB">
        <w:rPr>
          <w:rFonts w:ascii="Times New Roman" w:hAnsi="Times New Roman" w:cs="Times New Roman"/>
          <w:b/>
        </w:rPr>
        <w:t>G</w:t>
      </w:r>
      <w:r w:rsidRPr="008769A0">
        <w:rPr>
          <w:rFonts w:ascii="Times New Roman" w:hAnsi="Times New Roman" w:cs="Times New Roman"/>
          <w:b/>
        </w:rPr>
        <w:t xml:space="preserve">et </w:t>
      </w:r>
      <w:r w:rsidR="006858EB">
        <w:rPr>
          <w:rFonts w:ascii="Times New Roman" w:hAnsi="Times New Roman" w:cs="Times New Roman"/>
          <w:b/>
        </w:rPr>
        <w:t>P</w:t>
      </w:r>
      <w:r w:rsidRPr="008769A0">
        <w:rPr>
          <w:rFonts w:ascii="Times New Roman" w:hAnsi="Times New Roman" w:cs="Times New Roman"/>
          <w:b/>
        </w:rPr>
        <w:t xml:space="preserve">romoted at the </w:t>
      </w:r>
      <w:r w:rsidR="006858EB">
        <w:rPr>
          <w:rFonts w:ascii="Times New Roman" w:hAnsi="Times New Roman" w:cs="Times New Roman"/>
          <w:b/>
        </w:rPr>
        <w:t>S</w:t>
      </w:r>
      <w:r w:rsidRPr="008769A0">
        <w:rPr>
          <w:rFonts w:ascii="Times New Roman" w:hAnsi="Times New Roman" w:cs="Times New Roman"/>
          <w:b/>
        </w:rPr>
        <w:t xml:space="preserve">ame </w:t>
      </w:r>
      <w:r w:rsidR="006858EB">
        <w:rPr>
          <w:rFonts w:ascii="Times New Roman" w:hAnsi="Times New Roman" w:cs="Times New Roman"/>
          <w:b/>
        </w:rPr>
        <w:t>T</w:t>
      </w:r>
      <w:r w:rsidRPr="008769A0">
        <w:rPr>
          <w:rFonts w:ascii="Times New Roman" w:hAnsi="Times New Roman" w:cs="Times New Roman"/>
          <w:b/>
        </w:rPr>
        <w:t xml:space="preserve">ime: A </w:t>
      </w:r>
      <w:r w:rsidR="006858EB">
        <w:rPr>
          <w:rFonts w:ascii="Times New Roman" w:hAnsi="Times New Roman" w:cs="Times New Roman"/>
          <w:b/>
        </w:rPr>
        <w:t>B</w:t>
      </w:r>
      <w:r w:rsidRPr="008769A0">
        <w:rPr>
          <w:rFonts w:ascii="Times New Roman" w:hAnsi="Times New Roman" w:cs="Times New Roman"/>
          <w:b/>
        </w:rPr>
        <w:t xml:space="preserve">usiness-oriented, </w:t>
      </w:r>
      <w:r w:rsidR="006858EB">
        <w:rPr>
          <w:rFonts w:ascii="Times New Roman" w:hAnsi="Times New Roman" w:cs="Times New Roman"/>
          <w:b/>
        </w:rPr>
        <w:t>P</w:t>
      </w:r>
      <w:r w:rsidRPr="008769A0">
        <w:rPr>
          <w:rFonts w:ascii="Times New Roman" w:hAnsi="Times New Roman" w:cs="Times New Roman"/>
          <w:b/>
        </w:rPr>
        <w:t xml:space="preserve">ractical </w:t>
      </w:r>
      <w:r w:rsidR="006858EB">
        <w:rPr>
          <w:rFonts w:ascii="Times New Roman" w:hAnsi="Times New Roman" w:cs="Times New Roman"/>
          <w:b/>
        </w:rPr>
        <w:t>A</w:t>
      </w:r>
      <w:r w:rsidRPr="008769A0">
        <w:rPr>
          <w:rFonts w:ascii="Times New Roman" w:hAnsi="Times New Roman" w:cs="Times New Roman"/>
          <w:b/>
        </w:rPr>
        <w:t xml:space="preserve">pplication of the KAI </w:t>
      </w:r>
      <w:r w:rsidR="006858EB">
        <w:rPr>
          <w:rFonts w:ascii="Times New Roman" w:hAnsi="Times New Roman" w:cs="Times New Roman"/>
          <w:b/>
        </w:rPr>
        <w:t>T</w:t>
      </w:r>
      <w:r w:rsidRPr="008769A0">
        <w:rPr>
          <w:rFonts w:ascii="Times New Roman" w:hAnsi="Times New Roman" w:cs="Times New Roman"/>
          <w:b/>
        </w:rPr>
        <w:t xml:space="preserve">heory </w:t>
      </w:r>
      <w:r w:rsidR="006858EB">
        <w:rPr>
          <w:rFonts w:ascii="Times New Roman" w:hAnsi="Times New Roman" w:cs="Times New Roman"/>
          <w:b/>
        </w:rPr>
        <w:t>D</w:t>
      </w:r>
      <w:r w:rsidRPr="008769A0">
        <w:rPr>
          <w:rFonts w:ascii="Times New Roman" w:hAnsi="Times New Roman" w:cs="Times New Roman"/>
          <w:b/>
        </w:rPr>
        <w:t xml:space="preserve">uring a </w:t>
      </w:r>
      <w:r w:rsidR="006858EB">
        <w:rPr>
          <w:rFonts w:ascii="Times New Roman" w:hAnsi="Times New Roman" w:cs="Times New Roman"/>
          <w:b/>
        </w:rPr>
        <w:t>P</w:t>
      </w:r>
      <w:r w:rsidR="006858EB" w:rsidRPr="008769A0">
        <w:rPr>
          <w:rFonts w:ascii="Times New Roman" w:hAnsi="Times New Roman" w:cs="Times New Roman"/>
          <w:b/>
        </w:rPr>
        <w:t>andemic</w:t>
      </w:r>
    </w:p>
    <w:p w14:paraId="16FAF77F" w14:textId="77777777" w:rsidR="008769A0" w:rsidRPr="008769A0" w:rsidRDefault="008769A0" w:rsidP="008769A0">
      <w:pPr>
        <w:ind w:firstLine="720"/>
        <w:rPr>
          <w:rFonts w:ascii="Times New Roman" w:hAnsi="Times New Roman" w:cs="Times New Roman"/>
          <w:i/>
        </w:rPr>
      </w:pPr>
      <w:r w:rsidRPr="008769A0">
        <w:rPr>
          <w:rFonts w:ascii="Times New Roman" w:hAnsi="Times New Roman" w:cs="Times New Roman"/>
          <w:i/>
        </w:rPr>
        <w:t>By Iwan Jenkins, The Riot Point</w:t>
      </w:r>
    </w:p>
    <w:p w14:paraId="34F59436" w14:textId="77777777" w:rsidR="008769A0" w:rsidRDefault="008769A0" w:rsidP="00FF4CD7">
      <w:pPr>
        <w:rPr>
          <w:rFonts w:ascii="Times New Roman" w:hAnsi="Times New Roman" w:cs="Times New Roman"/>
        </w:rPr>
      </w:pPr>
    </w:p>
    <w:p w14:paraId="4C43A39F" w14:textId="77777777" w:rsidR="008769A0" w:rsidRDefault="008769A0" w:rsidP="00FF4CD7">
      <w:pPr>
        <w:rPr>
          <w:rFonts w:ascii="Times New Roman" w:hAnsi="Times New Roman" w:cs="Times New Roman"/>
        </w:rPr>
      </w:pPr>
    </w:p>
    <w:p w14:paraId="59E8F9F4" w14:textId="77777777" w:rsidR="008769A0" w:rsidRDefault="008769A0" w:rsidP="008769A0">
      <w:pPr>
        <w:rPr>
          <w:rFonts w:ascii="Times New Roman" w:hAnsi="Times New Roman" w:cs="Times New Roman"/>
          <w:b/>
        </w:rPr>
      </w:pPr>
      <w:r>
        <w:rPr>
          <w:rFonts w:ascii="Times New Roman" w:hAnsi="Times New Roman" w:cs="Times New Roman"/>
          <w:b/>
          <w:sz w:val="28"/>
          <w:szCs w:val="28"/>
        </w:rPr>
        <w:t>2</w:t>
      </w:r>
      <w:r w:rsidRPr="001A4CFB">
        <w:rPr>
          <w:rFonts w:ascii="Times New Roman" w:hAnsi="Times New Roman" w:cs="Times New Roman"/>
          <w:b/>
          <w:sz w:val="28"/>
          <w:szCs w:val="28"/>
        </w:rPr>
        <w:t>:00 PM (EST)</w:t>
      </w:r>
    </w:p>
    <w:p w14:paraId="59C9F4C2" w14:textId="77777777" w:rsidR="008769A0" w:rsidRPr="008769A0" w:rsidRDefault="008769A0" w:rsidP="008769A0">
      <w:pPr>
        <w:ind w:firstLine="720"/>
        <w:rPr>
          <w:rFonts w:ascii="Times New Roman" w:hAnsi="Times New Roman" w:cs="Times New Roman"/>
          <w:sz w:val="24"/>
          <w:szCs w:val="24"/>
          <w:u w:val="single"/>
        </w:rPr>
      </w:pPr>
      <w:r w:rsidRPr="008769A0">
        <w:rPr>
          <w:rFonts w:ascii="Times New Roman" w:hAnsi="Times New Roman" w:cs="Times New Roman"/>
          <w:sz w:val="24"/>
          <w:szCs w:val="24"/>
          <w:u w:val="single"/>
        </w:rPr>
        <w:t xml:space="preserve">Round </w:t>
      </w:r>
      <w:r>
        <w:rPr>
          <w:rFonts w:ascii="Times New Roman" w:hAnsi="Times New Roman" w:cs="Times New Roman"/>
          <w:sz w:val="24"/>
          <w:szCs w:val="24"/>
          <w:u w:val="single"/>
        </w:rPr>
        <w:t>3</w:t>
      </w:r>
      <w:r w:rsidRPr="008769A0">
        <w:rPr>
          <w:rFonts w:ascii="Times New Roman" w:hAnsi="Times New Roman" w:cs="Times New Roman"/>
          <w:sz w:val="24"/>
          <w:szCs w:val="24"/>
          <w:u w:val="single"/>
        </w:rPr>
        <w:t>, Presentation A</w:t>
      </w:r>
      <w:r w:rsidR="008A121C" w:rsidRPr="008A121C">
        <w:rPr>
          <w:rFonts w:ascii="Times New Roman" w:hAnsi="Times New Roman" w:cs="Times New Roman"/>
          <w:sz w:val="24"/>
          <w:szCs w:val="24"/>
          <w:u w:val="single"/>
          <w:vertAlign w:val="superscript"/>
        </w:rPr>
        <w:t>*</w:t>
      </w:r>
    </w:p>
    <w:p w14:paraId="33BF9EA1" w14:textId="77777777" w:rsidR="008769A0" w:rsidRPr="008769A0" w:rsidRDefault="008769A0" w:rsidP="008769A0">
      <w:pPr>
        <w:ind w:firstLine="720"/>
        <w:rPr>
          <w:rFonts w:ascii="Times New Roman" w:hAnsi="Times New Roman" w:cs="Times New Roman"/>
        </w:rPr>
      </w:pPr>
      <w:r w:rsidRPr="008769A0">
        <w:rPr>
          <w:rFonts w:ascii="Times New Roman" w:hAnsi="Times New Roman" w:cs="Times New Roman"/>
          <w:b/>
          <w:bCs/>
        </w:rPr>
        <w:t>From Red to Black Revisited: Improving Profitability by Improving Company Culture</w:t>
      </w:r>
    </w:p>
    <w:p w14:paraId="59354C65" w14:textId="77777777" w:rsidR="008769A0" w:rsidRPr="008769A0" w:rsidRDefault="008769A0" w:rsidP="008769A0">
      <w:pPr>
        <w:ind w:firstLine="720"/>
        <w:rPr>
          <w:rFonts w:ascii="Times New Roman" w:hAnsi="Times New Roman" w:cs="Times New Roman"/>
          <w:i/>
        </w:rPr>
      </w:pPr>
      <w:r w:rsidRPr="008769A0">
        <w:rPr>
          <w:rFonts w:ascii="Times New Roman" w:hAnsi="Times New Roman" w:cs="Times New Roman"/>
          <w:i/>
        </w:rPr>
        <w:t>By Mike Foster, Environmental Business Specialists</w:t>
      </w:r>
    </w:p>
    <w:p w14:paraId="6CC0AA96" w14:textId="77777777" w:rsidR="008769A0" w:rsidRDefault="008769A0" w:rsidP="008769A0">
      <w:pPr>
        <w:rPr>
          <w:rFonts w:ascii="Times New Roman" w:hAnsi="Times New Roman" w:cs="Times New Roman"/>
        </w:rPr>
      </w:pPr>
    </w:p>
    <w:p w14:paraId="365D2BE9" w14:textId="77777777" w:rsidR="008769A0" w:rsidRPr="008769A0" w:rsidRDefault="008769A0" w:rsidP="008769A0">
      <w:pPr>
        <w:rPr>
          <w:rFonts w:ascii="Times New Roman" w:hAnsi="Times New Roman" w:cs="Times New Roman"/>
          <w:sz w:val="24"/>
          <w:szCs w:val="24"/>
          <w:u w:val="single"/>
        </w:rPr>
      </w:pPr>
      <w:r w:rsidRPr="008769A0">
        <w:rPr>
          <w:rFonts w:ascii="Times New Roman" w:hAnsi="Times New Roman" w:cs="Times New Roman"/>
          <w:sz w:val="24"/>
          <w:szCs w:val="24"/>
        </w:rPr>
        <w:tab/>
      </w:r>
      <w:r w:rsidRPr="008769A0">
        <w:rPr>
          <w:rFonts w:ascii="Times New Roman" w:hAnsi="Times New Roman" w:cs="Times New Roman"/>
          <w:sz w:val="24"/>
          <w:szCs w:val="24"/>
          <w:u w:val="single"/>
        </w:rPr>
        <w:t xml:space="preserve">Round </w:t>
      </w:r>
      <w:r>
        <w:rPr>
          <w:rFonts w:ascii="Times New Roman" w:hAnsi="Times New Roman" w:cs="Times New Roman"/>
          <w:sz w:val="24"/>
          <w:szCs w:val="24"/>
          <w:u w:val="single"/>
        </w:rPr>
        <w:t>3</w:t>
      </w:r>
      <w:r w:rsidRPr="008769A0">
        <w:rPr>
          <w:rFonts w:ascii="Times New Roman" w:hAnsi="Times New Roman" w:cs="Times New Roman"/>
          <w:sz w:val="24"/>
          <w:szCs w:val="24"/>
          <w:u w:val="single"/>
        </w:rPr>
        <w:t>, Presentation B</w:t>
      </w:r>
      <w:r w:rsidR="008A121C" w:rsidRPr="008A121C">
        <w:rPr>
          <w:rFonts w:ascii="Times New Roman" w:hAnsi="Times New Roman" w:cs="Times New Roman"/>
          <w:sz w:val="24"/>
          <w:szCs w:val="24"/>
          <w:u w:val="single"/>
          <w:vertAlign w:val="superscript"/>
        </w:rPr>
        <w:t>*</w:t>
      </w:r>
    </w:p>
    <w:p w14:paraId="2F6A6762" w14:textId="77777777" w:rsidR="008769A0" w:rsidRPr="007F4595" w:rsidRDefault="008769A0" w:rsidP="008769A0">
      <w:pPr>
        <w:ind w:firstLine="720"/>
        <w:rPr>
          <w:rFonts w:ascii="Times New Roman" w:hAnsi="Times New Roman" w:cs="Times New Roman"/>
          <w:b/>
        </w:rPr>
      </w:pPr>
      <w:r w:rsidRPr="007F4595">
        <w:rPr>
          <w:rFonts w:ascii="Times New Roman" w:hAnsi="Times New Roman" w:cs="Times New Roman"/>
          <w:b/>
        </w:rPr>
        <w:t xml:space="preserve">Italian Adaptors and Innovators and Entrepreneurship: </w:t>
      </w:r>
      <w:r>
        <w:rPr>
          <w:rFonts w:ascii="Times New Roman" w:hAnsi="Times New Roman" w:cs="Times New Roman"/>
          <w:b/>
        </w:rPr>
        <w:t>A</w:t>
      </w:r>
      <w:r w:rsidRPr="007F4595">
        <w:rPr>
          <w:rFonts w:ascii="Times New Roman" w:hAnsi="Times New Roman" w:cs="Times New Roman"/>
          <w:b/>
        </w:rPr>
        <w:t xml:space="preserve"> </w:t>
      </w:r>
      <w:r>
        <w:rPr>
          <w:rFonts w:ascii="Times New Roman" w:hAnsi="Times New Roman" w:cs="Times New Roman"/>
          <w:b/>
        </w:rPr>
        <w:t>F</w:t>
      </w:r>
      <w:r w:rsidRPr="007F4595">
        <w:rPr>
          <w:rFonts w:ascii="Times New Roman" w:hAnsi="Times New Roman" w:cs="Times New Roman"/>
          <w:b/>
        </w:rPr>
        <w:t xml:space="preserve">irst </w:t>
      </w:r>
      <w:r>
        <w:rPr>
          <w:rFonts w:ascii="Times New Roman" w:hAnsi="Times New Roman" w:cs="Times New Roman"/>
          <w:b/>
        </w:rPr>
        <w:t>S</w:t>
      </w:r>
      <w:r w:rsidRPr="007F4595">
        <w:rPr>
          <w:rFonts w:ascii="Times New Roman" w:hAnsi="Times New Roman" w:cs="Times New Roman"/>
          <w:b/>
        </w:rPr>
        <w:t>tudy</w:t>
      </w:r>
    </w:p>
    <w:p w14:paraId="200CD6FF" w14:textId="77777777" w:rsidR="008769A0" w:rsidRPr="008769A0" w:rsidRDefault="008769A0" w:rsidP="008769A0">
      <w:pPr>
        <w:ind w:firstLine="720"/>
        <w:rPr>
          <w:rFonts w:ascii="Times New Roman" w:hAnsi="Times New Roman" w:cs="Times New Roman"/>
          <w:i/>
        </w:rPr>
      </w:pPr>
      <w:r w:rsidRPr="008769A0">
        <w:rPr>
          <w:rFonts w:ascii="Times New Roman" w:hAnsi="Times New Roman" w:cs="Times New Roman"/>
          <w:i/>
        </w:rPr>
        <w:t>By Guido Prato Previde, Decathlon Consulting, and Michael J. Kirton (posthumously)</w:t>
      </w:r>
    </w:p>
    <w:p w14:paraId="27A0B78D" w14:textId="77777777" w:rsidR="008769A0" w:rsidRDefault="008769A0" w:rsidP="008769A0">
      <w:pPr>
        <w:rPr>
          <w:rFonts w:ascii="Times New Roman" w:hAnsi="Times New Roman" w:cs="Times New Roman"/>
        </w:rPr>
      </w:pPr>
    </w:p>
    <w:p w14:paraId="5BAE5791" w14:textId="77777777" w:rsidR="008769A0" w:rsidRDefault="008769A0" w:rsidP="008769A0">
      <w:pPr>
        <w:rPr>
          <w:rFonts w:ascii="Times New Roman" w:hAnsi="Times New Roman" w:cs="Times New Roman"/>
          <w:b/>
        </w:rPr>
      </w:pPr>
      <w:r>
        <w:rPr>
          <w:rFonts w:ascii="Times New Roman" w:hAnsi="Times New Roman" w:cs="Times New Roman"/>
          <w:b/>
          <w:sz w:val="28"/>
          <w:szCs w:val="28"/>
        </w:rPr>
        <w:t>2</w:t>
      </w:r>
      <w:r w:rsidRPr="001A4CFB">
        <w:rPr>
          <w:rFonts w:ascii="Times New Roman" w:hAnsi="Times New Roman" w:cs="Times New Roman"/>
          <w:b/>
          <w:sz w:val="28"/>
          <w:szCs w:val="28"/>
        </w:rPr>
        <w:t>:</w:t>
      </w:r>
      <w:r>
        <w:rPr>
          <w:rFonts w:ascii="Times New Roman" w:hAnsi="Times New Roman" w:cs="Times New Roman"/>
          <w:b/>
          <w:sz w:val="28"/>
          <w:szCs w:val="28"/>
        </w:rPr>
        <w:t>3</w:t>
      </w:r>
      <w:r w:rsidRPr="001A4CFB">
        <w:rPr>
          <w:rFonts w:ascii="Times New Roman" w:hAnsi="Times New Roman" w:cs="Times New Roman"/>
          <w:b/>
          <w:sz w:val="28"/>
          <w:szCs w:val="28"/>
        </w:rPr>
        <w:t>0 PM (EST)</w:t>
      </w:r>
    </w:p>
    <w:p w14:paraId="4A622A1F" w14:textId="77777777" w:rsidR="008769A0" w:rsidRPr="008769A0" w:rsidRDefault="008769A0" w:rsidP="008769A0">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 xml:space="preserve">Round </w:t>
      </w:r>
      <w:r>
        <w:rPr>
          <w:rFonts w:ascii="Times New Roman" w:hAnsi="Times New Roman" w:cs="Times New Roman"/>
          <w:sz w:val="24"/>
          <w:szCs w:val="24"/>
          <w:u w:val="single"/>
        </w:rPr>
        <w:t>3</w:t>
      </w:r>
      <w:r w:rsidRPr="001A4CFB">
        <w:rPr>
          <w:rFonts w:ascii="Times New Roman" w:hAnsi="Times New Roman" w:cs="Times New Roman"/>
          <w:sz w:val="24"/>
          <w:szCs w:val="24"/>
          <w:u w:val="single"/>
        </w:rPr>
        <w:t>, Presentation A</w:t>
      </w:r>
      <w:r w:rsidR="008A121C" w:rsidRPr="008A121C">
        <w:rPr>
          <w:rFonts w:ascii="Times New Roman" w:hAnsi="Times New Roman" w:cs="Times New Roman"/>
          <w:sz w:val="24"/>
          <w:szCs w:val="24"/>
          <w:u w:val="single"/>
          <w:vertAlign w:val="superscript"/>
        </w:rPr>
        <w:t>*</w:t>
      </w:r>
    </w:p>
    <w:p w14:paraId="32F6B5F0" w14:textId="77777777" w:rsidR="008769A0" w:rsidRPr="008769A0" w:rsidRDefault="008769A0" w:rsidP="008769A0">
      <w:pPr>
        <w:ind w:firstLine="720"/>
        <w:rPr>
          <w:rFonts w:ascii="Times New Roman" w:hAnsi="Times New Roman" w:cs="Times New Roman"/>
          <w:b/>
          <w:bCs/>
        </w:rPr>
      </w:pPr>
      <w:r w:rsidRPr="008769A0">
        <w:rPr>
          <w:rFonts w:ascii="Times New Roman" w:hAnsi="Times New Roman" w:cs="Times New Roman"/>
          <w:b/>
          <w:bCs/>
        </w:rPr>
        <w:t>Economy of Diversity Management of a Restructured Corporate R&amp;D Team Case Study</w:t>
      </w:r>
    </w:p>
    <w:p w14:paraId="3DAE8763" w14:textId="77777777" w:rsidR="008769A0" w:rsidRPr="008769A0" w:rsidRDefault="008769A0" w:rsidP="008769A0">
      <w:pPr>
        <w:ind w:firstLine="720"/>
        <w:rPr>
          <w:rFonts w:ascii="Times New Roman" w:hAnsi="Times New Roman" w:cs="Times New Roman"/>
          <w:bCs/>
          <w:i/>
        </w:rPr>
      </w:pPr>
      <w:r w:rsidRPr="008769A0">
        <w:rPr>
          <w:rFonts w:ascii="Times New Roman" w:hAnsi="Times New Roman" w:cs="Times New Roman"/>
          <w:bCs/>
          <w:i/>
        </w:rPr>
        <w:t>By Robert E. Samuel and Anthony J. Cevoli</w:t>
      </w:r>
    </w:p>
    <w:p w14:paraId="6B8CBA94" w14:textId="77777777" w:rsidR="008769A0" w:rsidRDefault="008769A0" w:rsidP="008769A0">
      <w:pPr>
        <w:rPr>
          <w:rFonts w:ascii="Times New Roman" w:hAnsi="Times New Roman" w:cs="Times New Roman"/>
        </w:rPr>
      </w:pPr>
    </w:p>
    <w:p w14:paraId="10DEA2E6" w14:textId="77777777" w:rsidR="008769A0" w:rsidRPr="001A4CFB" w:rsidRDefault="008769A0" w:rsidP="008769A0">
      <w:pPr>
        <w:ind w:firstLine="720"/>
        <w:rPr>
          <w:rFonts w:ascii="Times New Roman" w:hAnsi="Times New Roman" w:cs="Times New Roman"/>
          <w:sz w:val="24"/>
          <w:szCs w:val="24"/>
          <w:u w:val="single"/>
        </w:rPr>
      </w:pPr>
      <w:r w:rsidRPr="001A4CFB">
        <w:rPr>
          <w:rFonts w:ascii="Times New Roman" w:hAnsi="Times New Roman" w:cs="Times New Roman"/>
          <w:sz w:val="24"/>
          <w:szCs w:val="24"/>
          <w:u w:val="single"/>
        </w:rPr>
        <w:t xml:space="preserve">Round </w:t>
      </w:r>
      <w:r>
        <w:rPr>
          <w:rFonts w:ascii="Times New Roman" w:hAnsi="Times New Roman" w:cs="Times New Roman"/>
          <w:sz w:val="24"/>
          <w:szCs w:val="24"/>
          <w:u w:val="single"/>
        </w:rPr>
        <w:t>3</w:t>
      </w:r>
      <w:r w:rsidRPr="001A4CFB">
        <w:rPr>
          <w:rFonts w:ascii="Times New Roman" w:hAnsi="Times New Roman" w:cs="Times New Roman"/>
          <w:sz w:val="24"/>
          <w:szCs w:val="24"/>
          <w:u w:val="single"/>
        </w:rPr>
        <w:t xml:space="preserve">, Presentation </w:t>
      </w:r>
      <w:r>
        <w:rPr>
          <w:rFonts w:ascii="Times New Roman" w:hAnsi="Times New Roman" w:cs="Times New Roman"/>
          <w:sz w:val="24"/>
          <w:szCs w:val="24"/>
          <w:u w:val="single"/>
        </w:rPr>
        <w:t>B</w:t>
      </w:r>
      <w:r w:rsidR="008A121C" w:rsidRPr="008A121C">
        <w:rPr>
          <w:rFonts w:ascii="Times New Roman" w:hAnsi="Times New Roman" w:cs="Times New Roman"/>
          <w:sz w:val="24"/>
          <w:szCs w:val="24"/>
          <w:u w:val="single"/>
          <w:vertAlign w:val="superscript"/>
        </w:rPr>
        <w:t>*</w:t>
      </w:r>
    </w:p>
    <w:p w14:paraId="481C1105" w14:textId="77777777" w:rsidR="008769A0" w:rsidRPr="0043662E" w:rsidRDefault="0043662E" w:rsidP="0043662E">
      <w:pPr>
        <w:ind w:left="720"/>
        <w:rPr>
          <w:rFonts w:ascii="Times New Roman" w:hAnsi="Times New Roman" w:cs="Times New Roman"/>
          <w:b/>
        </w:rPr>
      </w:pPr>
      <w:r w:rsidRPr="0043662E">
        <w:rPr>
          <w:rFonts w:ascii="Times New Roman" w:hAnsi="Times New Roman" w:cs="Times New Roman"/>
          <w:b/>
        </w:rPr>
        <w:t>KAI and Graduate Education: An Exploration of International Graduate Students’ Mentoring Needs Based on Cognitive Style</w:t>
      </w:r>
    </w:p>
    <w:p w14:paraId="77C5C0E2" w14:textId="77777777" w:rsidR="008769A0" w:rsidRPr="0043662E" w:rsidRDefault="0043662E" w:rsidP="008769A0">
      <w:pPr>
        <w:rPr>
          <w:rFonts w:ascii="Times New Roman" w:hAnsi="Times New Roman" w:cs="Times New Roman"/>
          <w:i/>
        </w:rPr>
      </w:pPr>
      <w:r>
        <w:rPr>
          <w:rFonts w:ascii="Times New Roman" w:hAnsi="Times New Roman" w:cs="Times New Roman"/>
        </w:rPr>
        <w:tab/>
      </w:r>
      <w:r w:rsidRPr="0043662E">
        <w:rPr>
          <w:rFonts w:ascii="Times New Roman" w:hAnsi="Times New Roman" w:cs="Times New Roman"/>
          <w:i/>
        </w:rPr>
        <w:t>By, Shreya Mitra, Virginia Tech, and James Anderson, University of Georgia</w:t>
      </w:r>
    </w:p>
    <w:p w14:paraId="788596A8" w14:textId="77777777" w:rsidR="008769A0" w:rsidRDefault="008769A0" w:rsidP="008769A0">
      <w:pPr>
        <w:rPr>
          <w:rFonts w:ascii="Times New Roman" w:hAnsi="Times New Roman" w:cs="Times New Roman"/>
        </w:rPr>
      </w:pPr>
    </w:p>
    <w:p w14:paraId="37F1B546" w14:textId="77777777" w:rsidR="000C783C" w:rsidRPr="00803C4C" w:rsidRDefault="000C783C" w:rsidP="000C783C">
      <w:pPr>
        <w:rPr>
          <w:rFonts w:ascii="Times New Roman" w:hAnsi="Times New Roman" w:cs="Times New Roman"/>
          <w:b/>
          <w:sz w:val="28"/>
          <w:szCs w:val="28"/>
        </w:rPr>
      </w:pPr>
      <w:r>
        <w:rPr>
          <w:rFonts w:ascii="Times New Roman" w:hAnsi="Times New Roman" w:cs="Times New Roman"/>
          <w:b/>
          <w:sz w:val="28"/>
          <w:szCs w:val="28"/>
        </w:rPr>
        <w:t>3</w:t>
      </w:r>
      <w:r w:rsidRPr="00803C4C">
        <w:rPr>
          <w:rFonts w:ascii="Times New Roman" w:hAnsi="Times New Roman" w:cs="Times New Roman"/>
          <w:b/>
          <w:sz w:val="28"/>
          <w:szCs w:val="28"/>
        </w:rPr>
        <w:t>:</w:t>
      </w:r>
      <w:r>
        <w:rPr>
          <w:rFonts w:ascii="Times New Roman" w:hAnsi="Times New Roman" w:cs="Times New Roman"/>
          <w:b/>
          <w:sz w:val="28"/>
          <w:szCs w:val="28"/>
        </w:rPr>
        <w:t>0</w:t>
      </w:r>
      <w:r w:rsidRPr="00803C4C">
        <w:rPr>
          <w:rFonts w:ascii="Times New Roman" w:hAnsi="Times New Roman" w:cs="Times New Roman"/>
          <w:b/>
          <w:sz w:val="28"/>
          <w:szCs w:val="28"/>
        </w:rPr>
        <w:t xml:space="preserve">0 </w:t>
      </w:r>
      <w:r>
        <w:rPr>
          <w:rFonts w:ascii="Times New Roman" w:hAnsi="Times New Roman" w:cs="Times New Roman"/>
          <w:b/>
          <w:sz w:val="28"/>
          <w:szCs w:val="28"/>
        </w:rPr>
        <w:t>P</w:t>
      </w:r>
      <w:r w:rsidRPr="00803C4C">
        <w:rPr>
          <w:rFonts w:ascii="Times New Roman" w:hAnsi="Times New Roman" w:cs="Times New Roman"/>
          <w:b/>
          <w:sz w:val="28"/>
          <w:szCs w:val="28"/>
        </w:rPr>
        <w:t>M (EST)</w:t>
      </w:r>
    </w:p>
    <w:p w14:paraId="4EC41D37" w14:textId="77777777" w:rsidR="000C783C" w:rsidRPr="00FD0979" w:rsidRDefault="000C783C" w:rsidP="000C783C">
      <w:pPr>
        <w:rPr>
          <w:rFonts w:ascii="Times New Roman" w:hAnsi="Times New Roman" w:cs="Times New Roman"/>
        </w:rPr>
      </w:pPr>
      <w:r w:rsidRPr="00FD0979">
        <w:rPr>
          <w:rFonts w:ascii="Times New Roman" w:hAnsi="Times New Roman" w:cs="Times New Roman"/>
        </w:rPr>
        <w:tab/>
      </w:r>
      <w:r>
        <w:rPr>
          <w:rFonts w:ascii="Times New Roman" w:hAnsi="Times New Roman" w:cs="Times New Roman"/>
        </w:rPr>
        <w:t>Break</w:t>
      </w:r>
    </w:p>
    <w:p w14:paraId="54A19834" w14:textId="77777777" w:rsidR="00D83B55" w:rsidRDefault="00D83B55" w:rsidP="008769A0">
      <w:pPr>
        <w:rPr>
          <w:rFonts w:ascii="Times New Roman" w:hAnsi="Times New Roman" w:cs="Times New Roman"/>
        </w:rPr>
      </w:pPr>
    </w:p>
    <w:p w14:paraId="5658D8D5" w14:textId="77777777" w:rsidR="006C4C39" w:rsidRPr="00803C4C" w:rsidRDefault="006C4C39" w:rsidP="006C4C39">
      <w:pPr>
        <w:rPr>
          <w:rFonts w:ascii="Times New Roman" w:hAnsi="Times New Roman" w:cs="Times New Roman"/>
          <w:b/>
          <w:sz w:val="28"/>
          <w:szCs w:val="28"/>
        </w:rPr>
      </w:pPr>
      <w:r>
        <w:rPr>
          <w:rFonts w:ascii="Times New Roman" w:hAnsi="Times New Roman" w:cs="Times New Roman"/>
          <w:b/>
          <w:sz w:val="28"/>
          <w:szCs w:val="28"/>
        </w:rPr>
        <w:t>3</w:t>
      </w:r>
      <w:r w:rsidRPr="00803C4C">
        <w:rPr>
          <w:rFonts w:ascii="Times New Roman" w:hAnsi="Times New Roman" w:cs="Times New Roman"/>
          <w:b/>
          <w:sz w:val="28"/>
          <w:szCs w:val="28"/>
        </w:rPr>
        <w:t>:</w:t>
      </w:r>
      <w:r>
        <w:rPr>
          <w:rFonts w:ascii="Times New Roman" w:hAnsi="Times New Roman" w:cs="Times New Roman"/>
          <w:b/>
          <w:sz w:val="28"/>
          <w:szCs w:val="28"/>
        </w:rPr>
        <w:t>1</w:t>
      </w:r>
      <w:r w:rsidRPr="00803C4C">
        <w:rPr>
          <w:rFonts w:ascii="Times New Roman" w:hAnsi="Times New Roman" w:cs="Times New Roman"/>
          <w:b/>
          <w:sz w:val="28"/>
          <w:szCs w:val="28"/>
        </w:rPr>
        <w:t xml:space="preserve">0 </w:t>
      </w:r>
      <w:r>
        <w:rPr>
          <w:rFonts w:ascii="Times New Roman" w:hAnsi="Times New Roman" w:cs="Times New Roman"/>
          <w:b/>
          <w:sz w:val="28"/>
          <w:szCs w:val="28"/>
        </w:rPr>
        <w:t>P</w:t>
      </w:r>
      <w:r w:rsidRPr="00803C4C">
        <w:rPr>
          <w:rFonts w:ascii="Times New Roman" w:hAnsi="Times New Roman" w:cs="Times New Roman"/>
          <w:b/>
          <w:sz w:val="28"/>
          <w:szCs w:val="28"/>
        </w:rPr>
        <w:t>M (EST)</w:t>
      </w:r>
    </w:p>
    <w:p w14:paraId="29834A55" w14:textId="77777777" w:rsidR="00D83B55" w:rsidRDefault="006C4C39" w:rsidP="008769A0">
      <w:pPr>
        <w:rPr>
          <w:rFonts w:ascii="Times New Roman" w:hAnsi="Times New Roman" w:cs="Times New Roman"/>
        </w:rPr>
      </w:pPr>
      <w:r w:rsidRPr="00FD0979">
        <w:rPr>
          <w:rFonts w:ascii="Times New Roman" w:hAnsi="Times New Roman" w:cs="Times New Roman"/>
        </w:rPr>
        <w:tab/>
      </w:r>
      <w:r w:rsidRPr="006C4C39">
        <w:rPr>
          <w:rFonts w:ascii="Times New Roman" w:hAnsi="Times New Roman" w:cs="Times New Roman"/>
          <w:b/>
        </w:rPr>
        <w:t>KAI in 2021 and Beyond.</w:t>
      </w:r>
      <w:r>
        <w:rPr>
          <w:rFonts w:ascii="Times New Roman" w:hAnsi="Times New Roman" w:cs="Times New Roman"/>
        </w:rPr>
        <w:t xml:space="preserve"> By, Nicola Kirton, Curt Friedel, and Megan Seibel</w:t>
      </w:r>
    </w:p>
    <w:p w14:paraId="2CC76863" w14:textId="77777777" w:rsidR="008769A0" w:rsidRPr="008769A0" w:rsidRDefault="008769A0" w:rsidP="00FF4CD7">
      <w:pPr>
        <w:rPr>
          <w:rFonts w:ascii="Times New Roman" w:hAnsi="Times New Roman" w:cs="Times New Roman"/>
        </w:rPr>
      </w:pPr>
    </w:p>
    <w:p w14:paraId="78FC58B5" w14:textId="77777777" w:rsidR="00A043ED" w:rsidRDefault="00A043ED" w:rsidP="00A043ED">
      <w:pPr>
        <w:keepNext/>
        <w:rPr>
          <w:rFonts w:ascii="Times New Roman" w:hAnsi="Times New Roman" w:cs="Times New Roman"/>
          <w:b/>
          <w:sz w:val="28"/>
          <w:szCs w:val="28"/>
        </w:rPr>
      </w:pPr>
      <w:r>
        <w:rPr>
          <w:rFonts w:ascii="Times New Roman" w:hAnsi="Times New Roman" w:cs="Times New Roman"/>
          <w:b/>
          <w:sz w:val="28"/>
          <w:szCs w:val="28"/>
        </w:rPr>
        <w:t>3:30</w:t>
      </w:r>
      <w:r w:rsidRPr="00803C4C">
        <w:rPr>
          <w:rFonts w:ascii="Times New Roman" w:hAnsi="Times New Roman" w:cs="Times New Roman"/>
          <w:b/>
          <w:sz w:val="28"/>
          <w:szCs w:val="28"/>
        </w:rPr>
        <w:t xml:space="preserve"> PM (EST)</w:t>
      </w:r>
    </w:p>
    <w:p w14:paraId="03E4012F" w14:textId="77777777" w:rsidR="00A043ED" w:rsidRDefault="00A043ED" w:rsidP="00A043ED">
      <w:pPr>
        <w:keepNext/>
        <w:rPr>
          <w:rFonts w:ascii="Times New Roman" w:hAnsi="Times New Roman" w:cs="Times New Roman"/>
        </w:rPr>
      </w:pPr>
      <w:r>
        <w:rPr>
          <w:rFonts w:ascii="Times New Roman" w:hAnsi="Times New Roman" w:cs="Times New Roman"/>
        </w:rPr>
        <w:tab/>
        <w:t>Adjourn for the day</w:t>
      </w:r>
      <w:r w:rsidR="00D83B55">
        <w:rPr>
          <w:rFonts w:ascii="Times New Roman" w:hAnsi="Times New Roman" w:cs="Times New Roman"/>
        </w:rPr>
        <w:t xml:space="preserve"> and end of Symposium.</w:t>
      </w:r>
    </w:p>
    <w:p w14:paraId="5D0E0B10" w14:textId="77777777" w:rsidR="008769A0" w:rsidRDefault="008769A0" w:rsidP="00FF4CD7">
      <w:pPr>
        <w:rPr>
          <w:rFonts w:ascii="Times New Roman" w:hAnsi="Times New Roman" w:cs="Times New Roman"/>
        </w:rPr>
      </w:pPr>
    </w:p>
    <w:p w14:paraId="7ECB5E58" w14:textId="77777777" w:rsidR="008769A0" w:rsidRDefault="008769A0" w:rsidP="00FF4CD7">
      <w:pPr>
        <w:rPr>
          <w:rFonts w:ascii="Times New Roman" w:hAnsi="Times New Roman" w:cs="Times New Roman"/>
        </w:rPr>
      </w:pPr>
    </w:p>
    <w:p w14:paraId="5AEF47A2" w14:textId="77777777" w:rsidR="008769A0" w:rsidRDefault="008769A0" w:rsidP="00FF4CD7">
      <w:pPr>
        <w:rPr>
          <w:rFonts w:ascii="Times New Roman" w:hAnsi="Times New Roman" w:cs="Times New Roman"/>
        </w:rPr>
      </w:pPr>
    </w:p>
    <w:p w14:paraId="289C00D2" w14:textId="77777777" w:rsidR="008769A0" w:rsidRPr="001A4CFB" w:rsidRDefault="008769A0" w:rsidP="00FF4CD7">
      <w:pPr>
        <w:rPr>
          <w:rFonts w:ascii="Times New Roman" w:hAnsi="Times New Roman" w:cs="Times New Roman"/>
        </w:rPr>
      </w:pPr>
    </w:p>
    <w:p w14:paraId="03D85282" w14:textId="77777777" w:rsidR="00FF4CD7" w:rsidRPr="008769A0" w:rsidRDefault="00FF4CD7" w:rsidP="00D708DE">
      <w:pPr>
        <w:rPr>
          <w:rFonts w:ascii="Times New Roman" w:hAnsi="Times New Roman" w:cs="Times New Roman"/>
          <w:b/>
          <w:color w:val="000000" w:themeColor="text1"/>
        </w:rPr>
      </w:pPr>
    </w:p>
    <w:p w14:paraId="1CE1ED04" w14:textId="77777777" w:rsidR="006F093C" w:rsidRPr="008769A0" w:rsidRDefault="006F093C" w:rsidP="0004061D">
      <w:pPr>
        <w:rPr>
          <w:rFonts w:ascii="Times New Roman" w:hAnsi="Times New Roman" w:cs="Times New Roman"/>
          <w:b/>
        </w:rPr>
      </w:pPr>
    </w:p>
    <w:p w14:paraId="224E773D" w14:textId="77777777" w:rsidR="00B6420D" w:rsidRPr="008769A0" w:rsidRDefault="00B6420D" w:rsidP="00D708DE">
      <w:pPr>
        <w:rPr>
          <w:rFonts w:ascii="Times New Roman" w:hAnsi="Times New Roman" w:cs="Times New Roman"/>
          <w:b/>
          <w:bCs/>
        </w:rPr>
      </w:pPr>
    </w:p>
    <w:p w14:paraId="37412F42" w14:textId="77777777" w:rsidR="00B6420D" w:rsidRPr="008769A0" w:rsidRDefault="00B6420D" w:rsidP="00D708DE">
      <w:pPr>
        <w:rPr>
          <w:rFonts w:ascii="Times New Roman" w:hAnsi="Times New Roman" w:cs="Times New Roman"/>
          <w:bCs/>
          <w:i/>
        </w:rPr>
      </w:pPr>
    </w:p>
    <w:p w14:paraId="5ABED77C" w14:textId="77777777" w:rsidR="004F6D53" w:rsidRPr="008769A0" w:rsidRDefault="004F6D53" w:rsidP="004F6D53">
      <w:pPr>
        <w:rPr>
          <w:rFonts w:ascii="Times New Roman" w:hAnsi="Times New Roman" w:cs="Times New Roman"/>
          <w:i/>
        </w:rPr>
      </w:pPr>
    </w:p>
    <w:bookmarkEnd w:id="1"/>
    <w:p w14:paraId="665D8816" w14:textId="77777777" w:rsidR="0051739F" w:rsidRDefault="0051739F" w:rsidP="007F4595">
      <w:pPr>
        <w:rPr>
          <w:rFonts w:ascii="Times New Roman" w:hAnsi="Times New Roman" w:cs="Times New Roman"/>
          <w:i/>
        </w:rPr>
      </w:pPr>
    </w:p>
    <w:p w14:paraId="2D3A9E3E" w14:textId="77777777" w:rsidR="006E7D15" w:rsidRDefault="006E7D15" w:rsidP="0004061D">
      <w:pPr>
        <w:rPr>
          <w:rFonts w:ascii="Times New Roman" w:hAnsi="Times New Roman" w:cs="Times New Roman"/>
        </w:rPr>
      </w:pPr>
    </w:p>
    <w:p w14:paraId="3CD579BB" w14:textId="77777777" w:rsidR="00302557" w:rsidRDefault="00302557" w:rsidP="0004061D">
      <w:pPr>
        <w:rPr>
          <w:rFonts w:ascii="Times New Roman" w:hAnsi="Times New Roman" w:cs="Times New Roman"/>
        </w:rPr>
      </w:pPr>
    </w:p>
    <w:p w14:paraId="64ABC02A" w14:textId="77777777" w:rsidR="00302557" w:rsidRDefault="00302557" w:rsidP="0004061D">
      <w:pPr>
        <w:rPr>
          <w:rFonts w:ascii="Times New Roman" w:hAnsi="Times New Roman" w:cs="Times New Roman"/>
        </w:rPr>
      </w:pPr>
      <w:r>
        <w:rPr>
          <w:rFonts w:ascii="Times New Roman" w:hAnsi="Times New Roman" w:cs="Times New Roman"/>
        </w:rPr>
        <w:t xml:space="preserve">Note. * </w:t>
      </w:r>
      <w:r w:rsidR="00577A66">
        <w:rPr>
          <w:rFonts w:ascii="Times New Roman" w:hAnsi="Times New Roman" w:cs="Times New Roman"/>
        </w:rPr>
        <w:t>Discussants for concurrent abstract presentations are Curt Friedel for “A” presentations, and Megan Seibel for “B” presentations.</w:t>
      </w:r>
    </w:p>
    <w:p w14:paraId="2BF8052B" w14:textId="77777777" w:rsidR="00B84F15" w:rsidRDefault="00B84F15" w:rsidP="0004061D">
      <w:pPr>
        <w:rPr>
          <w:rFonts w:ascii="Times New Roman" w:hAnsi="Times New Roman" w:cs="Times New Roman"/>
        </w:rPr>
      </w:pPr>
    </w:p>
    <w:p w14:paraId="64EB0A67" w14:textId="77777777" w:rsidR="00B84F15" w:rsidRDefault="00B84F15" w:rsidP="0004061D">
      <w:pPr>
        <w:rPr>
          <w:rFonts w:ascii="Times New Roman" w:hAnsi="Times New Roman" w:cs="Times New Roman"/>
        </w:rPr>
      </w:pPr>
      <w:bookmarkStart w:id="3" w:name="_Hlk91742735"/>
      <w:r w:rsidRPr="00577A66">
        <w:rPr>
          <w:rFonts w:ascii="Times New Roman" w:hAnsi="Times New Roman" w:cs="Times New Roman"/>
          <w:vertAlign w:val="superscript"/>
        </w:rPr>
        <w:t>+</w:t>
      </w:r>
      <w:r>
        <w:rPr>
          <w:rFonts w:ascii="Times New Roman" w:hAnsi="Times New Roman" w:cs="Times New Roman"/>
        </w:rPr>
        <w:t xml:space="preserve"> </w:t>
      </w:r>
      <w:r w:rsidR="00577A66">
        <w:rPr>
          <w:rFonts w:ascii="Times New Roman" w:hAnsi="Times New Roman" w:cs="Times New Roman"/>
        </w:rPr>
        <w:t>Distinguishes the abstract is not included in the KAI Symposium Proceedings, either because the author wishes to seek another publication outlet for the presented research, or due to the presentation including proprietary information.</w:t>
      </w:r>
    </w:p>
    <w:bookmarkEnd w:id="3"/>
    <w:p w14:paraId="27FAEBB5" w14:textId="77777777" w:rsidR="00D01B9D" w:rsidRDefault="00D01B9D" w:rsidP="0004061D">
      <w:pPr>
        <w:rPr>
          <w:rFonts w:ascii="Times New Roman" w:hAnsi="Times New Roman" w:cs="Times New Roman"/>
        </w:rPr>
      </w:pPr>
    </w:p>
    <w:p w14:paraId="603153DF" w14:textId="77777777" w:rsidR="00D01B9D" w:rsidRDefault="00D01B9D" w:rsidP="0004061D">
      <w:pPr>
        <w:rPr>
          <w:rFonts w:ascii="Times New Roman" w:hAnsi="Times New Roman" w:cs="Times New Roman"/>
        </w:rPr>
      </w:pPr>
    </w:p>
    <w:p w14:paraId="5F6B7909" w14:textId="77777777" w:rsidR="00D01B9D" w:rsidRPr="004413C0" w:rsidRDefault="00D01B9D" w:rsidP="004413C0">
      <w:pPr>
        <w:jc w:val="center"/>
        <w:rPr>
          <w:rFonts w:ascii="Times New Roman" w:hAnsi="Times New Roman" w:cs="Times New Roman"/>
          <w:b/>
          <w:sz w:val="28"/>
          <w:szCs w:val="28"/>
        </w:rPr>
      </w:pPr>
      <w:r>
        <w:rPr>
          <w:rFonts w:ascii="Times New Roman" w:hAnsi="Times New Roman" w:cs="Times New Roman"/>
          <w:b/>
          <w:sz w:val="28"/>
          <w:szCs w:val="28"/>
        </w:rPr>
        <w:lastRenderedPageBreak/>
        <w:t>Index of P</w:t>
      </w:r>
      <w:r w:rsidR="004413C0">
        <w:rPr>
          <w:rFonts w:ascii="Times New Roman" w:hAnsi="Times New Roman" w:cs="Times New Roman"/>
          <w:b/>
          <w:sz w:val="28"/>
          <w:szCs w:val="28"/>
        </w:rPr>
        <w:t>ublished</w:t>
      </w:r>
      <w:r>
        <w:rPr>
          <w:rFonts w:ascii="Times New Roman" w:hAnsi="Times New Roman" w:cs="Times New Roman"/>
          <w:b/>
          <w:sz w:val="28"/>
          <w:szCs w:val="28"/>
        </w:rPr>
        <w:t xml:space="preserve"> Abstracts</w:t>
      </w:r>
    </w:p>
    <w:p w14:paraId="390F451B" w14:textId="77777777" w:rsidR="00BC5F33" w:rsidRDefault="00BC5F33" w:rsidP="0004061D">
      <w:pPr>
        <w:rPr>
          <w:rFonts w:ascii="Times New Roman" w:hAnsi="Times New Roman" w:cs="Times New Roman"/>
          <w:sz w:val="24"/>
          <w:szCs w:val="24"/>
        </w:rPr>
      </w:pPr>
    </w:p>
    <w:p w14:paraId="19DAF9CC" w14:textId="77777777" w:rsidR="004413C0" w:rsidRPr="008769A0" w:rsidRDefault="004413C0" w:rsidP="004413C0">
      <w:pPr>
        <w:rPr>
          <w:rFonts w:ascii="Times New Roman" w:hAnsi="Times New Roman" w:cs="Times New Roman"/>
        </w:rPr>
      </w:pPr>
      <w:r w:rsidRPr="008769A0">
        <w:rPr>
          <w:rFonts w:ascii="Times New Roman" w:hAnsi="Times New Roman" w:cs="Times New Roman"/>
          <w:b/>
          <w:bCs/>
        </w:rPr>
        <w:t>From Red to Black Revisited: Improving Profitability by Improving Company Culture</w:t>
      </w:r>
    </w:p>
    <w:p w14:paraId="00ADCA8D" w14:textId="77777777" w:rsidR="004413C0" w:rsidRPr="004413C0" w:rsidRDefault="004413C0" w:rsidP="004413C0">
      <w:pPr>
        <w:rPr>
          <w:rFonts w:ascii="Times New Roman" w:hAnsi="Times New Roman" w:cs="Times New Roman"/>
          <w:i/>
        </w:rPr>
      </w:pPr>
      <w:r w:rsidRPr="008769A0">
        <w:rPr>
          <w:rFonts w:ascii="Times New Roman" w:hAnsi="Times New Roman" w:cs="Times New Roman"/>
          <w:i/>
        </w:rPr>
        <w:t>By Mike Foster, Environmental Business Specialists</w:t>
      </w:r>
      <w:r>
        <w:rPr>
          <w:rFonts w:ascii="Times New Roman" w:hAnsi="Times New Roman" w:cs="Times New Roman"/>
          <w:i/>
        </w:rPr>
        <w:t xml:space="preserve"> ………………………………………………………</w:t>
      </w:r>
      <w:r>
        <w:rPr>
          <w:rFonts w:ascii="Times New Roman" w:hAnsi="Times New Roman" w:cs="Times New Roman"/>
        </w:rPr>
        <w:t>Page 6</w:t>
      </w:r>
    </w:p>
    <w:p w14:paraId="2640229F" w14:textId="77777777" w:rsidR="004413C0" w:rsidRPr="008769A0" w:rsidRDefault="004413C0" w:rsidP="004413C0">
      <w:pPr>
        <w:rPr>
          <w:rFonts w:ascii="Times New Roman" w:hAnsi="Times New Roman" w:cs="Times New Roman"/>
          <w:i/>
        </w:rPr>
      </w:pPr>
    </w:p>
    <w:p w14:paraId="057CE55D" w14:textId="77777777" w:rsidR="00D900F9" w:rsidRPr="008769A0" w:rsidRDefault="00D900F9" w:rsidP="00D900F9">
      <w:pPr>
        <w:rPr>
          <w:rFonts w:ascii="Times New Roman" w:eastAsia="Calibri" w:hAnsi="Times New Roman" w:cs="Times New Roman"/>
          <w:b/>
          <w:bCs/>
        </w:rPr>
      </w:pPr>
      <w:r w:rsidRPr="008769A0">
        <w:rPr>
          <w:rFonts w:ascii="Times New Roman" w:eastAsia="Calibri" w:hAnsi="Times New Roman" w:cs="Times New Roman"/>
          <w:b/>
          <w:bCs/>
        </w:rPr>
        <w:t>Adaption-Innovation Theory Applied in a US Navy Security Training Setting</w:t>
      </w:r>
    </w:p>
    <w:p w14:paraId="2377D739" w14:textId="77777777" w:rsidR="00D900F9" w:rsidRDefault="00D900F9" w:rsidP="00D900F9">
      <w:pPr>
        <w:rPr>
          <w:rFonts w:ascii="Times New Roman" w:eastAsia="Calibri" w:hAnsi="Times New Roman" w:cs="Times New Roman"/>
          <w:bCs/>
          <w:i/>
          <w:iCs/>
        </w:rPr>
      </w:pPr>
      <w:r w:rsidRPr="008769A0">
        <w:rPr>
          <w:rFonts w:ascii="Times New Roman" w:eastAsia="Calibri" w:hAnsi="Times New Roman" w:cs="Times New Roman"/>
          <w:bCs/>
          <w:i/>
        </w:rPr>
        <w:t xml:space="preserve">By Sam Crouse, </w:t>
      </w:r>
      <w:r w:rsidRPr="008769A0">
        <w:rPr>
          <w:rFonts w:ascii="Times New Roman" w:eastAsia="Calibri" w:hAnsi="Times New Roman" w:cs="Times New Roman"/>
          <w:bCs/>
          <w:i/>
          <w:iCs/>
        </w:rPr>
        <w:t>Crouse Training &amp; Consulting, Inc.</w:t>
      </w:r>
      <w:r>
        <w:rPr>
          <w:rFonts w:ascii="Times New Roman" w:eastAsia="Calibri" w:hAnsi="Times New Roman" w:cs="Times New Roman"/>
          <w:bCs/>
          <w:i/>
          <w:iCs/>
        </w:rPr>
        <w:t xml:space="preserve"> </w:t>
      </w:r>
      <w:r w:rsidRPr="00D900F9">
        <w:rPr>
          <w:rFonts w:ascii="Times New Roman" w:eastAsia="Calibri" w:hAnsi="Times New Roman" w:cs="Times New Roman"/>
          <w:bCs/>
          <w:iCs/>
        </w:rPr>
        <w:t>………</w:t>
      </w:r>
      <w:r>
        <w:rPr>
          <w:rFonts w:ascii="Times New Roman" w:eastAsia="Calibri" w:hAnsi="Times New Roman" w:cs="Times New Roman"/>
          <w:bCs/>
          <w:iCs/>
        </w:rPr>
        <w:t>..</w:t>
      </w:r>
      <w:r w:rsidRPr="00D900F9">
        <w:rPr>
          <w:rFonts w:ascii="Times New Roman" w:eastAsia="Calibri" w:hAnsi="Times New Roman" w:cs="Times New Roman"/>
          <w:bCs/>
          <w:iCs/>
        </w:rPr>
        <w:t>………………………………………Page 9</w:t>
      </w:r>
    </w:p>
    <w:p w14:paraId="47886AE7" w14:textId="77777777" w:rsidR="00D900F9" w:rsidRPr="008769A0" w:rsidRDefault="00D900F9" w:rsidP="00D900F9">
      <w:pPr>
        <w:rPr>
          <w:rFonts w:ascii="Times New Roman" w:eastAsia="Calibri" w:hAnsi="Times New Roman" w:cs="Times New Roman"/>
          <w:bCs/>
          <w:i/>
        </w:rPr>
      </w:pPr>
    </w:p>
    <w:p w14:paraId="577A0329" w14:textId="77777777" w:rsidR="00F66845" w:rsidRPr="008769A0" w:rsidRDefault="00F66845" w:rsidP="00F66845">
      <w:pPr>
        <w:rPr>
          <w:rFonts w:ascii="Times New Roman" w:hAnsi="Times New Roman" w:cs="Times New Roman"/>
          <w:b/>
          <w:bCs/>
        </w:rPr>
      </w:pPr>
      <w:r w:rsidRPr="008769A0">
        <w:rPr>
          <w:rFonts w:ascii="Times New Roman" w:hAnsi="Times New Roman" w:cs="Times New Roman"/>
          <w:b/>
          <w:bCs/>
        </w:rPr>
        <w:t>Economy of Diversity Management of a Restructured Corporate R&amp;D Team Case Study</w:t>
      </w:r>
    </w:p>
    <w:p w14:paraId="7ED818F4" w14:textId="77777777" w:rsidR="00F66845" w:rsidRPr="008769A0" w:rsidRDefault="00F66845" w:rsidP="00F66845">
      <w:pPr>
        <w:rPr>
          <w:rFonts w:ascii="Times New Roman" w:hAnsi="Times New Roman" w:cs="Times New Roman"/>
          <w:bCs/>
          <w:i/>
        </w:rPr>
      </w:pPr>
      <w:r w:rsidRPr="008769A0">
        <w:rPr>
          <w:rFonts w:ascii="Times New Roman" w:hAnsi="Times New Roman" w:cs="Times New Roman"/>
          <w:bCs/>
          <w:i/>
        </w:rPr>
        <w:t>By Robert E. Samuel and Anthony J. Cevoli</w:t>
      </w:r>
      <w:r>
        <w:rPr>
          <w:rFonts w:ascii="Times New Roman" w:hAnsi="Times New Roman" w:cs="Times New Roman"/>
          <w:bCs/>
          <w:i/>
        </w:rPr>
        <w:t xml:space="preserve"> </w:t>
      </w:r>
      <w:r w:rsidRPr="00F66845">
        <w:rPr>
          <w:rFonts w:ascii="Times New Roman" w:hAnsi="Times New Roman" w:cs="Times New Roman"/>
          <w:bCs/>
        </w:rPr>
        <w:t>………………</w:t>
      </w:r>
      <w:r>
        <w:rPr>
          <w:rFonts w:ascii="Times New Roman" w:hAnsi="Times New Roman" w:cs="Times New Roman"/>
          <w:bCs/>
        </w:rPr>
        <w:t>……………..</w:t>
      </w:r>
      <w:r w:rsidRPr="00F66845">
        <w:rPr>
          <w:rFonts w:ascii="Times New Roman" w:hAnsi="Times New Roman" w:cs="Times New Roman"/>
          <w:bCs/>
        </w:rPr>
        <w:t>…………………………Page 13</w:t>
      </w:r>
    </w:p>
    <w:p w14:paraId="43423968" w14:textId="77777777" w:rsidR="00D900F9" w:rsidRDefault="00D900F9" w:rsidP="00BC5F33">
      <w:pPr>
        <w:rPr>
          <w:rFonts w:ascii="Times New Roman" w:hAnsi="Times New Roman" w:cs="Times New Roman"/>
          <w:b/>
        </w:rPr>
      </w:pPr>
    </w:p>
    <w:p w14:paraId="5EA132DB" w14:textId="77777777" w:rsidR="00826C5F" w:rsidRPr="008769A0" w:rsidRDefault="00826C5F" w:rsidP="00826C5F">
      <w:pPr>
        <w:rPr>
          <w:rFonts w:ascii="Times New Roman" w:hAnsi="Times New Roman" w:cs="Times New Roman"/>
          <w:b/>
          <w:color w:val="000000" w:themeColor="text1"/>
        </w:rPr>
      </w:pPr>
      <w:r w:rsidRPr="008769A0">
        <w:rPr>
          <w:rFonts w:ascii="Times New Roman" w:hAnsi="Times New Roman" w:cs="Times New Roman"/>
          <w:b/>
          <w:color w:val="000000" w:themeColor="text1"/>
        </w:rPr>
        <w:t>From Red to Black: Achieving Financial Stability by Improving Culture</w:t>
      </w:r>
    </w:p>
    <w:p w14:paraId="6928E0DC" w14:textId="77777777" w:rsidR="00826C5F" w:rsidRPr="008769A0" w:rsidRDefault="00826C5F" w:rsidP="00826C5F">
      <w:pPr>
        <w:rPr>
          <w:rFonts w:ascii="Times New Roman" w:hAnsi="Times New Roman" w:cs="Times New Roman"/>
          <w:i/>
          <w:color w:val="000000" w:themeColor="text1"/>
        </w:rPr>
      </w:pPr>
      <w:r w:rsidRPr="008769A0">
        <w:rPr>
          <w:rFonts w:ascii="Times New Roman" w:hAnsi="Times New Roman" w:cs="Times New Roman"/>
          <w:i/>
          <w:color w:val="000000" w:themeColor="text1"/>
        </w:rPr>
        <w:t>By Anne E. Collier, Arudia</w:t>
      </w:r>
      <w:r>
        <w:rPr>
          <w:rFonts w:ascii="Times New Roman" w:hAnsi="Times New Roman" w:cs="Times New Roman"/>
          <w:i/>
          <w:color w:val="000000" w:themeColor="text1"/>
        </w:rPr>
        <w:t xml:space="preserve"> </w:t>
      </w:r>
      <w:r w:rsidRPr="00826C5F">
        <w:rPr>
          <w:rFonts w:ascii="Times New Roman" w:hAnsi="Times New Roman" w:cs="Times New Roman"/>
          <w:color w:val="000000" w:themeColor="text1"/>
        </w:rPr>
        <w:t>……………</w:t>
      </w:r>
      <w:r>
        <w:rPr>
          <w:rFonts w:ascii="Times New Roman" w:hAnsi="Times New Roman" w:cs="Times New Roman"/>
          <w:color w:val="000000" w:themeColor="text1"/>
        </w:rPr>
        <w:t>……………………………………..</w:t>
      </w:r>
      <w:r w:rsidRPr="00826C5F">
        <w:rPr>
          <w:rFonts w:ascii="Times New Roman" w:hAnsi="Times New Roman" w:cs="Times New Roman"/>
          <w:color w:val="000000" w:themeColor="text1"/>
        </w:rPr>
        <w:t>…………………….. Page 17</w:t>
      </w:r>
    </w:p>
    <w:p w14:paraId="604747F0" w14:textId="77777777" w:rsidR="00D900F9" w:rsidRDefault="00D900F9" w:rsidP="00BC5F33">
      <w:pPr>
        <w:rPr>
          <w:rFonts w:ascii="Times New Roman" w:hAnsi="Times New Roman" w:cs="Times New Roman"/>
          <w:b/>
        </w:rPr>
      </w:pPr>
    </w:p>
    <w:p w14:paraId="299FB13C" w14:textId="77777777" w:rsidR="00F11196" w:rsidRPr="00D708DE" w:rsidRDefault="00F11196" w:rsidP="00F11196">
      <w:pPr>
        <w:rPr>
          <w:rFonts w:ascii="Times New Roman" w:hAnsi="Times New Roman" w:cs="Times New Roman"/>
          <w:b/>
          <w:lang w:val="en"/>
        </w:rPr>
      </w:pPr>
      <w:r w:rsidRPr="00D708DE">
        <w:rPr>
          <w:rFonts w:ascii="Times New Roman" w:hAnsi="Times New Roman" w:cs="Times New Roman"/>
          <w:b/>
          <w:lang w:val="en"/>
        </w:rPr>
        <w:t xml:space="preserve">KAI Theory as a Möbius Strip: A Twist in Thinking about Problem Solving </w:t>
      </w:r>
    </w:p>
    <w:p w14:paraId="6E5F059D" w14:textId="77777777" w:rsidR="00F11196" w:rsidRPr="00F11196" w:rsidRDefault="00F11196" w:rsidP="00F11196">
      <w:pPr>
        <w:rPr>
          <w:rFonts w:ascii="Times New Roman" w:hAnsi="Times New Roman" w:cs="Times New Roman"/>
        </w:rPr>
      </w:pPr>
      <w:r w:rsidRPr="00D708DE">
        <w:rPr>
          <w:rFonts w:ascii="Times New Roman" w:hAnsi="Times New Roman" w:cs="Times New Roman"/>
          <w:i/>
        </w:rPr>
        <w:t>By Eric Kaufman</w:t>
      </w:r>
      <w:r>
        <w:rPr>
          <w:rFonts w:ascii="Times New Roman" w:hAnsi="Times New Roman" w:cs="Times New Roman"/>
          <w:i/>
        </w:rPr>
        <w:t xml:space="preserve">, </w:t>
      </w:r>
      <w:r w:rsidRPr="00D708DE">
        <w:rPr>
          <w:rFonts w:ascii="Times New Roman" w:hAnsi="Times New Roman" w:cs="Times New Roman"/>
          <w:i/>
        </w:rPr>
        <w:t>Virginia Tech</w:t>
      </w:r>
      <w:r>
        <w:rPr>
          <w:rFonts w:ascii="Times New Roman" w:hAnsi="Times New Roman" w:cs="Times New Roman"/>
          <w:i/>
        </w:rPr>
        <w:t xml:space="preserve"> </w:t>
      </w:r>
      <w:r w:rsidRPr="00F11196">
        <w:rPr>
          <w:rFonts w:ascii="Times New Roman" w:hAnsi="Times New Roman" w:cs="Times New Roman"/>
        </w:rPr>
        <w:t>…………</w:t>
      </w:r>
      <w:r>
        <w:rPr>
          <w:rFonts w:ascii="Times New Roman" w:hAnsi="Times New Roman" w:cs="Times New Roman"/>
        </w:rPr>
        <w:t>………………………………………………</w:t>
      </w:r>
      <w:r w:rsidRPr="00F11196">
        <w:rPr>
          <w:rFonts w:ascii="Times New Roman" w:hAnsi="Times New Roman" w:cs="Times New Roman"/>
        </w:rPr>
        <w:t>…………Page 20</w:t>
      </w:r>
    </w:p>
    <w:p w14:paraId="4E67486D" w14:textId="77777777" w:rsidR="00D900F9" w:rsidRDefault="00D900F9" w:rsidP="00BC5F33">
      <w:pPr>
        <w:rPr>
          <w:rFonts w:ascii="Times New Roman" w:hAnsi="Times New Roman" w:cs="Times New Roman"/>
          <w:b/>
        </w:rPr>
      </w:pPr>
    </w:p>
    <w:p w14:paraId="6B52691E" w14:textId="77777777" w:rsidR="00BC5F33" w:rsidRPr="00D708DE" w:rsidRDefault="00BC5F33" w:rsidP="00BC5F33">
      <w:pPr>
        <w:rPr>
          <w:rFonts w:ascii="Times New Roman" w:hAnsi="Times New Roman" w:cs="Times New Roman"/>
          <w:b/>
        </w:rPr>
      </w:pPr>
      <w:r w:rsidRPr="00D708DE">
        <w:rPr>
          <w:rFonts w:ascii="Times New Roman" w:hAnsi="Times New Roman" w:cs="Times New Roman"/>
          <w:b/>
        </w:rPr>
        <w:t>Cognitive Style Characteristics and Team Interactions: Selected Research Findings</w:t>
      </w:r>
    </w:p>
    <w:p w14:paraId="539796D6" w14:textId="77777777" w:rsidR="00F11196" w:rsidRDefault="00BC5F33" w:rsidP="00BC5F33">
      <w:pPr>
        <w:rPr>
          <w:rFonts w:ascii="Times New Roman" w:hAnsi="Times New Roman" w:cs="Times New Roman"/>
          <w:i/>
        </w:rPr>
      </w:pPr>
      <w:r w:rsidRPr="00D708DE">
        <w:rPr>
          <w:rFonts w:ascii="Times New Roman" w:hAnsi="Times New Roman" w:cs="Times New Roman"/>
          <w:i/>
        </w:rPr>
        <w:t xml:space="preserve">By Daniel Henderson, Nil Ergin, Neeraj Sonalkar, &amp; Kathryn Jablokow, Pennsylvania State </w:t>
      </w:r>
    </w:p>
    <w:p w14:paraId="79828228" w14:textId="77777777" w:rsidR="00BC5F33" w:rsidRPr="00F11196" w:rsidRDefault="00BC5F33" w:rsidP="00BC5F33">
      <w:pPr>
        <w:rPr>
          <w:rFonts w:ascii="Times New Roman" w:hAnsi="Times New Roman" w:cs="Times New Roman"/>
        </w:rPr>
      </w:pPr>
      <w:r w:rsidRPr="00D708DE">
        <w:rPr>
          <w:rFonts w:ascii="Times New Roman" w:hAnsi="Times New Roman" w:cs="Times New Roman"/>
          <w:i/>
        </w:rPr>
        <w:t>University</w:t>
      </w:r>
      <w:r w:rsidR="00F11196" w:rsidRPr="00F11196">
        <w:rPr>
          <w:rFonts w:ascii="Times New Roman" w:hAnsi="Times New Roman" w:cs="Times New Roman"/>
        </w:rPr>
        <w:t>…</w:t>
      </w:r>
      <w:r w:rsidR="00F11196">
        <w:rPr>
          <w:rFonts w:ascii="Times New Roman" w:hAnsi="Times New Roman" w:cs="Times New Roman"/>
        </w:rPr>
        <w:t>………...………………………………………………………...</w:t>
      </w:r>
      <w:r w:rsidR="00F11196" w:rsidRPr="00F11196">
        <w:rPr>
          <w:rFonts w:ascii="Times New Roman" w:hAnsi="Times New Roman" w:cs="Times New Roman"/>
        </w:rPr>
        <w:t>……………………. Page 23</w:t>
      </w:r>
    </w:p>
    <w:p w14:paraId="1EC82062" w14:textId="77777777" w:rsidR="00BC5F33" w:rsidRDefault="00BC5F33" w:rsidP="00BC5F33">
      <w:pPr>
        <w:rPr>
          <w:rFonts w:ascii="Times New Roman" w:hAnsi="Times New Roman" w:cs="Times New Roman"/>
          <w:u w:val="single"/>
        </w:rPr>
      </w:pPr>
    </w:p>
    <w:p w14:paraId="7E8F2025" w14:textId="77777777" w:rsidR="0092435F" w:rsidRDefault="00BC5F33" w:rsidP="00BC5F33">
      <w:pPr>
        <w:rPr>
          <w:rFonts w:ascii="Times New Roman" w:hAnsi="Times New Roman" w:cs="Times New Roman"/>
          <w:b/>
        </w:rPr>
      </w:pPr>
      <w:r w:rsidRPr="00537265">
        <w:rPr>
          <w:rFonts w:ascii="Times New Roman" w:hAnsi="Times New Roman" w:cs="Times New Roman"/>
          <w:b/>
        </w:rPr>
        <w:t xml:space="preserve">The Evolution of the Cognitive Socio-Behavioral Perspective: Insights from the </w:t>
      </w:r>
    </w:p>
    <w:p w14:paraId="53D135C2" w14:textId="77777777" w:rsidR="00BC5F33" w:rsidRPr="00537265" w:rsidRDefault="00BC5F33" w:rsidP="0092435F">
      <w:pPr>
        <w:rPr>
          <w:rFonts w:ascii="Times New Roman" w:hAnsi="Times New Roman" w:cs="Times New Roman"/>
          <w:b/>
        </w:rPr>
      </w:pPr>
      <w:r w:rsidRPr="00537265">
        <w:rPr>
          <w:rFonts w:ascii="Times New Roman" w:hAnsi="Times New Roman" w:cs="Times New Roman"/>
          <w:b/>
        </w:rPr>
        <w:t>Integration of Kirton’s Cognitive Function Schema and The Organismic Socio-Behavioral Perspective</w:t>
      </w:r>
    </w:p>
    <w:p w14:paraId="1C08394E" w14:textId="77777777" w:rsidR="001F17DC" w:rsidRDefault="00BC5F33" w:rsidP="00BC5F33">
      <w:pPr>
        <w:rPr>
          <w:rFonts w:ascii="Times New Roman" w:hAnsi="Times New Roman" w:cs="Times New Roman"/>
          <w:i/>
        </w:rPr>
      </w:pPr>
      <w:r>
        <w:rPr>
          <w:rFonts w:ascii="Times New Roman" w:hAnsi="Times New Roman" w:cs="Times New Roman"/>
          <w:i/>
        </w:rPr>
        <w:t xml:space="preserve">By Chantel Simpson, North Carolina A&amp;T State University, and James Anderson, University </w:t>
      </w:r>
    </w:p>
    <w:p w14:paraId="028B3969" w14:textId="77777777" w:rsidR="00BC5F33" w:rsidRPr="0092435F" w:rsidRDefault="00BC5F33" w:rsidP="00BC5F33">
      <w:pPr>
        <w:rPr>
          <w:rFonts w:ascii="Times New Roman" w:hAnsi="Times New Roman" w:cs="Times New Roman"/>
        </w:rPr>
      </w:pPr>
      <w:r>
        <w:rPr>
          <w:rFonts w:ascii="Times New Roman" w:hAnsi="Times New Roman" w:cs="Times New Roman"/>
          <w:i/>
        </w:rPr>
        <w:t>of Georgia</w:t>
      </w:r>
      <w:r w:rsidR="008F4616" w:rsidRPr="0092435F">
        <w:rPr>
          <w:rFonts w:ascii="Times New Roman" w:hAnsi="Times New Roman" w:cs="Times New Roman"/>
        </w:rPr>
        <w:t>………………………………………………………………………………………</w:t>
      </w:r>
      <w:r w:rsidR="0048216E">
        <w:rPr>
          <w:rFonts w:ascii="Times New Roman" w:hAnsi="Times New Roman" w:cs="Times New Roman"/>
        </w:rPr>
        <w:t>...</w:t>
      </w:r>
      <w:r w:rsidR="008F4616" w:rsidRPr="0092435F">
        <w:rPr>
          <w:rFonts w:ascii="Times New Roman" w:hAnsi="Times New Roman" w:cs="Times New Roman"/>
        </w:rPr>
        <w:t>…</w:t>
      </w:r>
      <w:r w:rsidR="007A5493">
        <w:rPr>
          <w:rFonts w:ascii="Times New Roman" w:hAnsi="Times New Roman" w:cs="Times New Roman"/>
        </w:rPr>
        <w:t>Page</w:t>
      </w:r>
      <w:r w:rsidR="0048216E">
        <w:rPr>
          <w:rFonts w:ascii="Times New Roman" w:hAnsi="Times New Roman" w:cs="Times New Roman"/>
        </w:rPr>
        <w:t xml:space="preserve"> 27</w:t>
      </w:r>
    </w:p>
    <w:p w14:paraId="32261CFB" w14:textId="77777777" w:rsidR="004413C0" w:rsidRDefault="004413C0" w:rsidP="00BC5F33">
      <w:pPr>
        <w:rPr>
          <w:rFonts w:ascii="Times New Roman" w:hAnsi="Times New Roman" w:cs="Times New Roman"/>
        </w:rPr>
      </w:pPr>
    </w:p>
    <w:p w14:paraId="7B3286A0" w14:textId="77777777" w:rsidR="0092435F" w:rsidRDefault="001F17DC" w:rsidP="001F17DC">
      <w:pPr>
        <w:rPr>
          <w:rFonts w:ascii="Times New Roman" w:hAnsi="Times New Roman" w:cs="Times New Roman"/>
          <w:b/>
        </w:rPr>
      </w:pPr>
      <w:r w:rsidRPr="0043662E">
        <w:rPr>
          <w:rFonts w:ascii="Times New Roman" w:hAnsi="Times New Roman" w:cs="Times New Roman"/>
          <w:b/>
        </w:rPr>
        <w:t xml:space="preserve">KAI and Graduate Education: An Exploration of International Graduate Students’ </w:t>
      </w:r>
    </w:p>
    <w:p w14:paraId="5C6396DE" w14:textId="77777777" w:rsidR="001F17DC" w:rsidRPr="0043662E" w:rsidRDefault="001F17DC" w:rsidP="001F17DC">
      <w:pPr>
        <w:rPr>
          <w:rFonts w:ascii="Times New Roman" w:hAnsi="Times New Roman" w:cs="Times New Roman"/>
          <w:b/>
        </w:rPr>
      </w:pPr>
      <w:r w:rsidRPr="0043662E">
        <w:rPr>
          <w:rFonts w:ascii="Times New Roman" w:hAnsi="Times New Roman" w:cs="Times New Roman"/>
          <w:b/>
        </w:rPr>
        <w:t>Mentoring Needs Based on Cognitive Style</w:t>
      </w:r>
    </w:p>
    <w:p w14:paraId="739FAE78" w14:textId="77777777" w:rsidR="001F17DC" w:rsidRDefault="001F17DC" w:rsidP="001F17DC">
      <w:pPr>
        <w:rPr>
          <w:rFonts w:ascii="Times New Roman" w:hAnsi="Times New Roman" w:cs="Times New Roman"/>
          <w:i/>
        </w:rPr>
      </w:pPr>
      <w:r w:rsidRPr="0043662E">
        <w:rPr>
          <w:rFonts w:ascii="Times New Roman" w:hAnsi="Times New Roman" w:cs="Times New Roman"/>
          <w:i/>
        </w:rPr>
        <w:t>By, Shreya Mitra, Virginia Tech, and James Anderson, University of Georgia</w:t>
      </w:r>
      <w:r w:rsidR="008F4616" w:rsidRPr="008F4616">
        <w:rPr>
          <w:rFonts w:ascii="Times New Roman" w:hAnsi="Times New Roman" w:cs="Times New Roman"/>
        </w:rPr>
        <w:t>……</w:t>
      </w:r>
      <w:r w:rsidR="007A5493">
        <w:rPr>
          <w:rFonts w:ascii="Times New Roman" w:hAnsi="Times New Roman" w:cs="Times New Roman"/>
        </w:rPr>
        <w:t>……</w:t>
      </w:r>
      <w:r w:rsidR="00425700">
        <w:rPr>
          <w:rFonts w:ascii="Times New Roman" w:hAnsi="Times New Roman" w:cs="Times New Roman"/>
        </w:rPr>
        <w:t>...</w:t>
      </w:r>
      <w:r w:rsidR="007A5493">
        <w:rPr>
          <w:rFonts w:ascii="Times New Roman" w:hAnsi="Times New Roman" w:cs="Times New Roman"/>
        </w:rPr>
        <w:t>……..</w:t>
      </w:r>
      <w:r w:rsidR="008F4616" w:rsidRPr="008F4616">
        <w:rPr>
          <w:rFonts w:ascii="Times New Roman" w:hAnsi="Times New Roman" w:cs="Times New Roman"/>
        </w:rPr>
        <w:t xml:space="preserve">…Page </w:t>
      </w:r>
      <w:r w:rsidR="00425700">
        <w:rPr>
          <w:rFonts w:ascii="Times New Roman" w:hAnsi="Times New Roman" w:cs="Times New Roman"/>
        </w:rPr>
        <w:t>30</w:t>
      </w:r>
    </w:p>
    <w:p w14:paraId="4FF51A0B" w14:textId="77777777" w:rsidR="004413C0" w:rsidRPr="008769A0" w:rsidRDefault="004413C0" w:rsidP="00BC5F33">
      <w:pPr>
        <w:rPr>
          <w:rFonts w:ascii="Times New Roman" w:hAnsi="Times New Roman" w:cs="Times New Roman"/>
          <w:sz w:val="24"/>
          <w:szCs w:val="24"/>
          <w:u w:val="single"/>
        </w:rPr>
      </w:pPr>
    </w:p>
    <w:p w14:paraId="08F4F9EE" w14:textId="77777777" w:rsidR="00BC5F33" w:rsidRPr="007F4595" w:rsidRDefault="00BC5F33" w:rsidP="00BC5F33">
      <w:pPr>
        <w:rPr>
          <w:rFonts w:ascii="Times New Roman" w:hAnsi="Times New Roman" w:cs="Times New Roman"/>
          <w:b/>
        </w:rPr>
      </w:pPr>
      <w:r w:rsidRPr="007F4595">
        <w:rPr>
          <w:rFonts w:ascii="Times New Roman" w:hAnsi="Times New Roman" w:cs="Times New Roman"/>
          <w:b/>
        </w:rPr>
        <w:t xml:space="preserve">Italian Adaptors and Innovators and Entrepreneurship: </w:t>
      </w:r>
      <w:r>
        <w:rPr>
          <w:rFonts w:ascii="Times New Roman" w:hAnsi="Times New Roman" w:cs="Times New Roman"/>
          <w:b/>
        </w:rPr>
        <w:t>A</w:t>
      </w:r>
      <w:r w:rsidRPr="007F4595">
        <w:rPr>
          <w:rFonts w:ascii="Times New Roman" w:hAnsi="Times New Roman" w:cs="Times New Roman"/>
          <w:b/>
        </w:rPr>
        <w:t xml:space="preserve"> </w:t>
      </w:r>
      <w:r>
        <w:rPr>
          <w:rFonts w:ascii="Times New Roman" w:hAnsi="Times New Roman" w:cs="Times New Roman"/>
          <w:b/>
        </w:rPr>
        <w:t>F</w:t>
      </w:r>
      <w:r w:rsidRPr="007F4595">
        <w:rPr>
          <w:rFonts w:ascii="Times New Roman" w:hAnsi="Times New Roman" w:cs="Times New Roman"/>
          <w:b/>
        </w:rPr>
        <w:t xml:space="preserve">irst </w:t>
      </w:r>
      <w:r>
        <w:rPr>
          <w:rFonts w:ascii="Times New Roman" w:hAnsi="Times New Roman" w:cs="Times New Roman"/>
          <w:b/>
        </w:rPr>
        <w:t>S</w:t>
      </w:r>
      <w:r w:rsidRPr="007F4595">
        <w:rPr>
          <w:rFonts w:ascii="Times New Roman" w:hAnsi="Times New Roman" w:cs="Times New Roman"/>
          <w:b/>
        </w:rPr>
        <w:t>tudy</w:t>
      </w:r>
    </w:p>
    <w:p w14:paraId="3924E273" w14:textId="77777777" w:rsidR="004413C0" w:rsidRPr="00F66845" w:rsidRDefault="00BC5F33" w:rsidP="00BC5F33">
      <w:pPr>
        <w:rPr>
          <w:rFonts w:ascii="Times New Roman" w:hAnsi="Times New Roman" w:cs="Times New Roman"/>
          <w:i/>
        </w:rPr>
      </w:pPr>
      <w:r w:rsidRPr="008769A0">
        <w:rPr>
          <w:rFonts w:ascii="Times New Roman" w:hAnsi="Times New Roman" w:cs="Times New Roman"/>
          <w:i/>
        </w:rPr>
        <w:t>By Guido Prato Previde, Decathlon Consulting, and Michael J. Kirton (posthumously)</w:t>
      </w:r>
      <w:r w:rsidR="008F4616" w:rsidRPr="008F4616">
        <w:rPr>
          <w:rFonts w:ascii="Times New Roman" w:hAnsi="Times New Roman" w:cs="Times New Roman"/>
        </w:rPr>
        <w:t>……</w:t>
      </w:r>
      <w:r w:rsidR="007A5493">
        <w:rPr>
          <w:rFonts w:ascii="Times New Roman" w:hAnsi="Times New Roman" w:cs="Times New Roman"/>
        </w:rPr>
        <w:t>…..</w:t>
      </w:r>
      <w:r w:rsidR="008F4616" w:rsidRPr="008F4616">
        <w:rPr>
          <w:rFonts w:ascii="Times New Roman" w:hAnsi="Times New Roman" w:cs="Times New Roman"/>
        </w:rPr>
        <w:t xml:space="preserve">…Page </w:t>
      </w:r>
      <w:r w:rsidR="00425700">
        <w:rPr>
          <w:rFonts w:ascii="Times New Roman" w:hAnsi="Times New Roman" w:cs="Times New Roman"/>
        </w:rPr>
        <w:t>34</w:t>
      </w:r>
    </w:p>
    <w:p w14:paraId="57101816" w14:textId="77777777" w:rsidR="004413C0" w:rsidRDefault="004413C0" w:rsidP="00BC5F33">
      <w:pPr>
        <w:rPr>
          <w:rFonts w:ascii="Times New Roman" w:hAnsi="Times New Roman" w:cs="Times New Roman"/>
        </w:rPr>
      </w:pPr>
    </w:p>
    <w:p w14:paraId="1F78FAAE" w14:textId="77777777" w:rsidR="00CC6589" w:rsidRPr="0043662E" w:rsidRDefault="00CC6589" w:rsidP="00BC5F33">
      <w:pPr>
        <w:rPr>
          <w:rFonts w:ascii="Times New Roman" w:hAnsi="Times New Roman" w:cs="Times New Roman"/>
          <w:i/>
        </w:rPr>
      </w:pPr>
    </w:p>
    <w:p w14:paraId="7F35B442" w14:textId="77777777" w:rsidR="00BC5F33" w:rsidRDefault="00BC5F33" w:rsidP="00BC5F33">
      <w:pPr>
        <w:rPr>
          <w:rFonts w:ascii="Times New Roman" w:hAnsi="Times New Roman" w:cs="Times New Roman"/>
          <w:sz w:val="24"/>
          <w:szCs w:val="24"/>
        </w:rPr>
      </w:pPr>
    </w:p>
    <w:p w14:paraId="4A513A04" w14:textId="77777777" w:rsidR="001F17DC" w:rsidRDefault="001F17DC" w:rsidP="00BC5F33">
      <w:pPr>
        <w:rPr>
          <w:rFonts w:ascii="Times New Roman" w:hAnsi="Times New Roman" w:cs="Times New Roman"/>
          <w:sz w:val="24"/>
          <w:szCs w:val="24"/>
        </w:rPr>
      </w:pPr>
    </w:p>
    <w:p w14:paraId="292B96FA" w14:textId="77777777" w:rsidR="001F17DC" w:rsidRDefault="001F17DC" w:rsidP="00BC5F33">
      <w:pPr>
        <w:rPr>
          <w:rFonts w:ascii="Times New Roman" w:hAnsi="Times New Roman" w:cs="Times New Roman"/>
          <w:sz w:val="24"/>
          <w:szCs w:val="24"/>
        </w:rPr>
      </w:pPr>
    </w:p>
    <w:p w14:paraId="084BC167" w14:textId="77777777" w:rsidR="001F17DC" w:rsidRDefault="001F17DC" w:rsidP="00BC5F33">
      <w:pPr>
        <w:rPr>
          <w:rFonts w:ascii="Times New Roman" w:hAnsi="Times New Roman" w:cs="Times New Roman"/>
          <w:sz w:val="24"/>
          <w:szCs w:val="24"/>
        </w:rPr>
      </w:pPr>
    </w:p>
    <w:p w14:paraId="5D4731F5" w14:textId="77777777" w:rsidR="001F17DC" w:rsidRDefault="001F17DC" w:rsidP="00BC5F33">
      <w:pPr>
        <w:rPr>
          <w:rFonts w:ascii="Times New Roman" w:hAnsi="Times New Roman" w:cs="Times New Roman"/>
          <w:sz w:val="24"/>
          <w:szCs w:val="24"/>
        </w:rPr>
      </w:pPr>
    </w:p>
    <w:p w14:paraId="0F545DEC" w14:textId="77777777" w:rsidR="001F17DC" w:rsidRDefault="001F17DC" w:rsidP="00BC5F33">
      <w:pPr>
        <w:rPr>
          <w:rFonts w:ascii="Times New Roman" w:hAnsi="Times New Roman" w:cs="Times New Roman"/>
          <w:sz w:val="24"/>
          <w:szCs w:val="24"/>
        </w:rPr>
      </w:pPr>
    </w:p>
    <w:p w14:paraId="32A3D903" w14:textId="77777777" w:rsidR="001F17DC" w:rsidRDefault="001F17DC" w:rsidP="00BC5F33">
      <w:pPr>
        <w:rPr>
          <w:rFonts w:ascii="Times New Roman" w:hAnsi="Times New Roman" w:cs="Times New Roman"/>
          <w:sz w:val="24"/>
          <w:szCs w:val="24"/>
        </w:rPr>
      </w:pPr>
    </w:p>
    <w:p w14:paraId="52C91D5B" w14:textId="77777777" w:rsidR="001F17DC" w:rsidRDefault="001F17DC" w:rsidP="00BC5F33">
      <w:pPr>
        <w:rPr>
          <w:rFonts w:ascii="Times New Roman" w:hAnsi="Times New Roman" w:cs="Times New Roman"/>
          <w:sz w:val="24"/>
          <w:szCs w:val="24"/>
        </w:rPr>
      </w:pPr>
    </w:p>
    <w:p w14:paraId="08782106" w14:textId="77777777" w:rsidR="001F17DC" w:rsidRDefault="001F17DC" w:rsidP="00BC5F33">
      <w:pPr>
        <w:rPr>
          <w:rFonts w:ascii="Times New Roman" w:hAnsi="Times New Roman" w:cs="Times New Roman"/>
          <w:sz w:val="24"/>
          <w:szCs w:val="24"/>
        </w:rPr>
      </w:pPr>
    </w:p>
    <w:p w14:paraId="0397AB6A" w14:textId="77777777" w:rsidR="001F17DC" w:rsidRPr="00BC5F33" w:rsidRDefault="001F17DC" w:rsidP="00BC5F33">
      <w:pPr>
        <w:rPr>
          <w:rFonts w:ascii="Times New Roman" w:hAnsi="Times New Roman" w:cs="Times New Roman"/>
          <w:sz w:val="24"/>
          <w:szCs w:val="24"/>
        </w:rPr>
      </w:pPr>
    </w:p>
    <w:p w14:paraId="6C97B8E1" w14:textId="77777777" w:rsidR="00BC5F33" w:rsidRPr="008C159A" w:rsidRDefault="004413C0" w:rsidP="0004061D">
      <w:pPr>
        <w:rPr>
          <w:rFonts w:ascii="Times New Roman" w:hAnsi="Times New Roman" w:cs="Times New Roman"/>
        </w:rPr>
      </w:pPr>
      <w:r>
        <w:rPr>
          <w:rFonts w:ascii="Times New Roman" w:hAnsi="Times New Roman" w:cs="Times New Roman"/>
        </w:rPr>
        <w:t>Note. Some abstracts are not included in the KAI Symposium Proceedings, either because the author wishes to seek another publication outlet for the presented research, or due to the presentation including proprietary information.</w:t>
      </w:r>
    </w:p>
    <w:p w14:paraId="139C727F" w14:textId="77777777" w:rsidR="006E7D15" w:rsidRPr="002E5086" w:rsidRDefault="006E7D15">
      <w:pPr>
        <w:rPr>
          <w:rFonts w:ascii="Times New Roman" w:hAnsi="Times New Roman" w:cs="Times New Roman"/>
        </w:rPr>
      </w:pPr>
      <w:r w:rsidRPr="002E5086">
        <w:rPr>
          <w:rFonts w:ascii="Times New Roman" w:hAnsi="Times New Roman" w:cs="Times New Roman"/>
        </w:rPr>
        <w:br w:type="page"/>
      </w:r>
    </w:p>
    <w:p w14:paraId="73E13532" w14:textId="77777777" w:rsidR="006E7D15" w:rsidRPr="000A5CB5" w:rsidRDefault="006E7D15" w:rsidP="006E7D15">
      <w:pPr>
        <w:rPr>
          <w:rFonts w:ascii="Times New Roman" w:hAnsi="Times New Roman" w:cs="Times New Roman"/>
          <w:sz w:val="24"/>
          <w:szCs w:val="24"/>
        </w:rPr>
      </w:pPr>
      <w:r w:rsidRPr="000A5CB5">
        <w:rPr>
          <w:rFonts w:ascii="Times New Roman" w:hAnsi="Times New Roman" w:cs="Times New Roman"/>
          <w:b/>
          <w:bCs/>
          <w:sz w:val="24"/>
          <w:szCs w:val="24"/>
        </w:rPr>
        <w:lastRenderedPageBreak/>
        <w:t>From Red to Black Revisited: Improving Profitability by Improving Company Culture</w:t>
      </w:r>
    </w:p>
    <w:p w14:paraId="21C2AECF" w14:textId="77777777" w:rsidR="006E7D15" w:rsidRDefault="00006A1B" w:rsidP="006E7D15">
      <w:pPr>
        <w:rPr>
          <w:rFonts w:ascii="Times New Roman" w:hAnsi="Times New Roman" w:cs="Times New Roman"/>
          <w:i/>
          <w:sz w:val="24"/>
          <w:szCs w:val="24"/>
        </w:rPr>
      </w:pPr>
      <w:r w:rsidRPr="000A5CB5">
        <w:rPr>
          <w:rFonts w:ascii="Times New Roman" w:hAnsi="Times New Roman" w:cs="Times New Roman"/>
          <w:i/>
          <w:sz w:val="24"/>
          <w:szCs w:val="24"/>
        </w:rPr>
        <w:t>By Mike Foster</w:t>
      </w:r>
    </w:p>
    <w:p w14:paraId="44B9078D" w14:textId="77777777" w:rsidR="00303DD9" w:rsidRPr="000A5CB5" w:rsidRDefault="00303DD9" w:rsidP="006E7D15">
      <w:pPr>
        <w:rPr>
          <w:rFonts w:ascii="Times New Roman" w:hAnsi="Times New Roman" w:cs="Times New Roman"/>
          <w:i/>
          <w:sz w:val="24"/>
          <w:szCs w:val="24"/>
        </w:rPr>
      </w:pPr>
      <w:r w:rsidRPr="00303DD9">
        <w:rPr>
          <w:rFonts w:ascii="Times New Roman" w:hAnsi="Times New Roman" w:cs="Times New Roman"/>
          <w:i/>
          <w:sz w:val="24"/>
          <w:szCs w:val="24"/>
        </w:rPr>
        <w:t>Environmental Business Specialists</w:t>
      </w:r>
    </w:p>
    <w:p w14:paraId="09638996" w14:textId="77777777" w:rsidR="00006A1B" w:rsidRPr="000A5CB5" w:rsidRDefault="00006A1B" w:rsidP="006E7D15">
      <w:pPr>
        <w:rPr>
          <w:rFonts w:ascii="Times New Roman" w:hAnsi="Times New Roman" w:cs="Times New Roman"/>
          <w:b/>
          <w:bCs/>
          <w:sz w:val="24"/>
          <w:szCs w:val="24"/>
        </w:rPr>
      </w:pPr>
    </w:p>
    <w:p w14:paraId="4AA1FF68" w14:textId="77777777" w:rsidR="006E7D15" w:rsidRPr="000A5CB5" w:rsidRDefault="006E7D15" w:rsidP="00055737">
      <w:pPr>
        <w:rPr>
          <w:rFonts w:ascii="Times New Roman" w:hAnsi="Times New Roman" w:cs="Times New Roman"/>
          <w:b/>
          <w:bCs/>
          <w:sz w:val="24"/>
          <w:szCs w:val="24"/>
        </w:rPr>
      </w:pPr>
      <w:r w:rsidRPr="000A5CB5">
        <w:rPr>
          <w:rFonts w:ascii="Times New Roman" w:hAnsi="Times New Roman" w:cs="Times New Roman"/>
          <w:b/>
          <w:bCs/>
          <w:sz w:val="24"/>
          <w:szCs w:val="24"/>
        </w:rPr>
        <w:t>Introduction</w:t>
      </w:r>
    </w:p>
    <w:p w14:paraId="43D0104C" w14:textId="77777777" w:rsidR="006E7D15" w:rsidRPr="000A5CB5" w:rsidRDefault="006E7D15" w:rsidP="006E7D15">
      <w:pPr>
        <w:rPr>
          <w:rFonts w:ascii="Times New Roman" w:hAnsi="Times New Roman" w:cs="Times New Roman"/>
          <w:sz w:val="24"/>
          <w:szCs w:val="24"/>
        </w:rPr>
      </w:pPr>
      <w:r w:rsidRPr="000A5CB5">
        <w:rPr>
          <w:rFonts w:ascii="Times New Roman" w:hAnsi="Times New Roman" w:cs="Times New Roman"/>
          <w:sz w:val="24"/>
          <w:szCs w:val="24"/>
        </w:rPr>
        <w:t xml:space="preserve">The company is a privately-owned wastewater consulting company. The company founder is in his early sixties and approaching retirement. The company is fortunate to be staffed with numerous talented, young (25 </w:t>
      </w:r>
      <w:r w:rsidR="004413C0">
        <w:rPr>
          <w:rFonts w:ascii="Times New Roman" w:hAnsi="Times New Roman" w:cs="Times New Roman"/>
          <w:sz w:val="24"/>
          <w:szCs w:val="24"/>
        </w:rPr>
        <w:t>to</w:t>
      </w:r>
      <w:r w:rsidRPr="000A5CB5">
        <w:rPr>
          <w:rFonts w:ascii="Times New Roman" w:hAnsi="Times New Roman" w:cs="Times New Roman"/>
          <w:sz w:val="24"/>
          <w:szCs w:val="24"/>
        </w:rPr>
        <w:t xml:space="preserve"> 35 years old), enthusiastic employees. There is a significant age/knowledge/expertise gap between the founder and the other employees, including the company's leadership and managers. The nature of the business does not lend itself to hiring outside expertise or experience to bridge the gap within the target time horizon of 3 </w:t>
      </w:r>
      <w:r w:rsidR="004413C0">
        <w:rPr>
          <w:rFonts w:ascii="Times New Roman" w:hAnsi="Times New Roman" w:cs="Times New Roman"/>
          <w:sz w:val="24"/>
          <w:szCs w:val="24"/>
        </w:rPr>
        <w:t>to</w:t>
      </w:r>
      <w:r w:rsidRPr="000A5CB5">
        <w:rPr>
          <w:rFonts w:ascii="Times New Roman" w:hAnsi="Times New Roman" w:cs="Times New Roman"/>
          <w:sz w:val="24"/>
          <w:szCs w:val="24"/>
        </w:rPr>
        <w:t xml:space="preserve"> 5 years. With the intent of the founder maintaining ownership but reducing day-to-day involvement with the company in the near future, it is critical that transfer of knowledge, responsibility, and accountability be accelerated. To accomplish these tasks, the founder decided to focus on creating a matrix of High-Performance Teams, both functional and cross functional. The concept is to create an environment of shared ownership, learning, and accountability. </w:t>
      </w:r>
    </w:p>
    <w:p w14:paraId="200E1372" w14:textId="77777777" w:rsidR="00584DB3" w:rsidRDefault="00584DB3" w:rsidP="006E7D15">
      <w:pPr>
        <w:rPr>
          <w:rFonts w:ascii="Times New Roman" w:hAnsi="Times New Roman" w:cs="Times New Roman"/>
          <w:sz w:val="24"/>
          <w:szCs w:val="24"/>
        </w:rPr>
      </w:pPr>
    </w:p>
    <w:p w14:paraId="570CBC1A" w14:textId="77777777" w:rsidR="006E7D15" w:rsidRPr="000A5CB5" w:rsidRDefault="006E7D15" w:rsidP="006E7D15">
      <w:pPr>
        <w:rPr>
          <w:rFonts w:ascii="Times New Roman" w:hAnsi="Times New Roman" w:cs="Times New Roman"/>
          <w:sz w:val="24"/>
          <w:szCs w:val="24"/>
        </w:rPr>
      </w:pPr>
      <w:r w:rsidRPr="000A5CB5">
        <w:rPr>
          <w:rFonts w:ascii="Times New Roman" w:hAnsi="Times New Roman" w:cs="Times New Roman"/>
          <w:sz w:val="24"/>
          <w:szCs w:val="24"/>
        </w:rPr>
        <w:t xml:space="preserve">In October 2019, the author presented From Red to Black: Achieving Financial Stability by Improving Culture at the Advanced KAI Workshop in Roanoke, VA. The actual PowerPoint presentation was titled </w:t>
      </w:r>
      <w:r w:rsidRPr="000A5CB5">
        <w:rPr>
          <w:rFonts w:ascii="Times New Roman" w:hAnsi="Times New Roman" w:cs="Times New Roman"/>
          <w:i/>
          <w:iCs/>
          <w:sz w:val="24"/>
          <w:szCs w:val="24"/>
        </w:rPr>
        <w:t>“Creating and Developing High Performance Teams to Optimize Productivity and Profitability.”</w:t>
      </w:r>
      <w:r w:rsidRPr="000A5CB5">
        <w:rPr>
          <w:rFonts w:ascii="Times New Roman" w:hAnsi="Times New Roman" w:cs="Times New Roman"/>
          <w:sz w:val="24"/>
          <w:szCs w:val="24"/>
        </w:rPr>
        <w:t xml:space="preserve"> The COVID-19 pandemic presented the company with an opportunity to put the principles and techniques outlined during the workshop into practice under the most unusual of circumstances. As an essential business supporting critical infrastructure, EBS was allowed/required to continue operation providing environmental products and services to our clients, which consist of major pulp and paper and petroleum production facilities. The stay-at-home orders and other restrictions forced the company to implement unique work schedules and arrangements to minimize the number of employees at the office location, which houses the laboratories. The nature of our business and the relative inexperience of our employees had always made the owners’ leery of allowing employees to work from home. However, the COVID-19 restrictions changed everything.</w:t>
      </w:r>
    </w:p>
    <w:p w14:paraId="1E991A6C" w14:textId="77777777" w:rsidR="00584DB3" w:rsidRDefault="00584DB3" w:rsidP="006E7D15">
      <w:pPr>
        <w:rPr>
          <w:rFonts w:ascii="Times New Roman" w:hAnsi="Times New Roman" w:cs="Times New Roman"/>
          <w:sz w:val="24"/>
          <w:szCs w:val="24"/>
        </w:rPr>
      </w:pPr>
    </w:p>
    <w:p w14:paraId="72976711" w14:textId="77777777" w:rsidR="006E7D15" w:rsidRPr="000A5CB5" w:rsidRDefault="006E7D15" w:rsidP="006E7D15">
      <w:pPr>
        <w:rPr>
          <w:rFonts w:ascii="Times New Roman" w:hAnsi="Times New Roman" w:cs="Times New Roman"/>
          <w:sz w:val="24"/>
          <w:szCs w:val="24"/>
        </w:rPr>
      </w:pPr>
      <w:r w:rsidRPr="000A5CB5">
        <w:rPr>
          <w:rFonts w:ascii="Times New Roman" w:hAnsi="Times New Roman" w:cs="Times New Roman"/>
          <w:sz w:val="24"/>
          <w:szCs w:val="24"/>
        </w:rPr>
        <w:t>Starting in April 2020, staffing at the main office was reduced from the typical 20 – 30 employees on site daily, to less than ten with the remainder working remotely. The KAI-influenced High Performance Team (HPT) concept was put to a test, as managing cognitive diversity and problem-solving skills became simply the order of the day.</w:t>
      </w:r>
    </w:p>
    <w:p w14:paraId="3559DC1B" w14:textId="77777777" w:rsidR="00006A1B" w:rsidRPr="000A5CB5" w:rsidRDefault="00006A1B" w:rsidP="006E7D15">
      <w:pPr>
        <w:rPr>
          <w:rFonts w:ascii="Times New Roman" w:hAnsi="Times New Roman" w:cs="Times New Roman"/>
          <w:b/>
          <w:bCs/>
          <w:sz w:val="24"/>
          <w:szCs w:val="24"/>
        </w:rPr>
      </w:pPr>
    </w:p>
    <w:p w14:paraId="535DC50F" w14:textId="77777777" w:rsidR="006E7D15" w:rsidRPr="000A5CB5" w:rsidRDefault="006E7D15" w:rsidP="006E7D15">
      <w:pPr>
        <w:rPr>
          <w:rFonts w:ascii="Times New Roman" w:hAnsi="Times New Roman" w:cs="Times New Roman"/>
          <w:b/>
          <w:bCs/>
          <w:sz w:val="24"/>
          <w:szCs w:val="24"/>
        </w:rPr>
      </w:pPr>
      <w:r w:rsidRPr="000A5CB5">
        <w:rPr>
          <w:rFonts w:ascii="Times New Roman" w:hAnsi="Times New Roman" w:cs="Times New Roman"/>
          <w:b/>
          <w:bCs/>
          <w:sz w:val="24"/>
          <w:szCs w:val="24"/>
        </w:rPr>
        <w:t xml:space="preserve">How it </w:t>
      </w:r>
      <w:r w:rsidR="005764DC">
        <w:rPr>
          <w:rFonts w:ascii="Times New Roman" w:hAnsi="Times New Roman" w:cs="Times New Roman"/>
          <w:b/>
          <w:bCs/>
          <w:sz w:val="24"/>
          <w:szCs w:val="24"/>
        </w:rPr>
        <w:t>W</w:t>
      </w:r>
      <w:r w:rsidRPr="000A5CB5">
        <w:rPr>
          <w:rFonts w:ascii="Times New Roman" w:hAnsi="Times New Roman" w:cs="Times New Roman"/>
          <w:b/>
          <w:bCs/>
          <w:sz w:val="24"/>
          <w:szCs w:val="24"/>
        </w:rPr>
        <w:t>orks</w:t>
      </w:r>
    </w:p>
    <w:p w14:paraId="4F5DB4B4" w14:textId="77777777" w:rsidR="006E7D15" w:rsidRPr="000A5CB5" w:rsidRDefault="006E7D15" w:rsidP="006E7D15">
      <w:pPr>
        <w:rPr>
          <w:rFonts w:ascii="Times New Roman" w:hAnsi="Times New Roman" w:cs="Times New Roman"/>
          <w:sz w:val="24"/>
          <w:szCs w:val="24"/>
        </w:rPr>
      </w:pPr>
      <w:r w:rsidRPr="000A5CB5">
        <w:rPr>
          <w:rFonts w:ascii="Times New Roman" w:hAnsi="Times New Roman" w:cs="Times New Roman"/>
          <w:sz w:val="24"/>
          <w:szCs w:val="24"/>
        </w:rPr>
        <w:t xml:space="preserve">The company owner developed and introduced the HPT concept to all employees in 2018. The implementation involved the delivery of a three-component training module consisting of: </w:t>
      </w:r>
    </w:p>
    <w:p w14:paraId="58EA3894" w14:textId="77777777" w:rsidR="006E7D15" w:rsidRPr="000A5CB5" w:rsidRDefault="006E7D15" w:rsidP="006E7D15">
      <w:pPr>
        <w:numPr>
          <w:ilvl w:val="0"/>
          <w:numId w:val="9"/>
        </w:numPr>
        <w:rPr>
          <w:rFonts w:ascii="Times New Roman" w:hAnsi="Times New Roman" w:cs="Times New Roman"/>
          <w:sz w:val="24"/>
          <w:szCs w:val="24"/>
        </w:rPr>
      </w:pPr>
      <w:r w:rsidRPr="000A5CB5">
        <w:rPr>
          <w:rFonts w:ascii="Times New Roman" w:hAnsi="Times New Roman" w:cs="Times New Roman"/>
          <w:sz w:val="24"/>
          <w:szCs w:val="24"/>
        </w:rPr>
        <w:t xml:space="preserve">Individual Servant Leadership Development, based on the writings of Mark Miller of Chick-fil-a, Inc., </w:t>
      </w:r>
    </w:p>
    <w:p w14:paraId="2C8961C7" w14:textId="77777777" w:rsidR="00584DB3" w:rsidRDefault="006E7D15" w:rsidP="006729C3">
      <w:pPr>
        <w:numPr>
          <w:ilvl w:val="0"/>
          <w:numId w:val="9"/>
        </w:numPr>
        <w:rPr>
          <w:rFonts w:ascii="Times New Roman" w:hAnsi="Times New Roman" w:cs="Times New Roman"/>
          <w:sz w:val="24"/>
          <w:szCs w:val="24"/>
        </w:rPr>
      </w:pPr>
      <w:r w:rsidRPr="00584DB3">
        <w:rPr>
          <w:rFonts w:ascii="Times New Roman" w:hAnsi="Times New Roman" w:cs="Times New Roman"/>
          <w:sz w:val="24"/>
          <w:szCs w:val="24"/>
        </w:rPr>
        <w:t xml:space="preserve">Servant Leadership-based High-Performance Team Dynamics, based on the writings of Patrick Lencioni of The Table Group, and </w:t>
      </w:r>
    </w:p>
    <w:p w14:paraId="2D78EB3B" w14:textId="77777777" w:rsidR="00584DB3" w:rsidRDefault="006E7D15" w:rsidP="006729C3">
      <w:pPr>
        <w:numPr>
          <w:ilvl w:val="0"/>
          <w:numId w:val="9"/>
        </w:numPr>
        <w:rPr>
          <w:rFonts w:ascii="Times New Roman" w:hAnsi="Times New Roman" w:cs="Times New Roman"/>
          <w:sz w:val="24"/>
          <w:szCs w:val="24"/>
        </w:rPr>
      </w:pPr>
      <w:r w:rsidRPr="00584DB3">
        <w:rPr>
          <w:rFonts w:ascii="Times New Roman" w:hAnsi="Times New Roman" w:cs="Times New Roman"/>
          <w:sz w:val="24"/>
          <w:szCs w:val="24"/>
        </w:rPr>
        <w:t xml:space="preserve">A technical and theoretical foundation of Managing Creative Diversity based on the KAI Theory of Dr. Michael Kirton. </w:t>
      </w:r>
    </w:p>
    <w:p w14:paraId="12E50B68" w14:textId="77777777" w:rsidR="006E7D15" w:rsidRPr="00584DB3" w:rsidRDefault="006E7D15" w:rsidP="00584DB3">
      <w:pPr>
        <w:ind w:left="360"/>
        <w:rPr>
          <w:rFonts w:ascii="Times New Roman" w:hAnsi="Times New Roman" w:cs="Times New Roman"/>
          <w:sz w:val="24"/>
          <w:szCs w:val="24"/>
        </w:rPr>
      </w:pPr>
      <w:r w:rsidRPr="00584DB3">
        <w:rPr>
          <w:rFonts w:ascii="Times New Roman" w:hAnsi="Times New Roman" w:cs="Times New Roman"/>
          <w:sz w:val="24"/>
          <w:szCs w:val="24"/>
        </w:rPr>
        <w:lastRenderedPageBreak/>
        <w:t>All employees complete</w:t>
      </w:r>
      <w:r w:rsidR="00584DB3">
        <w:rPr>
          <w:rFonts w:ascii="Times New Roman" w:hAnsi="Times New Roman" w:cs="Times New Roman"/>
          <w:sz w:val="24"/>
          <w:szCs w:val="24"/>
        </w:rPr>
        <w:t>d</w:t>
      </w:r>
      <w:r w:rsidRPr="00584DB3">
        <w:rPr>
          <w:rFonts w:ascii="Times New Roman" w:hAnsi="Times New Roman" w:cs="Times New Roman"/>
          <w:sz w:val="24"/>
          <w:szCs w:val="24"/>
        </w:rPr>
        <w:t xml:space="preserve"> the KAI Inventory within the first month of employment and receive</w:t>
      </w:r>
      <w:r w:rsidR="00584DB3">
        <w:rPr>
          <w:rFonts w:ascii="Times New Roman" w:hAnsi="Times New Roman" w:cs="Times New Roman"/>
          <w:sz w:val="24"/>
          <w:szCs w:val="24"/>
        </w:rPr>
        <w:t>d</w:t>
      </w:r>
      <w:r w:rsidRPr="00584DB3">
        <w:rPr>
          <w:rFonts w:ascii="Times New Roman" w:hAnsi="Times New Roman" w:cs="Times New Roman"/>
          <w:sz w:val="24"/>
          <w:szCs w:val="24"/>
        </w:rPr>
        <w:t xml:space="preserve"> feedback on the results. The charts below show the distribution of KAI scores for all company employees.</w:t>
      </w:r>
      <w:r w:rsidR="000A5CB5" w:rsidRPr="00584DB3">
        <w:rPr>
          <w:rFonts w:ascii="Times New Roman" w:hAnsi="Times New Roman" w:cs="Times New Roman"/>
          <w:sz w:val="24"/>
          <w:szCs w:val="24"/>
        </w:rPr>
        <w:t xml:space="preserve"> The HPT Workshop </w:t>
      </w:r>
      <w:r w:rsidR="00584DB3">
        <w:rPr>
          <w:rFonts w:ascii="Times New Roman" w:hAnsi="Times New Roman" w:cs="Times New Roman"/>
          <w:sz w:val="24"/>
          <w:szCs w:val="24"/>
        </w:rPr>
        <w:t>wa</w:t>
      </w:r>
      <w:r w:rsidR="000A5CB5" w:rsidRPr="00584DB3">
        <w:rPr>
          <w:rFonts w:ascii="Times New Roman" w:hAnsi="Times New Roman" w:cs="Times New Roman"/>
          <w:sz w:val="24"/>
          <w:szCs w:val="24"/>
        </w:rPr>
        <w:t>s approximately two days in duration and consists of lectures, guided discussions, and breakout groups that utilize KAI scores in determining group make-up.</w:t>
      </w:r>
    </w:p>
    <w:p w14:paraId="77F34781" w14:textId="77777777" w:rsidR="006E7D15" w:rsidRPr="002E5086" w:rsidRDefault="006E7D15" w:rsidP="006E7D15">
      <w:pPr>
        <w:rPr>
          <w:rFonts w:ascii="Times New Roman" w:hAnsi="Times New Roman" w:cs="Times New Roman"/>
        </w:rPr>
      </w:pPr>
      <w:r w:rsidRPr="002E5086">
        <w:rPr>
          <w:rFonts w:ascii="Times New Roman" w:hAnsi="Times New Roman" w:cs="Times New Roman"/>
          <w:noProof/>
        </w:rPr>
        <w:drawing>
          <wp:inline distT="0" distB="0" distL="0" distR="0" wp14:anchorId="1072FA06" wp14:editId="25EE8056">
            <wp:extent cx="5949950" cy="34275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65881" cy="3436754"/>
                    </a:xfrm>
                    <a:prstGeom prst="rect">
                      <a:avLst/>
                    </a:prstGeom>
                  </pic:spPr>
                </pic:pic>
              </a:graphicData>
            </a:graphic>
          </wp:inline>
        </w:drawing>
      </w:r>
    </w:p>
    <w:p w14:paraId="4B0B1EF1" w14:textId="77777777" w:rsidR="006E7D15" w:rsidRPr="000A5CB5" w:rsidRDefault="006E7D15" w:rsidP="006E7D15">
      <w:pPr>
        <w:rPr>
          <w:rFonts w:ascii="Times New Roman" w:hAnsi="Times New Roman" w:cs="Times New Roman"/>
          <w:b/>
          <w:bCs/>
          <w:sz w:val="24"/>
          <w:szCs w:val="24"/>
        </w:rPr>
      </w:pPr>
      <w:r w:rsidRPr="000A5CB5">
        <w:rPr>
          <w:rFonts w:ascii="Times New Roman" w:hAnsi="Times New Roman" w:cs="Times New Roman"/>
          <w:b/>
          <w:bCs/>
          <w:sz w:val="24"/>
          <w:szCs w:val="24"/>
        </w:rPr>
        <w:t>Results</w:t>
      </w:r>
      <w:r w:rsidR="005764DC">
        <w:rPr>
          <w:rFonts w:ascii="Times New Roman" w:hAnsi="Times New Roman" w:cs="Times New Roman"/>
          <w:b/>
          <w:bCs/>
          <w:sz w:val="24"/>
          <w:szCs w:val="24"/>
        </w:rPr>
        <w:t xml:space="preserve"> and I</w:t>
      </w:r>
      <w:r w:rsidRPr="000A5CB5">
        <w:rPr>
          <w:rFonts w:ascii="Times New Roman" w:hAnsi="Times New Roman" w:cs="Times New Roman"/>
          <w:b/>
          <w:bCs/>
          <w:sz w:val="24"/>
          <w:szCs w:val="24"/>
        </w:rPr>
        <w:t xml:space="preserve">mplications to </w:t>
      </w:r>
      <w:r w:rsidR="005764DC">
        <w:rPr>
          <w:rFonts w:ascii="Times New Roman" w:hAnsi="Times New Roman" w:cs="Times New Roman"/>
          <w:b/>
          <w:bCs/>
          <w:sz w:val="24"/>
          <w:szCs w:val="24"/>
        </w:rPr>
        <w:t>D</w:t>
      </w:r>
      <w:r w:rsidRPr="000A5CB5">
        <w:rPr>
          <w:rFonts w:ascii="Times New Roman" w:hAnsi="Times New Roman" w:cs="Times New Roman"/>
          <w:b/>
          <w:bCs/>
          <w:sz w:val="24"/>
          <w:szCs w:val="24"/>
        </w:rPr>
        <w:t xml:space="preserve">ate </w:t>
      </w:r>
    </w:p>
    <w:p w14:paraId="04AEDFCB" w14:textId="77777777" w:rsidR="006E7D15" w:rsidRPr="000A5CB5" w:rsidRDefault="006E7D15" w:rsidP="006E7D15">
      <w:pPr>
        <w:rPr>
          <w:rFonts w:ascii="Times New Roman" w:hAnsi="Times New Roman" w:cs="Times New Roman"/>
          <w:sz w:val="24"/>
          <w:szCs w:val="24"/>
        </w:rPr>
      </w:pPr>
      <w:r w:rsidRPr="000A5CB5">
        <w:rPr>
          <w:rFonts w:ascii="Times New Roman" w:hAnsi="Times New Roman" w:cs="Times New Roman"/>
          <w:sz w:val="24"/>
          <w:szCs w:val="24"/>
        </w:rPr>
        <w:t xml:space="preserve">Four training sessions were conducting for the four employee levels: Directors, Coordinators, Seniors, and Specialists. The course was well-received, and results were noticeable, if not quantitatively measurable. In 2019, productivity increased; employee engagement survey results improved; and employee retention has improved. In 2020, the company owner conducted a second group of sessions for employees hired in 2019. While detailed quantification of the impact of this training and subsequent team performance is difficult, the company experienced higher revenues and greater profitability in 2020 than in 2019 despite the significant communication challenges </w:t>
      </w:r>
      <w:r w:rsidR="00584DB3">
        <w:rPr>
          <w:rFonts w:ascii="Times New Roman" w:hAnsi="Times New Roman" w:cs="Times New Roman"/>
          <w:sz w:val="24"/>
          <w:szCs w:val="24"/>
        </w:rPr>
        <w:t xml:space="preserve">and </w:t>
      </w:r>
      <w:r w:rsidRPr="000A5CB5">
        <w:rPr>
          <w:rFonts w:ascii="Times New Roman" w:hAnsi="Times New Roman" w:cs="Times New Roman"/>
          <w:sz w:val="24"/>
          <w:szCs w:val="24"/>
        </w:rPr>
        <w:t xml:space="preserve">travel limitations that were in place most of the year. The volume and quality of creative responses from the employees, regardless of their individual KAI score was noteworthy. </w:t>
      </w:r>
    </w:p>
    <w:p w14:paraId="43CC12DD" w14:textId="77777777" w:rsidR="00006A1B" w:rsidRPr="000A5CB5" w:rsidRDefault="00006A1B" w:rsidP="006E7D15">
      <w:pPr>
        <w:rPr>
          <w:rFonts w:ascii="Times New Roman" w:hAnsi="Times New Roman" w:cs="Times New Roman"/>
          <w:b/>
          <w:bCs/>
          <w:sz w:val="24"/>
          <w:szCs w:val="24"/>
        </w:rPr>
      </w:pPr>
    </w:p>
    <w:p w14:paraId="06FC70E5" w14:textId="77777777" w:rsidR="006E7D15" w:rsidRPr="000A5CB5" w:rsidRDefault="006E7D15" w:rsidP="006E7D15">
      <w:pPr>
        <w:rPr>
          <w:rFonts w:ascii="Times New Roman" w:hAnsi="Times New Roman" w:cs="Times New Roman"/>
          <w:b/>
          <w:bCs/>
          <w:sz w:val="24"/>
          <w:szCs w:val="24"/>
        </w:rPr>
      </w:pPr>
      <w:r w:rsidRPr="000A5CB5">
        <w:rPr>
          <w:rFonts w:ascii="Times New Roman" w:hAnsi="Times New Roman" w:cs="Times New Roman"/>
          <w:b/>
          <w:bCs/>
          <w:sz w:val="24"/>
          <w:szCs w:val="24"/>
        </w:rPr>
        <w:t xml:space="preserve">Future </w:t>
      </w:r>
      <w:r w:rsidR="005764DC">
        <w:rPr>
          <w:rFonts w:ascii="Times New Roman" w:hAnsi="Times New Roman" w:cs="Times New Roman"/>
          <w:b/>
          <w:bCs/>
          <w:sz w:val="24"/>
          <w:szCs w:val="24"/>
        </w:rPr>
        <w:t>P</w:t>
      </w:r>
      <w:r w:rsidRPr="000A5CB5">
        <w:rPr>
          <w:rFonts w:ascii="Times New Roman" w:hAnsi="Times New Roman" w:cs="Times New Roman"/>
          <w:b/>
          <w:bCs/>
          <w:sz w:val="24"/>
          <w:szCs w:val="24"/>
        </w:rPr>
        <w:t>lans</w:t>
      </w:r>
      <w:r w:rsidR="005764DC">
        <w:rPr>
          <w:rFonts w:ascii="Times New Roman" w:hAnsi="Times New Roman" w:cs="Times New Roman"/>
          <w:b/>
          <w:bCs/>
          <w:sz w:val="24"/>
          <w:szCs w:val="24"/>
        </w:rPr>
        <w:t xml:space="preserve"> and A</w:t>
      </w:r>
      <w:r w:rsidRPr="000A5CB5">
        <w:rPr>
          <w:rFonts w:ascii="Times New Roman" w:hAnsi="Times New Roman" w:cs="Times New Roman"/>
          <w:b/>
          <w:bCs/>
          <w:sz w:val="24"/>
          <w:szCs w:val="24"/>
        </w:rPr>
        <w:t xml:space="preserve">dvice to </w:t>
      </w:r>
      <w:r w:rsidR="005764DC">
        <w:rPr>
          <w:rFonts w:ascii="Times New Roman" w:hAnsi="Times New Roman" w:cs="Times New Roman"/>
          <w:b/>
          <w:bCs/>
          <w:sz w:val="24"/>
          <w:szCs w:val="24"/>
        </w:rPr>
        <w:t>O</w:t>
      </w:r>
      <w:r w:rsidRPr="000A5CB5">
        <w:rPr>
          <w:rFonts w:ascii="Times New Roman" w:hAnsi="Times New Roman" w:cs="Times New Roman"/>
          <w:b/>
          <w:bCs/>
          <w:sz w:val="24"/>
          <w:szCs w:val="24"/>
        </w:rPr>
        <w:t>thers</w:t>
      </w:r>
    </w:p>
    <w:p w14:paraId="1D83B50B" w14:textId="77777777" w:rsidR="006E7D15" w:rsidRPr="000A5CB5" w:rsidRDefault="006E7D15" w:rsidP="006E7D15">
      <w:pPr>
        <w:rPr>
          <w:rFonts w:ascii="Times New Roman" w:hAnsi="Times New Roman" w:cs="Times New Roman"/>
          <w:sz w:val="24"/>
          <w:szCs w:val="24"/>
        </w:rPr>
      </w:pPr>
      <w:r w:rsidRPr="000A5CB5">
        <w:rPr>
          <w:rFonts w:ascii="Times New Roman" w:hAnsi="Times New Roman" w:cs="Times New Roman"/>
          <w:sz w:val="24"/>
          <w:szCs w:val="24"/>
        </w:rPr>
        <w:t>The company continues to expand and refine their management and leadership practices that are based on strong team dynamics, Servant Leadership, and KAI Theory. For others desiring to create a similar company culture, the following suggestions are made:</w:t>
      </w:r>
    </w:p>
    <w:p w14:paraId="60C53525" w14:textId="77777777" w:rsidR="006E7D15" w:rsidRPr="000A5CB5" w:rsidRDefault="006E7D15" w:rsidP="006E7D15">
      <w:pPr>
        <w:numPr>
          <w:ilvl w:val="0"/>
          <w:numId w:val="10"/>
        </w:numPr>
        <w:rPr>
          <w:rFonts w:ascii="Times New Roman" w:hAnsi="Times New Roman" w:cs="Times New Roman"/>
          <w:sz w:val="24"/>
          <w:szCs w:val="24"/>
        </w:rPr>
      </w:pPr>
      <w:r w:rsidRPr="000A5CB5">
        <w:rPr>
          <w:rFonts w:ascii="Times New Roman" w:hAnsi="Times New Roman" w:cs="Times New Roman"/>
          <w:sz w:val="24"/>
          <w:szCs w:val="24"/>
        </w:rPr>
        <w:t>Creating an HPT culture is a strategy – not a means to an end. It is not the goal.</w:t>
      </w:r>
    </w:p>
    <w:p w14:paraId="0894B798" w14:textId="77777777" w:rsidR="006E7D15" w:rsidRPr="000A5CB5" w:rsidRDefault="006E7D15" w:rsidP="006E7D15">
      <w:pPr>
        <w:numPr>
          <w:ilvl w:val="0"/>
          <w:numId w:val="10"/>
        </w:numPr>
        <w:rPr>
          <w:rFonts w:ascii="Times New Roman" w:hAnsi="Times New Roman" w:cs="Times New Roman"/>
          <w:sz w:val="24"/>
          <w:szCs w:val="24"/>
        </w:rPr>
      </w:pPr>
      <w:r w:rsidRPr="000A5CB5">
        <w:rPr>
          <w:rFonts w:ascii="Times New Roman" w:hAnsi="Times New Roman" w:cs="Times New Roman"/>
          <w:sz w:val="24"/>
          <w:szCs w:val="24"/>
        </w:rPr>
        <w:t>Building teams is an iterative process that must be refined continually.</w:t>
      </w:r>
    </w:p>
    <w:p w14:paraId="4C53EBF4" w14:textId="77777777" w:rsidR="006E7D15" w:rsidRPr="000A5CB5" w:rsidRDefault="006E7D15" w:rsidP="006E7D15">
      <w:pPr>
        <w:numPr>
          <w:ilvl w:val="0"/>
          <w:numId w:val="10"/>
        </w:numPr>
        <w:rPr>
          <w:rFonts w:ascii="Times New Roman" w:hAnsi="Times New Roman" w:cs="Times New Roman"/>
          <w:sz w:val="24"/>
          <w:szCs w:val="24"/>
        </w:rPr>
      </w:pPr>
      <w:r w:rsidRPr="000A5CB5">
        <w:rPr>
          <w:rFonts w:ascii="Times New Roman" w:hAnsi="Times New Roman" w:cs="Times New Roman"/>
          <w:sz w:val="24"/>
          <w:szCs w:val="24"/>
        </w:rPr>
        <w:t>The incorporation of KAI adds a level of quantification and science which complements the more qualitative components of Servant Leadership</w:t>
      </w:r>
    </w:p>
    <w:p w14:paraId="4A8FD026" w14:textId="77777777" w:rsidR="006E7D15" w:rsidRPr="0095361F" w:rsidRDefault="006E7D15" w:rsidP="006E7D15">
      <w:pPr>
        <w:rPr>
          <w:rFonts w:ascii="Times New Roman" w:hAnsi="Times New Roman" w:cs="Times New Roman"/>
          <w:sz w:val="20"/>
          <w:szCs w:val="20"/>
        </w:rPr>
      </w:pPr>
    </w:p>
    <w:p w14:paraId="0A3119D9" w14:textId="77777777" w:rsidR="006E7D15" w:rsidRPr="000A5CB5" w:rsidRDefault="006E7D15" w:rsidP="00F66845">
      <w:pPr>
        <w:keepNext/>
        <w:keepLines/>
        <w:rPr>
          <w:rFonts w:ascii="Times New Roman" w:hAnsi="Times New Roman" w:cs="Times New Roman"/>
          <w:b/>
          <w:bCs/>
          <w:sz w:val="24"/>
          <w:szCs w:val="24"/>
        </w:rPr>
      </w:pPr>
      <w:r w:rsidRPr="000A5CB5">
        <w:rPr>
          <w:rFonts w:ascii="Times New Roman" w:hAnsi="Times New Roman" w:cs="Times New Roman"/>
          <w:b/>
          <w:bCs/>
          <w:sz w:val="24"/>
          <w:szCs w:val="24"/>
        </w:rPr>
        <w:lastRenderedPageBreak/>
        <w:t>References</w:t>
      </w:r>
    </w:p>
    <w:p w14:paraId="18B95DB8" w14:textId="77777777" w:rsidR="006E7D15" w:rsidRPr="000A5CB5" w:rsidRDefault="006E7D15" w:rsidP="00F66845">
      <w:pPr>
        <w:keepNext/>
        <w:keepLines/>
        <w:spacing w:after="120"/>
        <w:rPr>
          <w:rFonts w:ascii="Times New Roman" w:hAnsi="Times New Roman" w:cs="Times New Roman"/>
          <w:sz w:val="24"/>
          <w:szCs w:val="24"/>
        </w:rPr>
      </w:pPr>
      <w:r w:rsidRPr="000A5CB5">
        <w:rPr>
          <w:rFonts w:ascii="Times New Roman" w:hAnsi="Times New Roman" w:cs="Times New Roman"/>
          <w:sz w:val="24"/>
          <w:szCs w:val="24"/>
        </w:rPr>
        <w:t>Kirton, M. J. (2003</w:t>
      </w:r>
      <w:r w:rsidR="005764DC">
        <w:rPr>
          <w:rFonts w:ascii="Times New Roman" w:hAnsi="Times New Roman" w:cs="Times New Roman"/>
          <w:sz w:val="24"/>
          <w:szCs w:val="24"/>
        </w:rPr>
        <w:t>a</w:t>
      </w:r>
      <w:r w:rsidRPr="000A5CB5">
        <w:rPr>
          <w:rFonts w:ascii="Times New Roman" w:hAnsi="Times New Roman" w:cs="Times New Roman"/>
          <w:sz w:val="24"/>
          <w:szCs w:val="24"/>
        </w:rPr>
        <w:t xml:space="preserve">). </w:t>
      </w:r>
      <w:r w:rsidRPr="000A5CB5">
        <w:rPr>
          <w:rFonts w:ascii="Times New Roman" w:hAnsi="Times New Roman" w:cs="Times New Roman"/>
          <w:i/>
          <w:iCs/>
          <w:sz w:val="24"/>
          <w:szCs w:val="24"/>
        </w:rPr>
        <w:t>Adaption-Innovation</w:t>
      </w:r>
      <w:r w:rsidR="00584DB3">
        <w:rPr>
          <w:rFonts w:ascii="Times New Roman" w:hAnsi="Times New Roman" w:cs="Times New Roman"/>
          <w:i/>
          <w:iCs/>
          <w:sz w:val="24"/>
          <w:szCs w:val="24"/>
        </w:rPr>
        <w:t>: In the context of diversity and change</w:t>
      </w:r>
      <w:r w:rsidRPr="000A5CB5">
        <w:rPr>
          <w:rFonts w:ascii="Times New Roman" w:hAnsi="Times New Roman" w:cs="Times New Roman"/>
          <w:sz w:val="24"/>
          <w:szCs w:val="24"/>
        </w:rPr>
        <w:t>. Routledge</w:t>
      </w:r>
      <w:r w:rsidR="00584DB3">
        <w:rPr>
          <w:rFonts w:ascii="Times New Roman" w:hAnsi="Times New Roman" w:cs="Times New Roman"/>
          <w:sz w:val="24"/>
          <w:szCs w:val="24"/>
        </w:rPr>
        <w:t>.</w:t>
      </w:r>
    </w:p>
    <w:p w14:paraId="1A4D250D" w14:textId="77777777" w:rsidR="006E7D15" w:rsidRPr="000A5CB5" w:rsidRDefault="006E7D15" w:rsidP="00F66845">
      <w:pPr>
        <w:spacing w:after="120"/>
        <w:rPr>
          <w:rFonts w:ascii="Times New Roman" w:hAnsi="Times New Roman" w:cs="Times New Roman"/>
          <w:sz w:val="24"/>
          <w:szCs w:val="24"/>
        </w:rPr>
      </w:pPr>
      <w:r w:rsidRPr="000A5CB5">
        <w:rPr>
          <w:rFonts w:ascii="Times New Roman" w:hAnsi="Times New Roman" w:cs="Times New Roman"/>
          <w:sz w:val="24"/>
          <w:szCs w:val="24"/>
        </w:rPr>
        <w:t xml:space="preserve">Lencioni, P. (2002). </w:t>
      </w:r>
      <w:r w:rsidRPr="000A5CB5">
        <w:rPr>
          <w:rFonts w:ascii="Times New Roman" w:hAnsi="Times New Roman" w:cs="Times New Roman"/>
          <w:i/>
          <w:iCs/>
          <w:sz w:val="24"/>
          <w:szCs w:val="24"/>
        </w:rPr>
        <w:t>The Five Dysfunctions of a Team</w:t>
      </w:r>
      <w:r w:rsidRPr="000A5CB5">
        <w:rPr>
          <w:rFonts w:ascii="Times New Roman" w:hAnsi="Times New Roman" w:cs="Times New Roman"/>
          <w:sz w:val="24"/>
          <w:szCs w:val="24"/>
        </w:rPr>
        <w:t>. Jossey-Bass.</w:t>
      </w:r>
    </w:p>
    <w:p w14:paraId="1C9328F5" w14:textId="77777777" w:rsidR="006E7D15" w:rsidRPr="000A5CB5" w:rsidRDefault="006E7D15" w:rsidP="00F66845">
      <w:pPr>
        <w:spacing w:after="120"/>
        <w:rPr>
          <w:rFonts w:ascii="Times New Roman" w:hAnsi="Times New Roman" w:cs="Times New Roman"/>
          <w:sz w:val="24"/>
          <w:szCs w:val="24"/>
        </w:rPr>
      </w:pPr>
      <w:r w:rsidRPr="000A5CB5">
        <w:rPr>
          <w:rFonts w:ascii="Times New Roman" w:hAnsi="Times New Roman" w:cs="Times New Roman"/>
          <w:sz w:val="24"/>
          <w:szCs w:val="24"/>
        </w:rPr>
        <w:t xml:space="preserve">Lencioni, P. (2016). </w:t>
      </w:r>
      <w:r w:rsidRPr="000A5CB5">
        <w:rPr>
          <w:rFonts w:ascii="Times New Roman" w:hAnsi="Times New Roman" w:cs="Times New Roman"/>
          <w:i/>
          <w:iCs/>
          <w:sz w:val="24"/>
          <w:szCs w:val="24"/>
        </w:rPr>
        <w:t>The Ideal Team Player</w:t>
      </w:r>
      <w:r w:rsidRPr="000A5CB5">
        <w:rPr>
          <w:rFonts w:ascii="Times New Roman" w:hAnsi="Times New Roman" w:cs="Times New Roman"/>
          <w:sz w:val="24"/>
          <w:szCs w:val="24"/>
        </w:rPr>
        <w:t>. Jossey-Bass.</w:t>
      </w:r>
    </w:p>
    <w:p w14:paraId="5497128C" w14:textId="77777777" w:rsidR="00006A1B" w:rsidRPr="002E5086" w:rsidRDefault="006E7D15" w:rsidP="00F66845">
      <w:pPr>
        <w:spacing w:after="120"/>
      </w:pPr>
      <w:r w:rsidRPr="000A5CB5">
        <w:rPr>
          <w:rFonts w:ascii="Times New Roman" w:hAnsi="Times New Roman" w:cs="Times New Roman"/>
          <w:sz w:val="24"/>
          <w:szCs w:val="24"/>
        </w:rPr>
        <w:t xml:space="preserve">Miller, M. (2011). </w:t>
      </w:r>
      <w:r w:rsidRPr="000A5CB5">
        <w:rPr>
          <w:rFonts w:ascii="Times New Roman" w:hAnsi="Times New Roman" w:cs="Times New Roman"/>
          <w:i/>
          <w:iCs/>
          <w:sz w:val="24"/>
          <w:szCs w:val="24"/>
        </w:rPr>
        <w:t>The Secret of Teams</w:t>
      </w:r>
      <w:r w:rsidRPr="000A5CB5">
        <w:rPr>
          <w:rFonts w:ascii="Times New Roman" w:hAnsi="Times New Roman" w:cs="Times New Roman"/>
          <w:sz w:val="24"/>
          <w:szCs w:val="24"/>
        </w:rPr>
        <w:t>. Berrett-Koehler Publishers, Inc.</w:t>
      </w:r>
      <w:r w:rsidR="00006A1B" w:rsidRPr="002E5086">
        <w:br w:type="page"/>
      </w:r>
    </w:p>
    <w:p w14:paraId="42AF7301" w14:textId="77777777" w:rsidR="00006A1B" w:rsidRPr="000A5CB5" w:rsidRDefault="00006A1B" w:rsidP="00006A1B">
      <w:pPr>
        <w:rPr>
          <w:rFonts w:ascii="Times New Roman" w:eastAsia="Calibri" w:hAnsi="Times New Roman" w:cs="Times New Roman"/>
          <w:b/>
          <w:bCs/>
          <w:sz w:val="24"/>
          <w:szCs w:val="24"/>
        </w:rPr>
      </w:pPr>
      <w:r w:rsidRPr="000A5CB5">
        <w:rPr>
          <w:rFonts w:ascii="Times New Roman" w:eastAsia="Calibri" w:hAnsi="Times New Roman" w:cs="Times New Roman"/>
          <w:b/>
          <w:bCs/>
          <w:sz w:val="24"/>
          <w:szCs w:val="24"/>
        </w:rPr>
        <w:lastRenderedPageBreak/>
        <w:t>Adaption-Innovation Theory Applied in a US Navy Security Training Setting</w:t>
      </w:r>
    </w:p>
    <w:p w14:paraId="5FDBC7A6" w14:textId="77777777" w:rsidR="00006A1B" w:rsidRPr="000A5CB5" w:rsidRDefault="00006A1B" w:rsidP="00006A1B">
      <w:pPr>
        <w:rPr>
          <w:rFonts w:ascii="Times New Roman" w:eastAsia="Calibri" w:hAnsi="Times New Roman" w:cs="Times New Roman"/>
          <w:bCs/>
          <w:i/>
          <w:sz w:val="24"/>
          <w:szCs w:val="24"/>
        </w:rPr>
      </w:pPr>
      <w:r w:rsidRPr="000A5CB5">
        <w:rPr>
          <w:rFonts w:ascii="Times New Roman" w:eastAsia="Calibri" w:hAnsi="Times New Roman" w:cs="Times New Roman"/>
          <w:bCs/>
          <w:i/>
          <w:sz w:val="24"/>
          <w:szCs w:val="24"/>
        </w:rPr>
        <w:t>By Sam Crouse</w:t>
      </w:r>
    </w:p>
    <w:p w14:paraId="0D8726CA" w14:textId="77777777" w:rsidR="006B3ABA" w:rsidRPr="006B3ABA" w:rsidRDefault="006B3ABA" w:rsidP="006B3ABA">
      <w:pPr>
        <w:rPr>
          <w:rFonts w:ascii="Times New Roman" w:eastAsia="Calibri" w:hAnsi="Times New Roman" w:cs="Times New Roman"/>
          <w:bCs/>
          <w:i/>
          <w:iCs/>
          <w:sz w:val="24"/>
          <w:szCs w:val="24"/>
        </w:rPr>
      </w:pPr>
      <w:r w:rsidRPr="006B3ABA">
        <w:rPr>
          <w:rFonts w:ascii="Times New Roman" w:eastAsia="Calibri" w:hAnsi="Times New Roman" w:cs="Times New Roman"/>
          <w:bCs/>
          <w:i/>
          <w:iCs/>
          <w:sz w:val="24"/>
          <w:szCs w:val="24"/>
        </w:rPr>
        <w:t>Crouse Training &amp; Consulting, Inc.</w:t>
      </w:r>
    </w:p>
    <w:p w14:paraId="14E7D40D" w14:textId="77777777" w:rsidR="006B3ABA" w:rsidRPr="000A5CB5" w:rsidRDefault="006B3ABA" w:rsidP="00006A1B">
      <w:pPr>
        <w:rPr>
          <w:rFonts w:ascii="Times New Roman" w:eastAsia="Calibri" w:hAnsi="Times New Roman" w:cs="Times New Roman"/>
          <w:b/>
          <w:bCs/>
          <w:sz w:val="24"/>
          <w:szCs w:val="24"/>
        </w:rPr>
      </w:pPr>
    </w:p>
    <w:p w14:paraId="1CBEA0D6" w14:textId="77777777" w:rsidR="00006A1B" w:rsidRPr="000A5CB5" w:rsidRDefault="00006A1B" w:rsidP="00006A1B">
      <w:pPr>
        <w:rPr>
          <w:rFonts w:ascii="Times New Roman" w:eastAsia="Calibri" w:hAnsi="Times New Roman" w:cs="Times New Roman"/>
          <w:b/>
          <w:bCs/>
          <w:sz w:val="24"/>
          <w:szCs w:val="24"/>
        </w:rPr>
      </w:pPr>
      <w:r w:rsidRPr="000A5CB5">
        <w:rPr>
          <w:rFonts w:ascii="Times New Roman" w:eastAsia="Calibri" w:hAnsi="Times New Roman" w:cs="Times New Roman"/>
          <w:b/>
          <w:bCs/>
          <w:sz w:val="24"/>
          <w:szCs w:val="24"/>
        </w:rPr>
        <w:t>Introduction</w:t>
      </w:r>
    </w:p>
    <w:p w14:paraId="582CE85D"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A United States Navy (USN) technological organization required a change in program security strategy as a weapon system moved from research and development to testing and deployment phases (Defense Acquisition Guidebook, 2004). Program leadership recognized early that centralized education of the entire workforce was key before entering the new phases. Due to the nature of the program, this effort was required at the classified level. However, the matrixed organization (Jackson </w:t>
      </w:r>
      <w:r w:rsidR="00584DB3">
        <w:rPr>
          <w:rFonts w:ascii="Times New Roman" w:eastAsia="Calibri" w:hAnsi="Times New Roman" w:cs="Times New Roman"/>
          <w:sz w:val="24"/>
          <w:szCs w:val="24"/>
        </w:rPr>
        <w:t>&amp;</w:t>
      </w:r>
      <w:r w:rsidRPr="000A5CB5">
        <w:rPr>
          <w:rFonts w:ascii="Times New Roman" w:eastAsia="Calibri" w:hAnsi="Times New Roman" w:cs="Times New Roman"/>
          <w:sz w:val="24"/>
          <w:szCs w:val="24"/>
        </w:rPr>
        <w:t xml:space="preserve"> Stainsby, 2000, </w:t>
      </w:r>
      <w:r w:rsidR="00584DB3">
        <w:rPr>
          <w:rFonts w:ascii="Times New Roman" w:eastAsia="Calibri" w:hAnsi="Times New Roman" w:cs="Times New Roman"/>
          <w:sz w:val="24"/>
          <w:szCs w:val="24"/>
        </w:rPr>
        <w:t xml:space="preserve">p. </w:t>
      </w:r>
      <w:r w:rsidRPr="000A5CB5">
        <w:rPr>
          <w:rFonts w:ascii="Times New Roman" w:eastAsia="Calibri" w:hAnsi="Times New Roman" w:cs="Times New Roman"/>
          <w:sz w:val="24"/>
          <w:szCs w:val="24"/>
        </w:rPr>
        <w:t xml:space="preserve">15) had no existing overarching human resource structure capable to execute overall program education and training at the classified level. Because the matrixed organization was composed of military, civil service, industry, and contractor workgroups, this presented a unique challenge to course funding, development, and delivery. Furthermore, each workgroup was comprised of disparate technical disciplines. </w:t>
      </w:r>
    </w:p>
    <w:p w14:paraId="4DDB2195" w14:textId="77777777" w:rsidR="00006A1B" w:rsidRPr="000A5CB5" w:rsidRDefault="00006A1B" w:rsidP="00006A1B">
      <w:pPr>
        <w:rPr>
          <w:rFonts w:ascii="Times New Roman" w:eastAsia="Calibri" w:hAnsi="Times New Roman" w:cs="Times New Roman"/>
          <w:sz w:val="24"/>
          <w:szCs w:val="24"/>
        </w:rPr>
      </w:pPr>
    </w:p>
    <w:p w14:paraId="6AA43D40"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Program leadership decided that the Security Professional (SP) discipline was the key to an effective security strategy migration and charged the SP discipline with delivering the homogenous curriculum to the entire matrixed organization. Because the SP discipline’s main task was maintenance and enforcement of the existing security strategy through physical, computer and administrative means, few of the SP individuals possessed skills to develop and deliver this type of education program. Therefore, leadership selected a contractor with the requisite skills and clearance levels to study and recommend a plan for execution. </w:t>
      </w:r>
    </w:p>
    <w:p w14:paraId="39CE9E36" w14:textId="77777777" w:rsidR="00006A1B" w:rsidRPr="000A5CB5" w:rsidRDefault="00006A1B" w:rsidP="00006A1B">
      <w:pPr>
        <w:rPr>
          <w:rFonts w:ascii="Times New Roman" w:eastAsia="Calibri" w:hAnsi="Times New Roman" w:cs="Times New Roman"/>
          <w:sz w:val="24"/>
          <w:szCs w:val="24"/>
        </w:rPr>
      </w:pPr>
    </w:p>
    <w:p w14:paraId="46984EEA"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The contractor recommended a Train-The-Trainer (T3) methodology to include employing the SP personnel in the design, development, and delivery of the curriculum. The T3 methodology would also help address the program time constraint. This effort required major problem solving and change at two levels. First, at the organizational level and second, at the SP discipline level. This study focused on the change required to solve the problem set at the SP discipline level. </w:t>
      </w:r>
    </w:p>
    <w:p w14:paraId="5C1843EB" w14:textId="77777777" w:rsidR="00006A1B" w:rsidRPr="000A5CB5" w:rsidRDefault="00006A1B" w:rsidP="00006A1B">
      <w:pPr>
        <w:rPr>
          <w:rFonts w:ascii="Times New Roman" w:eastAsia="Calibri" w:hAnsi="Times New Roman" w:cs="Times New Roman"/>
          <w:sz w:val="24"/>
          <w:szCs w:val="24"/>
        </w:rPr>
      </w:pPr>
    </w:p>
    <w:p w14:paraId="29F27134" w14:textId="77777777" w:rsidR="00006A1B" w:rsidRPr="000A5CB5" w:rsidRDefault="00006A1B" w:rsidP="00006A1B">
      <w:pPr>
        <w:rPr>
          <w:rFonts w:ascii="Times New Roman" w:eastAsia="Calibri" w:hAnsi="Times New Roman" w:cs="Times New Roman"/>
          <w:b/>
          <w:bCs/>
          <w:sz w:val="24"/>
          <w:szCs w:val="24"/>
        </w:rPr>
      </w:pPr>
      <w:r w:rsidRPr="000A5CB5">
        <w:rPr>
          <w:rFonts w:ascii="Times New Roman" w:eastAsia="Calibri" w:hAnsi="Times New Roman" w:cs="Times New Roman"/>
          <w:b/>
          <w:bCs/>
          <w:sz w:val="24"/>
          <w:szCs w:val="24"/>
        </w:rPr>
        <w:t>Connection to Adaption-Innovation Theory</w:t>
      </w:r>
    </w:p>
    <w:p w14:paraId="54EDA1C5"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Solving this problem required moving from a mindset of working in a highly protected, closed environment to testing and deploying a weapon system in a more visible, open arena, while still maintaining secrecy. While the SP personnel were part of this change, they were additionally tasked to be agents of change and problem solving for successful program security migration. Kirton defines problem solving broadly as the means, by which life survives by successfully managing ever constant change (2006, </w:t>
      </w:r>
      <w:r w:rsidR="00584DB3">
        <w:rPr>
          <w:rFonts w:ascii="Times New Roman" w:eastAsia="Calibri" w:hAnsi="Times New Roman" w:cs="Times New Roman"/>
          <w:sz w:val="24"/>
          <w:szCs w:val="24"/>
        </w:rPr>
        <w:t xml:space="preserve">p. </w:t>
      </w:r>
      <w:r w:rsidRPr="000A5CB5">
        <w:rPr>
          <w:rFonts w:ascii="Times New Roman" w:eastAsia="Calibri" w:hAnsi="Times New Roman" w:cs="Times New Roman"/>
          <w:sz w:val="24"/>
          <w:szCs w:val="24"/>
        </w:rPr>
        <w:t xml:space="preserve">26). Kirton further suggests that the challenge provoked by change is affected by cognitive style (examined by Nutt 2006) and is critical in shaping or defining the problem at hand. The success of this effort depended upon the SP individuals 1) accepting the new paradigm (Kuhn, 1996, </w:t>
      </w:r>
      <w:r w:rsidR="00584DB3">
        <w:rPr>
          <w:rFonts w:ascii="Times New Roman" w:eastAsia="Calibri" w:hAnsi="Times New Roman" w:cs="Times New Roman"/>
          <w:sz w:val="24"/>
          <w:szCs w:val="24"/>
        </w:rPr>
        <w:t xml:space="preserve">p. </w:t>
      </w:r>
      <w:r w:rsidRPr="000A5CB5">
        <w:rPr>
          <w:rFonts w:ascii="Times New Roman" w:eastAsia="Calibri" w:hAnsi="Times New Roman" w:cs="Times New Roman"/>
          <w:sz w:val="24"/>
          <w:szCs w:val="24"/>
        </w:rPr>
        <w:t xml:space="preserve">10) as central to change, 2) adjusting procedures, protocols, and behavior, and 3) communicating the new security paradigm and posture to the entire workforce. </w:t>
      </w:r>
    </w:p>
    <w:p w14:paraId="3B63E027" w14:textId="77777777" w:rsidR="00006A1B" w:rsidRPr="000A5CB5" w:rsidRDefault="00006A1B" w:rsidP="00006A1B">
      <w:pPr>
        <w:rPr>
          <w:rFonts w:ascii="Times New Roman" w:eastAsia="Calibri" w:hAnsi="Times New Roman" w:cs="Times New Roman"/>
          <w:sz w:val="24"/>
          <w:szCs w:val="24"/>
        </w:rPr>
      </w:pPr>
    </w:p>
    <w:p w14:paraId="019B0CFE"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To assist the SP individuals with the above three challenges, the contractor blended Adaption-Innovation (A-I) theory in the four-day T3 workshop as an element to aid in trainer development. Central to this approach was incorporating two aspects of cognitive function aligned closely to </w:t>
      </w:r>
      <w:r w:rsidRPr="000A5CB5">
        <w:rPr>
          <w:rFonts w:ascii="Times New Roman" w:eastAsia="Calibri" w:hAnsi="Times New Roman" w:cs="Times New Roman"/>
          <w:sz w:val="24"/>
          <w:szCs w:val="24"/>
        </w:rPr>
        <w:lastRenderedPageBreak/>
        <w:t xml:space="preserve">the definition of problem solving. First, </w:t>
      </w:r>
      <w:r w:rsidRPr="000A5CB5">
        <w:rPr>
          <w:rFonts w:ascii="Times New Roman" w:eastAsia="Calibri" w:hAnsi="Times New Roman" w:cs="Times New Roman"/>
          <w:i/>
          <w:iCs/>
          <w:sz w:val="24"/>
          <w:szCs w:val="24"/>
        </w:rPr>
        <w:t>cognitive resource</w:t>
      </w:r>
      <w:r w:rsidRPr="000A5CB5">
        <w:rPr>
          <w:rFonts w:ascii="Times New Roman" w:eastAsia="Calibri" w:hAnsi="Times New Roman" w:cs="Times New Roman"/>
          <w:sz w:val="24"/>
          <w:szCs w:val="24"/>
        </w:rPr>
        <w:t xml:space="preserve"> defined as knowing and identifying the problem; and second, </w:t>
      </w:r>
      <w:r w:rsidRPr="000A5CB5">
        <w:rPr>
          <w:rFonts w:ascii="Times New Roman" w:eastAsia="Calibri" w:hAnsi="Times New Roman" w:cs="Times New Roman"/>
          <w:i/>
          <w:iCs/>
          <w:sz w:val="24"/>
          <w:szCs w:val="24"/>
        </w:rPr>
        <w:t>cognitive effect</w:t>
      </w:r>
      <w:r w:rsidRPr="000A5CB5">
        <w:rPr>
          <w:rFonts w:ascii="Times New Roman" w:eastAsia="Calibri" w:hAnsi="Times New Roman" w:cs="Times New Roman"/>
          <w:sz w:val="24"/>
          <w:szCs w:val="24"/>
        </w:rPr>
        <w:t xml:space="preserve"> defined as proposing solutions for the problem (Kirton, 2011). The contractor applied A-I theory to the three domains (Peeples, 1993) most critical to the paradigm change</w:t>
      </w:r>
      <w:r w:rsidR="00584DB3">
        <w:rPr>
          <w:rFonts w:ascii="Times New Roman" w:eastAsia="Calibri" w:hAnsi="Times New Roman" w:cs="Times New Roman"/>
          <w:sz w:val="24"/>
          <w:szCs w:val="24"/>
        </w:rPr>
        <w:t>:</w:t>
      </w:r>
      <w:r w:rsidRPr="000A5CB5">
        <w:rPr>
          <w:rFonts w:ascii="Times New Roman" w:eastAsia="Calibri" w:hAnsi="Times New Roman" w:cs="Times New Roman"/>
          <w:sz w:val="24"/>
          <w:szCs w:val="24"/>
        </w:rPr>
        <w:t xml:space="preserve"> the physical/mission domain, the personnel domain, and the information (printed and electronic) domain. </w:t>
      </w:r>
    </w:p>
    <w:p w14:paraId="344E1110" w14:textId="77777777" w:rsidR="00006A1B" w:rsidRPr="000A5CB5" w:rsidRDefault="00006A1B" w:rsidP="00006A1B">
      <w:pPr>
        <w:rPr>
          <w:rFonts w:ascii="Times New Roman" w:eastAsia="Calibri" w:hAnsi="Times New Roman" w:cs="Times New Roman"/>
          <w:sz w:val="24"/>
          <w:szCs w:val="24"/>
        </w:rPr>
      </w:pPr>
    </w:p>
    <w:p w14:paraId="31F173C6" w14:textId="77777777" w:rsidR="00006A1B" w:rsidRPr="000A5CB5" w:rsidRDefault="00006A1B" w:rsidP="00006A1B">
      <w:pPr>
        <w:rPr>
          <w:rFonts w:ascii="Times New Roman" w:eastAsia="Calibri" w:hAnsi="Times New Roman" w:cs="Times New Roman"/>
          <w:b/>
          <w:bCs/>
          <w:sz w:val="24"/>
          <w:szCs w:val="24"/>
        </w:rPr>
      </w:pPr>
      <w:r w:rsidRPr="000A5CB5">
        <w:rPr>
          <w:rFonts w:ascii="Times New Roman" w:eastAsia="Calibri" w:hAnsi="Times New Roman" w:cs="Times New Roman"/>
          <w:b/>
          <w:bCs/>
          <w:sz w:val="24"/>
          <w:szCs w:val="24"/>
        </w:rPr>
        <w:t>Methods/Data Analysis</w:t>
      </w:r>
    </w:p>
    <w:p w14:paraId="16F3338F"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The four-day T3 workshop consisted of 1) technical aspects of the weapon system, 2) development of trainer presentation skills and techniques, and 3) fostering the teamwork needed to solve problems during the migration of the security posture. </w:t>
      </w:r>
    </w:p>
    <w:p w14:paraId="0B0DAEC3" w14:textId="77777777" w:rsidR="00006A1B" w:rsidRPr="000A5CB5" w:rsidRDefault="00006A1B" w:rsidP="00006A1B">
      <w:pPr>
        <w:rPr>
          <w:rFonts w:ascii="Times New Roman" w:eastAsia="Calibri" w:hAnsi="Times New Roman" w:cs="Times New Roman"/>
          <w:sz w:val="24"/>
          <w:szCs w:val="24"/>
        </w:rPr>
      </w:pPr>
    </w:p>
    <w:p w14:paraId="26F61458"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During the introductory and administrative portion on the first day, a certified KAI practitioner administered the KAI according to the manual (Kirton, 2005) to each class of approximately 15 trainees. On the evening of the first day, the KAI practitioner processed the instruments and kept the results private (the results would not be disclosed until the afternoon of the fourth day). During the second and third day, the trainees were randomly re-seated each day according to KAI result. </w:t>
      </w:r>
    </w:p>
    <w:p w14:paraId="49773737" w14:textId="77777777" w:rsidR="00006A1B" w:rsidRPr="000A5CB5" w:rsidRDefault="00006A1B" w:rsidP="00006A1B">
      <w:pPr>
        <w:rPr>
          <w:rFonts w:ascii="Times New Roman" w:eastAsia="Calibri" w:hAnsi="Times New Roman" w:cs="Times New Roman"/>
          <w:sz w:val="24"/>
          <w:szCs w:val="24"/>
        </w:rPr>
      </w:pPr>
    </w:p>
    <w:p w14:paraId="7D8E26DC"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On the morning of the fourth (final) day of the course, the trainees were arranged in three teams of approximately five per team for a team building exercise: Team A (more adaptive), Team B (more innovative), and Team C (a blend of adaptive and innovative). The three teams were given a task in the form of a game, each team having the exact same task. After the task was complete, the teams were asked to report 1) their understanding of the task, 2) their approach to solving the task, and 3) their solution. After all teams reported, the entire class was released for lunch. </w:t>
      </w:r>
    </w:p>
    <w:p w14:paraId="5175C167" w14:textId="77777777" w:rsidR="00006A1B" w:rsidRPr="000A5CB5" w:rsidRDefault="00006A1B" w:rsidP="00006A1B">
      <w:pPr>
        <w:rPr>
          <w:rFonts w:ascii="Times New Roman" w:eastAsia="Calibri" w:hAnsi="Times New Roman" w:cs="Times New Roman"/>
          <w:sz w:val="24"/>
          <w:szCs w:val="24"/>
        </w:rPr>
      </w:pPr>
    </w:p>
    <w:p w14:paraId="2D897372"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After lunch, the KAI practitioner presented a session on problem solving. During the presentation, the trainees were asked how the material presented applied to their team building exercise. After A-I theory was presented, the trainees were asked to predict their KAI number. After they had written down their number on a piece of paper, the KAI practitioner distributed a result report to them individually, face down alphabetically in order of their last name. Care was taken to keep results private. The KAI practitioner allowed time for them to read and process the report. Kirton referred to this frequently in his certification lectures as “</w:t>
      </w:r>
      <w:r w:rsidRPr="000A5CB5">
        <w:rPr>
          <w:rFonts w:ascii="Times New Roman" w:eastAsia="Calibri" w:hAnsi="Times New Roman" w:cs="Times New Roman"/>
          <w:i/>
          <w:iCs/>
          <w:sz w:val="24"/>
          <w:szCs w:val="24"/>
        </w:rPr>
        <w:t>the aha moment</w:t>
      </w:r>
      <w:r w:rsidRPr="000A5CB5">
        <w:rPr>
          <w:rFonts w:ascii="Times New Roman" w:eastAsia="Calibri" w:hAnsi="Times New Roman" w:cs="Times New Roman"/>
          <w:sz w:val="24"/>
          <w:szCs w:val="24"/>
        </w:rPr>
        <w:t>.”</w:t>
      </w:r>
    </w:p>
    <w:p w14:paraId="0D1EACE4" w14:textId="77777777" w:rsidR="00006A1B" w:rsidRPr="000A5CB5" w:rsidRDefault="00006A1B" w:rsidP="00006A1B">
      <w:pPr>
        <w:rPr>
          <w:rFonts w:ascii="Times New Roman" w:eastAsia="Calibri" w:hAnsi="Times New Roman" w:cs="Times New Roman"/>
          <w:sz w:val="24"/>
          <w:szCs w:val="24"/>
        </w:rPr>
      </w:pPr>
    </w:p>
    <w:p w14:paraId="6CDB5D73"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Over three years, seven T3 classes yielded 103 KAI results. The data are portrayed in Figure 1. </w:t>
      </w:r>
    </w:p>
    <w:p w14:paraId="369CEE94" w14:textId="77777777" w:rsidR="00006A1B" w:rsidRPr="000A5CB5" w:rsidRDefault="00006A1B" w:rsidP="00006A1B">
      <w:pPr>
        <w:rPr>
          <w:rFonts w:ascii="Times New Roman" w:eastAsia="Calibri" w:hAnsi="Times New Roman" w:cs="Times New Roman"/>
          <w:sz w:val="24"/>
          <w:szCs w:val="24"/>
        </w:rPr>
      </w:pPr>
    </w:p>
    <w:p w14:paraId="3D796986" w14:textId="77777777" w:rsidR="00006A1B" w:rsidRPr="000A5CB5" w:rsidRDefault="00006A1B" w:rsidP="00006A1B">
      <w:pPr>
        <w:rPr>
          <w:rFonts w:ascii="Times New Roman" w:eastAsia="Calibri" w:hAnsi="Times New Roman" w:cs="Times New Roman"/>
          <w:b/>
          <w:bCs/>
          <w:sz w:val="24"/>
          <w:szCs w:val="24"/>
        </w:rPr>
      </w:pPr>
      <w:r w:rsidRPr="000A5CB5">
        <w:rPr>
          <w:rFonts w:ascii="Times New Roman" w:eastAsia="Calibri" w:hAnsi="Times New Roman" w:cs="Times New Roman"/>
          <w:b/>
          <w:bCs/>
          <w:sz w:val="24"/>
          <w:szCs w:val="24"/>
        </w:rPr>
        <w:t>Findings and Conclusions</w:t>
      </w:r>
    </w:p>
    <w:p w14:paraId="75D217A3"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The overall sample was slightly more adaptive than the theoretical mean of 96, and findings were largely consistent with A-I theory. During the team building exercise, teams with a blend of innovators and adaptors were more successful, their interaction was observed as more vibrant, and team conflict was more noticeable. This was consistent with a similar study (Crouse, 1992). </w:t>
      </w:r>
    </w:p>
    <w:p w14:paraId="17E1BFE1" w14:textId="77777777" w:rsidR="00006A1B" w:rsidRPr="000A5CB5" w:rsidRDefault="00006A1B" w:rsidP="00006A1B">
      <w:pPr>
        <w:rPr>
          <w:rFonts w:ascii="Times New Roman" w:eastAsia="Calibri" w:hAnsi="Times New Roman" w:cs="Times New Roman"/>
          <w:sz w:val="24"/>
          <w:szCs w:val="24"/>
        </w:rPr>
      </w:pPr>
    </w:p>
    <w:p w14:paraId="4A8AD15C"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Although all results were used in constructing the results in Figure 1, there were results (11) that the KAI manual and Dr. Kirton would classify as suspect results. The practitioner ran an analysis without the suspect results but found no appreciable difference in the overall statistics. The frequency of suspect results increased over time. The practitioner believes that as word of the instrument was informally communicated over time, that coping behavior (Kirton, 2006) was a </w:t>
      </w:r>
      <w:r w:rsidRPr="000A5CB5">
        <w:rPr>
          <w:rFonts w:ascii="Times New Roman" w:eastAsia="Calibri" w:hAnsi="Times New Roman" w:cs="Times New Roman"/>
          <w:sz w:val="24"/>
          <w:szCs w:val="24"/>
        </w:rPr>
        <w:lastRenderedPageBreak/>
        <w:t>factor in later classes. Suspect results were more evident in industry trainees (8) versus civil service (3) trainees. It is theorized that these personnel may have felt their jobs may be at risk if they did not fit into an expected mold, but no conclusion is made without further investigation. (Furham</w:t>
      </w:r>
      <w:r w:rsidR="00584DB3">
        <w:rPr>
          <w:rFonts w:ascii="Times New Roman" w:eastAsia="Calibri" w:hAnsi="Times New Roman" w:cs="Times New Roman"/>
          <w:sz w:val="24"/>
          <w:szCs w:val="24"/>
        </w:rPr>
        <w:t>, 1</w:t>
      </w:r>
      <w:r w:rsidRPr="000A5CB5">
        <w:rPr>
          <w:rFonts w:ascii="Times New Roman" w:eastAsia="Calibri" w:hAnsi="Times New Roman" w:cs="Times New Roman"/>
          <w:sz w:val="24"/>
          <w:szCs w:val="24"/>
        </w:rPr>
        <w:t xml:space="preserve">990) discussed this need to fake answers to fit into a particular job position. </w:t>
      </w:r>
    </w:p>
    <w:p w14:paraId="4A8EA038" w14:textId="77777777" w:rsidR="00006A1B" w:rsidRPr="000A5CB5" w:rsidRDefault="00006A1B" w:rsidP="00006A1B">
      <w:pPr>
        <w:rPr>
          <w:rFonts w:ascii="Times New Roman" w:eastAsia="Calibri" w:hAnsi="Times New Roman" w:cs="Times New Roman"/>
          <w:sz w:val="24"/>
          <w:szCs w:val="24"/>
        </w:rPr>
      </w:pPr>
    </w:p>
    <w:p w14:paraId="5CA57077" w14:textId="77777777" w:rsidR="00006A1B" w:rsidRPr="0095361F" w:rsidRDefault="00006A1B" w:rsidP="00006A1B">
      <w:pPr>
        <w:rPr>
          <w:rFonts w:ascii="Times New Roman" w:eastAsia="Calibri" w:hAnsi="Times New Roman" w:cs="Times New Roman"/>
          <w:b/>
          <w:bCs/>
          <w:sz w:val="24"/>
          <w:szCs w:val="24"/>
        </w:rPr>
      </w:pPr>
      <w:r w:rsidRPr="000A5CB5">
        <w:rPr>
          <w:rFonts w:ascii="Times New Roman" w:eastAsia="Calibri" w:hAnsi="Times New Roman" w:cs="Times New Roman"/>
          <w:b/>
          <w:bCs/>
          <w:sz w:val="24"/>
          <w:szCs w:val="24"/>
        </w:rPr>
        <w:t xml:space="preserve">Figure 1. </w:t>
      </w:r>
    </w:p>
    <w:p w14:paraId="51D86331" w14:textId="77777777" w:rsidR="00006A1B" w:rsidRPr="0095361F" w:rsidRDefault="00006A1B" w:rsidP="00006A1B">
      <w:pPr>
        <w:rPr>
          <w:rFonts w:ascii="Times New Roman" w:eastAsia="Calibri" w:hAnsi="Times New Roman" w:cs="Times New Roman"/>
          <w:i/>
          <w:iCs/>
          <w:sz w:val="24"/>
          <w:szCs w:val="24"/>
        </w:rPr>
      </w:pPr>
      <w:r w:rsidRPr="000A5CB5">
        <w:rPr>
          <w:rFonts w:ascii="Times New Roman" w:eastAsia="Calibri" w:hAnsi="Times New Roman" w:cs="Times New Roman"/>
          <w:i/>
          <w:iCs/>
          <w:sz w:val="24"/>
          <w:szCs w:val="24"/>
        </w:rPr>
        <w:t>Portrayal of KAI Distribution for Seven T3 Classes</w:t>
      </w:r>
    </w:p>
    <w:p w14:paraId="75622018" w14:textId="77777777" w:rsidR="00006A1B" w:rsidRPr="000A5CB5" w:rsidRDefault="00006A1B" w:rsidP="00006A1B">
      <w:pPr>
        <w:rPr>
          <w:rFonts w:ascii="Times New Roman" w:eastAsia="Calibri" w:hAnsi="Times New Roman" w:cs="Times New Roman"/>
          <w:sz w:val="24"/>
          <w:szCs w:val="24"/>
        </w:rPr>
      </w:pPr>
      <w:r w:rsidRPr="000A5CB5">
        <w:rPr>
          <w:rFonts w:ascii="Calibri" w:eastAsia="Calibri" w:hAnsi="Calibri" w:cs="Times New Roman"/>
          <w:noProof/>
          <w:sz w:val="24"/>
          <w:szCs w:val="24"/>
        </w:rPr>
        <w:drawing>
          <wp:inline distT="0" distB="0" distL="0" distR="0" wp14:anchorId="49BE3A02" wp14:editId="21C4459B">
            <wp:extent cx="5899150" cy="3676650"/>
            <wp:effectExtent l="0" t="0" r="6350" b="0"/>
            <wp:docPr id="6" name="Chart 6">
              <a:extLst xmlns:a="http://schemas.openxmlformats.org/drawingml/2006/main">
                <a:ext uri="{FF2B5EF4-FFF2-40B4-BE49-F238E27FC236}">
                  <a16:creationId xmlns:a16="http://schemas.microsoft.com/office/drawing/2014/main" id="{1D40F8E4-A480-4CA5-AA6D-00063612325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0763BFE" w14:textId="77777777" w:rsidR="00006A1B" w:rsidRPr="000A5CB5" w:rsidRDefault="00006A1B" w:rsidP="00006A1B">
      <w:pPr>
        <w:rPr>
          <w:rFonts w:ascii="Times New Roman" w:eastAsia="Calibri" w:hAnsi="Times New Roman" w:cs="Times New Roman"/>
          <w:i/>
          <w:iCs/>
          <w:sz w:val="24"/>
          <w:szCs w:val="24"/>
        </w:rPr>
      </w:pPr>
      <w:r w:rsidRPr="000A5CB5">
        <w:rPr>
          <w:rFonts w:ascii="Times New Roman" w:eastAsia="Calibri" w:hAnsi="Times New Roman" w:cs="Times New Roman"/>
          <w:i/>
          <w:iCs/>
          <w:sz w:val="24"/>
          <w:szCs w:val="24"/>
        </w:rPr>
        <w:t xml:space="preserve">Note 1: KAI measurement range: 32-160; theoretical mean: 96. </w:t>
      </w:r>
    </w:p>
    <w:p w14:paraId="62E8621A" w14:textId="77777777" w:rsidR="00006A1B" w:rsidRPr="000A5CB5" w:rsidRDefault="00006A1B" w:rsidP="00006A1B">
      <w:pPr>
        <w:rPr>
          <w:rFonts w:ascii="Times New Roman" w:eastAsia="Calibri" w:hAnsi="Times New Roman" w:cs="Times New Roman"/>
          <w:i/>
          <w:iCs/>
          <w:sz w:val="24"/>
          <w:szCs w:val="24"/>
        </w:rPr>
      </w:pPr>
      <w:r w:rsidRPr="000A5CB5">
        <w:rPr>
          <w:rFonts w:ascii="Times New Roman" w:eastAsia="Calibri" w:hAnsi="Times New Roman" w:cs="Times New Roman"/>
          <w:i/>
          <w:iCs/>
          <w:sz w:val="24"/>
          <w:szCs w:val="24"/>
        </w:rPr>
        <w:t xml:space="preserve">Note2: Additional descriptive statistics for sample: Minimum 57; Maximum 128; </w:t>
      </w:r>
    </w:p>
    <w:p w14:paraId="08086FB1" w14:textId="77777777" w:rsidR="00006A1B" w:rsidRPr="000A5CB5" w:rsidRDefault="00006A1B" w:rsidP="00006A1B">
      <w:pPr>
        <w:rPr>
          <w:rFonts w:ascii="Times New Roman" w:eastAsia="Calibri" w:hAnsi="Times New Roman" w:cs="Times New Roman"/>
          <w:i/>
          <w:iCs/>
          <w:sz w:val="24"/>
          <w:szCs w:val="24"/>
        </w:rPr>
      </w:pPr>
      <w:r w:rsidRPr="000A5CB5">
        <w:rPr>
          <w:rFonts w:ascii="Times New Roman" w:eastAsia="Calibri" w:hAnsi="Times New Roman" w:cs="Times New Roman"/>
          <w:i/>
          <w:iCs/>
          <w:sz w:val="24"/>
          <w:szCs w:val="24"/>
        </w:rPr>
        <w:t>Standard Error 1.13; Sample Variance 131.41; Kurtosis 1.09; Skewness 0.24.</w:t>
      </w:r>
    </w:p>
    <w:p w14:paraId="46B19086" w14:textId="77777777" w:rsidR="00006A1B" w:rsidRPr="000A5CB5" w:rsidRDefault="00006A1B" w:rsidP="00006A1B">
      <w:pPr>
        <w:rPr>
          <w:rFonts w:ascii="Times New Roman" w:eastAsia="Calibri" w:hAnsi="Times New Roman" w:cs="Times New Roman"/>
          <w:sz w:val="24"/>
          <w:szCs w:val="24"/>
        </w:rPr>
      </w:pPr>
    </w:p>
    <w:p w14:paraId="25023980"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Further analysis showed that industry personnel were slightly more on the innovative scale than civil service personnel. Anecdotal evidence over the life of the study saw instances of more innovative personnel selecting out of the SP career field. Due to the small sample size, more study is needed to understand if any pressures were present or perceived.</w:t>
      </w:r>
    </w:p>
    <w:p w14:paraId="6164AEA7" w14:textId="77777777" w:rsidR="00006A1B" w:rsidRPr="000A5CB5" w:rsidRDefault="00006A1B" w:rsidP="00006A1B">
      <w:pPr>
        <w:rPr>
          <w:rFonts w:ascii="Times New Roman" w:eastAsia="Calibri" w:hAnsi="Times New Roman" w:cs="Times New Roman"/>
          <w:sz w:val="24"/>
          <w:szCs w:val="24"/>
        </w:rPr>
      </w:pPr>
    </w:p>
    <w:p w14:paraId="6E8D1D9F" w14:textId="77777777" w:rsidR="00006A1B" w:rsidRPr="000A5CB5"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The 103 SP trainers delivered training to over 2,300 personnel during the day-long classes taught over the three-year period. During the education effort, the most productive result was increased dialogue and understanding among the entire workforce regarding the new security posture. </w:t>
      </w:r>
    </w:p>
    <w:p w14:paraId="36B65E9D" w14:textId="77777777" w:rsidR="00006A1B" w:rsidRPr="000A5CB5" w:rsidRDefault="00006A1B" w:rsidP="00006A1B">
      <w:pPr>
        <w:rPr>
          <w:rFonts w:ascii="Times New Roman" w:eastAsia="Calibri" w:hAnsi="Times New Roman" w:cs="Times New Roman"/>
          <w:sz w:val="24"/>
          <w:szCs w:val="24"/>
        </w:rPr>
      </w:pPr>
    </w:p>
    <w:p w14:paraId="0D587EA3" w14:textId="77777777" w:rsidR="00006A1B" w:rsidRDefault="00006A1B" w:rsidP="00006A1B">
      <w:pPr>
        <w:rPr>
          <w:rFonts w:ascii="Times New Roman" w:eastAsia="Calibri" w:hAnsi="Times New Roman" w:cs="Times New Roman"/>
          <w:sz w:val="24"/>
          <w:szCs w:val="24"/>
        </w:rPr>
      </w:pPr>
      <w:r w:rsidRPr="000A5CB5">
        <w:rPr>
          <w:rFonts w:ascii="Times New Roman" w:eastAsia="Calibri" w:hAnsi="Times New Roman" w:cs="Times New Roman"/>
          <w:sz w:val="24"/>
          <w:szCs w:val="24"/>
        </w:rPr>
        <w:t>Finally, program leadership learned a great deal from the larger project of re-educating the matrixed and highly networked organization. The learning resulted from the process of education, understanding the problem, and blending differing cognitive styles to solve security posture migration challenges and associated issues. A paradigm cannot be changed by adaptors alone, nor can a new paradigm be sustained by innovators alone. Both are needed in the process.</w:t>
      </w:r>
    </w:p>
    <w:p w14:paraId="16FEDF47" w14:textId="77777777" w:rsidR="00F66845" w:rsidRPr="00006A1B" w:rsidRDefault="00F66845" w:rsidP="00006A1B">
      <w:pPr>
        <w:rPr>
          <w:rFonts w:ascii="Times New Roman" w:eastAsia="Calibri" w:hAnsi="Times New Roman" w:cs="Times New Roman"/>
          <w:b/>
          <w:bCs/>
        </w:rPr>
      </w:pPr>
    </w:p>
    <w:p w14:paraId="4AC852C7" w14:textId="77777777" w:rsidR="00006A1B" w:rsidRPr="0095361F" w:rsidRDefault="00006A1B" w:rsidP="00055737">
      <w:pPr>
        <w:spacing w:line="259" w:lineRule="auto"/>
        <w:rPr>
          <w:rFonts w:ascii="Times New Roman" w:eastAsia="Calibri" w:hAnsi="Times New Roman" w:cs="Times New Roman"/>
          <w:b/>
          <w:bCs/>
          <w:sz w:val="24"/>
          <w:szCs w:val="24"/>
        </w:rPr>
      </w:pPr>
      <w:r w:rsidRPr="000A5CB5">
        <w:rPr>
          <w:rFonts w:ascii="Times New Roman" w:eastAsia="Calibri" w:hAnsi="Times New Roman" w:cs="Times New Roman"/>
          <w:b/>
          <w:bCs/>
          <w:sz w:val="24"/>
          <w:szCs w:val="24"/>
        </w:rPr>
        <w:t>References</w:t>
      </w:r>
    </w:p>
    <w:p w14:paraId="021C67AD" w14:textId="77777777" w:rsidR="00006A1B" w:rsidRPr="000A5CB5" w:rsidRDefault="00006A1B" w:rsidP="0095361F">
      <w:pPr>
        <w:autoSpaceDE w:val="0"/>
        <w:autoSpaceDN w:val="0"/>
        <w:adjustRightInd w:val="0"/>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iCs/>
          <w:sz w:val="24"/>
          <w:szCs w:val="24"/>
        </w:rPr>
        <w:t>Crouse, Samuel. V. (1992)</w:t>
      </w:r>
      <w:r w:rsidRPr="000A5CB5">
        <w:rPr>
          <w:rFonts w:ascii="Times New Roman" w:eastAsia="Calibri" w:hAnsi="Times New Roman" w:cs="Times New Roman"/>
          <w:i/>
          <w:sz w:val="24"/>
          <w:szCs w:val="24"/>
        </w:rPr>
        <w:t>. A Study to Identify the Optimum Mixture of Adaptors and Innovators, according to the Kirton Adaption-Innovation Inventory, on process action teams initiated to work projects addressing creativity, problem solving and decision making for the Headquarters, Air Force Technical Applications Center's approach to total quality management.</w:t>
      </w:r>
      <w:r w:rsidRPr="000A5CB5">
        <w:rPr>
          <w:rFonts w:ascii="Times New Roman" w:eastAsia="Calibri" w:hAnsi="Times New Roman" w:cs="Times New Roman"/>
          <w:sz w:val="24"/>
          <w:szCs w:val="24"/>
        </w:rPr>
        <w:t xml:space="preserve"> Master’s Thesis. Embry-Riddle Aeronautical University, Daytona, FL.</w:t>
      </w:r>
    </w:p>
    <w:p w14:paraId="16C200FC"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Defense Acquisition Guidebook. (2004). Defense Acquisition University.</w:t>
      </w:r>
    </w:p>
    <w:p w14:paraId="2BAC92AD"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Furnham, A. (1990)</w:t>
      </w:r>
      <w:r w:rsidR="00584DB3">
        <w:rPr>
          <w:rFonts w:ascii="Times New Roman" w:eastAsia="Calibri" w:hAnsi="Times New Roman" w:cs="Times New Roman"/>
          <w:sz w:val="24"/>
          <w:szCs w:val="24"/>
        </w:rPr>
        <w:t>.</w:t>
      </w:r>
      <w:r w:rsidRPr="000A5CB5">
        <w:rPr>
          <w:rFonts w:ascii="Times New Roman" w:eastAsia="Calibri" w:hAnsi="Times New Roman" w:cs="Times New Roman"/>
          <w:sz w:val="24"/>
          <w:szCs w:val="24"/>
        </w:rPr>
        <w:t xml:space="preserve"> Faking personality questionnaires: Fabricating different profiles for different purposes. </w:t>
      </w:r>
      <w:r w:rsidRPr="000A5CB5">
        <w:rPr>
          <w:rFonts w:ascii="Times New Roman" w:eastAsia="Calibri" w:hAnsi="Times New Roman" w:cs="Times New Roman"/>
          <w:i/>
          <w:iCs/>
          <w:sz w:val="24"/>
          <w:szCs w:val="24"/>
        </w:rPr>
        <w:t>Current Psychology</w:t>
      </w:r>
      <w:r w:rsidRPr="000A5CB5">
        <w:rPr>
          <w:rFonts w:ascii="Times New Roman" w:eastAsia="Calibri" w:hAnsi="Times New Roman" w:cs="Times New Roman"/>
          <w:sz w:val="24"/>
          <w:szCs w:val="24"/>
        </w:rPr>
        <w:t>, 9, 46–55. https://doi.org/10.1007/BF02686767</w:t>
      </w:r>
    </w:p>
    <w:p w14:paraId="1683BA23"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Jackson, P. M., and L. Stainsby. (2000). Managing Public Sector Networked Organizations. </w:t>
      </w:r>
      <w:r w:rsidRPr="000A5CB5">
        <w:rPr>
          <w:rFonts w:ascii="Times New Roman" w:eastAsia="Calibri" w:hAnsi="Times New Roman" w:cs="Times New Roman"/>
          <w:i/>
          <w:iCs/>
          <w:sz w:val="24"/>
          <w:szCs w:val="24"/>
        </w:rPr>
        <w:t>Public Money &amp; Management,</w:t>
      </w:r>
      <w:r w:rsidRPr="000A5CB5">
        <w:rPr>
          <w:rFonts w:ascii="Times New Roman" w:eastAsia="Calibri" w:hAnsi="Times New Roman" w:cs="Times New Roman"/>
          <w:sz w:val="24"/>
          <w:szCs w:val="24"/>
        </w:rPr>
        <w:t xml:space="preserve"> 20, no. 1: 11-16.</w:t>
      </w:r>
    </w:p>
    <w:p w14:paraId="56888889"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Kirton, Michael J. (2003). </w:t>
      </w:r>
      <w:r w:rsidRPr="000A5CB5">
        <w:rPr>
          <w:rFonts w:ascii="Times New Roman" w:eastAsia="Calibri" w:hAnsi="Times New Roman" w:cs="Times New Roman"/>
          <w:i/>
          <w:iCs/>
          <w:sz w:val="24"/>
          <w:szCs w:val="24"/>
        </w:rPr>
        <w:t xml:space="preserve">Adaption-Innovation: In the </w:t>
      </w:r>
      <w:r w:rsidR="00584DB3">
        <w:rPr>
          <w:rFonts w:ascii="Times New Roman" w:eastAsia="Calibri" w:hAnsi="Times New Roman" w:cs="Times New Roman"/>
          <w:i/>
          <w:iCs/>
          <w:sz w:val="24"/>
          <w:szCs w:val="24"/>
        </w:rPr>
        <w:t>c</w:t>
      </w:r>
      <w:r w:rsidRPr="000A5CB5">
        <w:rPr>
          <w:rFonts w:ascii="Times New Roman" w:eastAsia="Calibri" w:hAnsi="Times New Roman" w:cs="Times New Roman"/>
          <w:i/>
          <w:iCs/>
          <w:sz w:val="24"/>
          <w:szCs w:val="24"/>
        </w:rPr>
        <w:t xml:space="preserve">ontext of </w:t>
      </w:r>
      <w:r w:rsidR="00584DB3">
        <w:rPr>
          <w:rFonts w:ascii="Times New Roman" w:eastAsia="Calibri" w:hAnsi="Times New Roman" w:cs="Times New Roman"/>
          <w:i/>
          <w:iCs/>
          <w:sz w:val="24"/>
          <w:szCs w:val="24"/>
        </w:rPr>
        <w:t>d</w:t>
      </w:r>
      <w:r w:rsidRPr="000A5CB5">
        <w:rPr>
          <w:rFonts w:ascii="Times New Roman" w:eastAsia="Calibri" w:hAnsi="Times New Roman" w:cs="Times New Roman"/>
          <w:i/>
          <w:iCs/>
          <w:sz w:val="24"/>
          <w:szCs w:val="24"/>
        </w:rPr>
        <w:t xml:space="preserve">iversity and </w:t>
      </w:r>
      <w:r w:rsidR="00584DB3">
        <w:rPr>
          <w:rFonts w:ascii="Times New Roman" w:eastAsia="Calibri" w:hAnsi="Times New Roman" w:cs="Times New Roman"/>
          <w:i/>
          <w:iCs/>
          <w:sz w:val="24"/>
          <w:szCs w:val="24"/>
        </w:rPr>
        <w:t>c</w:t>
      </w:r>
      <w:r w:rsidRPr="000A5CB5">
        <w:rPr>
          <w:rFonts w:ascii="Times New Roman" w:eastAsia="Calibri" w:hAnsi="Times New Roman" w:cs="Times New Roman"/>
          <w:i/>
          <w:iCs/>
          <w:sz w:val="24"/>
          <w:szCs w:val="24"/>
        </w:rPr>
        <w:t>hange</w:t>
      </w:r>
      <w:r w:rsidRPr="000A5CB5">
        <w:rPr>
          <w:rFonts w:ascii="Times New Roman" w:eastAsia="Calibri" w:hAnsi="Times New Roman" w:cs="Times New Roman"/>
          <w:sz w:val="24"/>
          <w:szCs w:val="24"/>
        </w:rPr>
        <w:t>. Routledge.</w:t>
      </w:r>
    </w:p>
    <w:p w14:paraId="4EEAD5F9"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Kirton, Michael J. (2005). </w:t>
      </w:r>
      <w:r w:rsidRPr="000A5CB5">
        <w:rPr>
          <w:rFonts w:ascii="Times New Roman" w:eastAsia="Calibri" w:hAnsi="Times New Roman" w:cs="Times New Roman"/>
          <w:i/>
          <w:iCs/>
          <w:sz w:val="24"/>
          <w:szCs w:val="24"/>
        </w:rPr>
        <w:t>Adaption-Innovation Inventory (KAl) - Manual</w:t>
      </w:r>
      <w:r w:rsidRPr="000A5CB5">
        <w:rPr>
          <w:rFonts w:ascii="Times New Roman" w:eastAsia="Calibri" w:hAnsi="Times New Roman" w:cs="Times New Roman"/>
          <w:sz w:val="24"/>
          <w:szCs w:val="24"/>
        </w:rPr>
        <w:t>. 3rd Edition. KAI Distribution Centre, U.K., 1999 (reprinted with amendments 2005).</w:t>
      </w:r>
    </w:p>
    <w:p w14:paraId="221F8202" w14:textId="77777777" w:rsidR="00006A1B" w:rsidRPr="000A5CB5" w:rsidRDefault="00006A1B" w:rsidP="00584DB3">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Kirton, M. J. (2011). </w:t>
      </w:r>
      <w:r w:rsidRPr="000A5CB5">
        <w:rPr>
          <w:rFonts w:ascii="Times New Roman" w:eastAsia="Calibri" w:hAnsi="Times New Roman" w:cs="Times New Roman"/>
          <w:i/>
          <w:iCs/>
          <w:sz w:val="24"/>
          <w:szCs w:val="24"/>
        </w:rPr>
        <w:t>Adaption-innovation: In the context of diversity and change</w:t>
      </w:r>
      <w:r w:rsidRPr="000A5CB5">
        <w:rPr>
          <w:rFonts w:ascii="Times New Roman" w:eastAsia="Calibri" w:hAnsi="Times New Roman" w:cs="Times New Roman"/>
          <w:sz w:val="24"/>
          <w:szCs w:val="24"/>
        </w:rPr>
        <w:t>. Routledge.</w:t>
      </w:r>
    </w:p>
    <w:p w14:paraId="2DCB4452"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Kuhn, Thomas S. (1996). </w:t>
      </w:r>
      <w:r w:rsidRPr="000A5CB5">
        <w:rPr>
          <w:rFonts w:ascii="Times New Roman" w:eastAsia="Calibri" w:hAnsi="Times New Roman" w:cs="Times New Roman"/>
          <w:i/>
          <w:iCs/>
          <w:sz w:val="24"/>
          <w:szCs w:val="24"/>
        </w:rPr>
        <w:t>The Structure of Scientific Revolutions</w:t>
      </w:r>
      <w:r w:rsidRPr="000A5CB5">
        <w:rPr>
          <w:rFonts w:ascii="Times New Roman" w:eastAsia="Calibri" w:hAnsi="Times New Roman" w:cs="Times New Roman"/>
          <w:sz w:val="24"/>
          <w:szCs w:val="24"/>
        </w:rPr>
        <w:t>. 3d edition. University of Chicago Press.</w:t>
      </w:r>
    </w:p>
    <w:p w14:paraId="6A08BD1A"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Nutt, Paul C. (2006). Comparing Public and Private Sector Decision-Making Practices. </w:t>
      </w:r>
      <w:r w:rsidRPr="000A5CB5">
        <w:rPr>
          <w:rFonts w:ascii="Times New Roman" w:eastAsia="Calibri" w:hAnsi="Times New Roman" w:cs="Times New Roman"/>
          <w:i/>
          <w:iCs/>
          <w:sz w:val="24"/>
          <w:szCs w:val="24"/>
        </w:rPr>
        <w:t>Journal of Public Administration Research and Theory,</w:t>
      </w:r>
      <w:r w:rsidRPr="000A5CB5">
        <w:rPr>
          <w:rFonts w:ascii="Times New Roman" w:eastAsia="Calibri" w:hAnsi="Times New Roman" w:cs="Times New Roman"/>
          <w:sz w:val="24"/>
          <w:szCs w:val="24"/>
        </w:rPr>
        <w:t xml:space="preserve"> 16, no. 2: 289-318.</w:t>
      </w:r>
    </w:p>
    <w:p w14:paraId="6C4B7AF0"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O'Toole, Laurence J. Jr. (1997). Treating Networks Seriously: Practical and Research-Based Agendas in Public Administration. </w:t>
      </w:r>
      <w:r w:rsidRPr="000A5CB5">
        <w:rPr>
          <w:rFonts w:ascii="Times New Roman" w:eastAsia="Calibri" w:hAnsi="Times New Roman" w:cs="Times New Roman"/>
          <w:i/>
          <w:iCs/>
          <w:sz w:val="24"/>
          <w:szCs w:val="24"/>
        </w:rPr>
        <w:t>Public Administration Review</w:t>
      </w:r>
      <w:r w:rsidRPr="000A5CB5">
        <w:rPr>
          <w:rFonts w:ascii="Times New Roman" w:eastAsia="Calibri" w:hAnsi="Times New Roman" w:cs="Times New Roman"/>
          <w:sz w:val="24"/>
          <w:szCs w:val="24"/>
        </w:rPr>
        <w:t>, 57: 45-52.</w:t>
      </w:r>
    </w:p>
    <w:p w14:paraId="26B849FE" w14:textId="77777777" w:rsidR="00006A1B" w:rsidRPr="000A5CB5" w:rsidRDefault="00006A1B" w:rsidP="0095361F">
      <w:pPr>
        <w:spacing w:after="120"/>
        <w:ind w:left="450" w:hanging="446"/>
        <w:rPr>
          <w:rFonts w:ascii="Times New Roman" w:eastAsia="Calibri" w:hAnsi="Times New Roman" w:cs="Times New Roman"/>
          <w:sz w:val="24"/>
          <w:szCs w:val="24"/>
        </w:rPr>
      </w:pPr>
      <w:r w:rsidRPr="000A5CB5">
        <w:rPr>
          <w:rFonts w:ascii="Times New Roman" w:eastAsia="Calibri" w:hAnsi="Times New Roman" w:cs="Times New Roman"/>
          <w:sz w:val="24"/>
          <w:szCs w:val="24"/>
        </w:rPr>
        <w:t xml:space="preserve">Peeples, Donald, R. (1993). Determining Critical and Sensitive Information. </w:t>
      </w:r>
      <w:r w:rsidRPr="000A5CB5">
        <w:rPr>
          <w:rFonts w:ascii="Times New Roman" w:eastAsia="Calibri" w:hAnsi="Times New Roman" w:cs="Times New Roman"/>
          <w:i/>
          <w:iCs/>
          <w:sz w:val="24"/>
          <w:szCs w:val="24"/>
        </w:rPr>
        <w:t>The OPSEC Journal</w:t>
      </w:r>
      <w:r w:rsidRPr="000A5CB5">
        <w:rPr>
          <w:rFonts w:ascii="Times New Roman" w:eastAsia="Calibri" w:hAnsi="Times New Roman" w:cs="Times New Roman"/>
          <w:sz w:val="24"/>
          <w:szCs w:val="24"/>
        </w:rPr>
        <w:t xml:space="preserve"> </w:t>
      </w:r>
      <w:r w:rsidR="00584DB3">
        <w:rPr>
          <w:rFonts w:ascii="Times New Roman" w:eastAsia="Calibri" w:hAnsi="Times New Roman" w:cs="Times New Roman"/>
          <w:sz w:val="24"/>
          <w:szCs w:val="24"/>
        </w:rPr>
        <w:t>(</w:t>
      </w:r>
      <w:r w:rsidRPr="000A5CB5">
        <w:rPr>
          <w:rFonts w:ascii="Times New Roman" w:eastAsia="Calibri" w:hAnsi="Times New Roman" w:cs="Times New Roman"/>
          <w:sz w:val="24"/>
          <w:szCs w:val="24"/>
        </w:rPr>
        <w:t>1</w:t>
      </w:r>
      <w:r w:rsidR="00584DB3">
        <w:rPr>
          <w:rFonts w:ascii="Times New Roman" w:eastAsia="Calibri" w:hAnsi="Times New Roman" w:cs="Times New Roman"/>
          <w:sz w:val="24"/>
          <w:szCs w:val="24"/>
        </w:rPr>
        <w:t>)</w:t>
      </w:r>
      <w:r w:rsidRPr="000A5CB5">
        <w:rPr>
          <w:rFonts w:ascii="Times New Roman" w:eastAsia="Calibri" w:hAnsi="Times New Roman" w:cs="Times New Roman"/>
          <w:sz w:val="24"/>
          <w:szCs w:val="24"/>
        </w:rPr>
        <w:t>.</w:t>
      </w:r>
    </w:p>
    <w:p w14:paraId="06FB520B" w14:textId="77777777" w:rsidR="001E58E8" w:rsidRPr="000A5CB5" w:rsidRDefault="001E58E8" w:rsidP="00006A1B">
      <w:pPr>
        <w:rPr>
          <w:sz w:val="24"/>
          <w:szCs w:val="24"/>
        </w:rPr>
      </w:pPr>
    </w:p>
    <w:p w14:paraId="72872F62" w14:textId="77777777" w:rsidR="00006A1B" w:rsidRPr="000A5CB5" w:rsidRDefault="00006A1B">
      <w:pPr>
        <w:rPr>
          <w:sz w:val="24"/>
          <w:szCs w:val="24"/>
        </w:rPr>
      </w:pPr>
      <w:r w:rsidRPr="000A5CB5">
        <w:rPr>
          <w:sz w:val="24"/>
          <w:szCs w:val="24"/>
        </w:rPr>
        <w:br w:type="page"/>
      </w:r>
    </w:p>
    <w:p w14:paraId="4731B611" w14:textId="77777777" w:rsidR="002E5086" w:rsidRPr="000A5CB5" w:rsidRDefault="002E5086" w:rsidP="002E5086">
      <w:pPr>
        <w:rPr>
          <w:rFonts w:ascii="Times New Roman" w:hAnsi="Times New Roman" w:cs="Times New Roman"/>
          <w:b/>
          <w:bCs/>
          <w:sz w:val="24"/>
          <w:szCs w:val="24"/>
        </w:rPr>
      </w:pPr>
      <w:r w:rsidRPr="000A5CB5">
        <w:rPr>
          <w:rFonts w:ascii="Times New Roman" w:hAnsi="Times New Roman" w:cs="Times New Roman"/>
          <w:b/>
          <w:bCs/>
          <w:sz w:val="24"/>
          <w:szCs w:val="24"/>
        </w:rPr>
        <w:lastRenderedPageBreak/>
        <w:t>Economy of Diversity Management of a Restructured Corporate R&amp;D Team Case Study</w:t>
      </w:r>
    </w:p>
    <w:p w14:paraId="59228091" w14:textId="77777777" w:rsidR="00D708DE" w:rsidRPr="000A5CB5" w:rsidRDefault="002E5086" w:rsidP="002E5086">
      <w:pPr>
        <w:rPr>
          <w:rFonts w:ascii="Times New Roman" w:hAnsi="Times New Roman" w:cs="Times New Roman"/>
          <w:bCs/>
          <w:i/>
          <w:sz w:val="24"/>
          <w:szCs w:val="24"/>
        </w:rPr>
      </w:pPr>
      <w:r w:rsidRPr="000A5CB5">
        <w:rPr>
          <w:rFonts w:ascii="Times New Roman" w:hAnsi="Times New Roman" w:cs="Times New Roman"/>
          <w:bCs/>
          <w:i/>
          <w:sz w:val="24"/>
          <w:szCs w:val="24"/>
        </w:rPr>
        <w:t>By Robert E. Samuel and Anthony J. Cevoli</w:t>
      </w:r>
    </w:p>
    <w:p w14:paraId="1BAB2514" w14:textId="77777777" w:rsidR="002E5086" w:rsidRDefault="002E5086" w:rsidP="0095361F">
      <w:pPr>
        <w:rPr>
          <w:rFonts w:ascii="Times New Roman" w:hAnsi="Times New Roman" w:cs="Times New Roman"/>
          <w:b/>
          <w:bCs/>
          <w:sz w:val="24"/>
          <w:szCs w:val="24"/>
        </w:rPr>
      </w:pPr>
    </w:p>
    <w:p w14:paraId="0FBA210C" w14:textId="77777777" w:rsidR="0095361F" w:rsidRPr="000A5CB5" w:rsidRDefault="0095361F" w:rsidP="00055737">
      <w:pPr>
        <w:rPr>
          <w:rFonts w:ascii="Times New Roman" w:hAnsi="Times New Roman" w:cs="Times New Roman"/>
          <w:b/>
          <w:bCs/>
          <w:sz w:val="24"/>
          <w:szCs w:val="24"/>
        </w:rPr>
      </w:pPr>
      <w:r>
        <w:rPr>
          <w:rFonts w:ascii="Times New Roman" w:hAnsi="Times New Roman" w:cs="Times New Roman"/>
          <w:b/>
          <w:bCs/>
          <w:sz w:val="24"/>
          <w:szCs w:val="24"/>
        </w:rPr>
        <w:t>Introduction</w:t>
      </w:r>
    </w:p>
    <w:p w14:paraId="72928659"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t xml:space="preserve">As reported by Deloitte (Thompson, 2020), more than $10 trillion in merger and acquisitions (M&amp;A) transactions have been announced across all industries in the U.S. since 2013; and those surveyed expect total deal volume to continue rising.  This observed recent trend has a direct impact on strategic and forward-looking departments of large corporation.  Often these strategic teams need to expand and reorganize to a model that best serves the new M&amp;A stakeholders’ interest and corporate culture.  This study covers a longitudinal case study of a Fortune 100 technology research and development (R&amp;D) department serving as a strategic department during a recent M&amp;A.  The research primarily focuses on the economy of diversity management - the balance between value and cost with respect to cognitive style.  </w:t>
      </w:r>
      <w:r w:rsidRPr="000A5CB5">
        <w:rPr>
          <w:rFonts w:ascii="Times New Roman" w:eastAsia="Times New Roman" w:hAnsi="Times New Roman" w:cs="Times New Roman"/>
          <w:color w:val="000000"/>
          <w:sz w:val="24"/>
          <w:szCs w:val="24"/>
        </w:rPr>
        <w:t xml:space="preserve">Additionally, the individual and </w:t>
      </w:r>
      <w:r w:rsidRPr="000A5CB5">
        <w:rPr>
          <w:rFonts w:ascii="Times New Roman" w:hAnsi="Times New Roman" w:cs="Times New Roman"/>
          <w:sz w:val="24"/>
          <w:szCs w:val="24"/>
        </w:rPr>
        <w:t xml:space="preserve">group dynamics based on the cognitive style qualitative data analysis for the R&amp;D department will be reviewed as it restructured from a flat team to a tiered hierarchy team organizational design.  </w:t>
      </w:r>
    </w:p>
    <w:p w14:paraId="7A38FEFD" w14:textId="77777777" w:rsidR="002E5086" w:rsidRPr="000A5CB5" w:rsidRDefault="002E5086" w:rsidP="002E5086">
      <w:pPr>
        <w:rPr>
          <w:rFonts w:ascii="Times New Roman" w:eastAsia="Times New Roman" w:hAnsi="Times New Roman" w:cs="Times New Roman"/>
          <w:color w:val="000000"/>
          <w:sz w:val="24"/>
          <w:szCs w:val="24"/>
          <w:u w:val="single"/>
        </w:rPr>
      </w:pPr>
    </w:p>
    <w:p w14:paraId="779B1715" w14:textId="77777777" w:rsidR="002E5086" w:rsidRPr="000A5CB5" w:rsidRDefault="002E5086" w:rsidP="002E5086">
      <w:pPr>
        <w:rPr>
          <w:rFonts w:ascii="Times New Roman" w:hAnsi="Times New Roman" w:cs="Times New Roman"/>
          <w:sz w:val="24"/>
          <w:szCs w:val="24"/>
        </w:rPr>
      </w:pPr>
      <w:r w:rsidRPr="0095361F">
        <w:rPr>
          <w:rFonts w:ascii="Times New Roman" w:eastAsia="Times New Roman" w:hAnsi="Times New Roman" w:cs="Times New Roman"/>
          <w:b/>
          <w:color w:val="000000"/>
          <w:sz w:val="24"/>
          <w:szCs w:val="24"/>
        </w:rPr>
        <w:t>Connection to Adaption Innovation Theory</w:t>
      </w:r>
    </w:p>
    <w:p w14:paraId="13D1857B"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t xml:space="preserve">Kirton’s Adaption-Innovation Theory proposes the premise that every individual is unique and thus a minority of one (Kirton, 2006). This means acknowledging that although no person or group should be unfairly exploited, no person can be expected to perform uniformly well at all times in all circumstances. Each person needs to consider the balance between the value their diversity brings to the group and the simultaneous cost this diversity represents to the group.  Kirton (p. 357) defines this as the </w:t>
      </w:r>
      <w:r w:rsidRPr="000A5CB5">
        <w:rPr>
          <w:rFonts w:ascii="Times New Roman" w:hAnsi="Times New Roman" w:cs="Times New Roman"/>
          <w:i/>
          <w:iCs/>
          <w:sz w:val="24"/>
          <w:szCs w:val="24"/>
        </w:rPr>
        <w:t>economy of diversity management</w:t>
      </w:r>
      <w:r w:rsidRPr="000A5CB5">
        <w:rPr>
          <w:rFonts w:ascii="Times New Roman" w:hAnsi="Times New Roman" w:cs="Times New Roman"/>
          <w:sz w:val="24"/>
          <w:szCs w:val="24"/>
        </w:rPr>
        <w:t>, and like any other type of economy, it needs balance to remain robust. With the economy of diversity management, “individuals gain from acceptance of others’ diversity should be greater than its cost. So, as a member of the team, [they] offer obligations (towards resolution of Problem A) and accept reward (from the resolution of Problem A); [within] teams, all diversity should be accepted that is useful (or potentially useful that costs little to carry); [teams] should ensure members’ obligations.” In this context, Problem A is defined as the reason, with respect to the problem-solving domain, the team has formed. Brodeur (2007, p. 33) further investigated diversity management and the cost and value effect on teams by stating when “awareness of cognitive style, as a fundamental form of diversity could have important implications on predicting improved teamwork success.”</w:t>
      </w:r>
    </w:p>
    <w:p w14:paraId="67FA751B" w14:textId="77777777" w:rsidR="002E5086" w:rsidRPr="000A5CB5" w:rsidRDefault="002E5086" w:rsidP="002E5086">
      <w:pPr>
        <w:rPr>
          <w:rFonts w:ascii="Times New Roman" w:eastAsia="Times New Roman" w:hAnsi="Times New Roman" w:cs="Times New Roman"/>
          <w:color w:val="000000"/>
          <w:sz w:val="24"/>
          <w:szCs w:val="24"/>
        </w:rPr>
      </w:pPr>
    </w:p>
    <w:p w14:paraId="0E6B7A35"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t xml:space="preserve">With the management of diversity, Jablokow (2007, p. 31) outlines that “leaders need to manage diversity well – both diversity of problems and diversity of problem solvers”, and therefore it is critical to recognize individual and group dynamics including agents of change, coping behavior, and bridging along with the continuum of evolutionary and revolutionary problem diversity.  </w:t>
      </w:r>
      <w:r w:rsidRPr="000A5CB5">
        <w:rPr>
          <w:rFonts w:ascii="Times New Roman" w:eastAsia="Times New Roman" w:hAnsi="Times New Roman" w:cs="Times New Roman"/>
          <w:color w:val="000000"/>
          <w:sz w:val="24"/>
          <w:szCs w:val="24"/>
        </w:rPr>
        <w:t xml:space="preserve">Agents of change play a significant role during the team restructuring.  The “fit” between individual cognitive style and team structure impacts employee retention as a cost.  These agents affect the cognitive climate or cognitive consensus in the sense that replacement post-merger team members bring a cognitive style aligned with the designed sub-team purpose as a value.  Additionally, the cognitive climate alignment of the assigned post-merger manager enables value in the sub-team, however, introduces a cost with the additional manager to manager collaboration and associated gaps.  With change comes uncertainty, and team members </w:t>
      </w:r>
      <w:r w:rsidRPr="000A5CB5">
        <w:rPr>
          <w:rFonts w:ascii="Times New Roman" w:eastAsia="Times New Roman" w:hAnsi="Times New Roman" w:cs="Times New Roman"/>
          <w:color w:val="000000"/>
          <w:sz w:val="24"/>
          <w:szCs w:val="24"/>
        </w:rPr>
        <w:lastRenderedPageBreak/>
        <w:t>demonstrate coping behavior associated with the flat reporting structure and the tiered hierarchical reporting structure. The cost of individual coping behavior is balanced with the team’s value of problem-solving breadth in both pre-merger and post-merger teams (Jablokow, 2007).  Finally, bridging, which is the ability and willingness for an individual to mitigate the residual issues (or Problem B) of group dynamics while maximizing the focus on Problem A, is observed in both pre-merger and post-merger team organizational design.  However, the cost of individual bridgers adds value to close the diversity gaps and results in effective communication and trust building between the diverse set of individuals (Kirton, 2006).  </w:t>
      </w:r>
    </w:p>
    <w:p w14:paraId="4C3BFE39" w14:textId="77777777" w:rsidR="002E5086" w:rsidRPr="000A5CB5" w:rsidRDefault="002E5086" w:rsidP="002E5086">
      <w:pPr>
        <w:rPr>
          <w:rFonts w:ascii="Times New Roman" w:eastAsia="Times New Roman" w:hAnsi="Times New Roman" w:cs="Times New Roman"/>
          <w:color w:val="000000"/>
          <w:sz w:val="24"/>
          <w:szCs w:val="24"/>
        </w:rPr>
      </w:pPr>
      <w:r w:rsidRPr="000A5CB5">
        <w:rPr>
          <w:rFonts w:ascii="Times New Roman" w:eastAsia="Times New Roman" w:hAnsi="Times New Roman" w:cs="Times New Roman"/>
          <w:color w:val="000000"/>
          <w:sz w:val="24"/>
          <w:szCs w:val="24"/>
        </w:rPr>
        <w:t> </w:t>
      </w:r>
    </w:p>
    <w:p w14:paraId="3494A8AD" w14:textId="77777777" w:rsidR="002E5086" w:rsidRPr="0095361F" w:rsidRDefault="002E5086" w:rsidP="00055737">
      <w:pPr>
        <w:rPr>
          <w:rFonts w:ascii="Times New Roman" w:eastAsia="Times New Roman" w:hAnsi="Times New Roman" w:cs="Times New Roman"/>
          <w:b/>
          <w:color w:val="000000"/>
          <w:sz w:val="24"/>
          <w:szCs w:val="24"/>
        </w:rPr>
      </w:pPr>
      <w:r w:rsidRPr="0095361F">
        <w:rPr>
          <w:rFonts w:ascii="Times New Roman" w:eastAsia="Times New Roman" w:hAnsi="Times New Roman" w:cs="Times New Roman"/>
          <w:b/>
          <w:color w:val="000000"/>
          <w:sz w:val="24"/>
          <w:szCs w:val="24"/>
        </w:rPr>
        <w:t>Methods/Data Analysis</w:t>
      </w:r>
    </w:p>
    <w:p w14:paraId="4617B1C4" w14:textId="77777777" w:rsidR="002E5086" w:rsidRPr="000A5CB5" w:rsidRDefault="002E5086" w:rsidP="002E5086">
      <w:pPr>
        <w:rPr>
          <w:rFonts w:ascii="Times New Roman" w:eastAsia="Times New Roman" w:hAnsi="Times New Roman" w:cs="Times New Roman"/>
          <w:color w:val="000000"/>
          <w:sz w:val="24"/>
          <w:szCs w:val="24"/>
        </w:rPr>
      </w:pPr>
      <w:r w:rsidRPr="000A5CB5">
        <w:rPr>
          <w:rFonts w:ascii="Times New Roman" w:eastAsia="Times New Roman" w:hAnsi="Times New Roman" w:cs="Times New Roman"/>
          <w:color w:val="000000"/>
          <w:sz w:val="24"/>
          <w:szCs w:val="24"/>
        </w:rPr>
        <w:t xml:space="preserve">This case study is based on the organizational design change from a pre-merger flat structure to a post-merger tiered structure for the R&amp;D team as depicted in Figure 1. It should be noted that the post-merger individual assignment and hiring generally aligned their cognitive style to the purpose/problem domain of the sub-teams when compared to the overall team mean; Strategy sub-team was generally more innovative (KAI mean of 109.5), Research sub-team was generally slightly more adaptive (KAI mean of 90.6), and the Operations team was generally more adaptive (KAI mean of 85.2); General Manager was highly innovative (KAI Score of 130); Manager sub-team was more innovative (KAI mean of 109.7).  </w:t>
      </w:r>
    </w:p>
    <w:p w14:paraId="160B7988" w14:textId="77777777" w:rsidR="002E5086" w:rsidRPr="000A5CB5" w:rsidRDefault="002E5086" w:rsidP="002E5086">
      <w:pPr>
        <w:rPr>
          <w:rFonts w:ascii="Times New Roman" w:eastAsia="Times New Roman" w:hAnsi="Times New Roman" w:cs="Times New Roman"/>
          <w:color w:val="000000"/>
          <w:sz w:val="24"/>
          <w:szCs w:val="24"/>
        </w:rPr>
      </w:pPr>
    </w:p>
    <w:p w14:paraId="51421B44" w14:textId="77777777" w:rsidR="002E5086" w:rsidRPr="000A5CB5" w:rsidRDefault="002E5086" w:rsidP="002E5086">
      <w:pPr>
        <w:keepNext/>
        <w:jc w:val="center"/>
        <w:rPr>
          <w:rFonts w:ascii="Times New Roman" w:hAnsi="Times New Roman" w:cs="Times New Roman"/>
          <w:sz w:val="24"/>
          <w:szCs w:val="24"/>
        </w:rPr>
      </w:pPr>
      <w:r w:rsidRPr="000A5CB5">
        <w:rPr>
          <w:rFonts w:ascii="Times New Roman" w:eastAsia="Times New Roman" w:hAnsi="Times New Roman" w:cs="Times New Roman"/>
          <w:noProof/>
          <w:color w:val="000000"/>
          <w:sz w:val="24"/>
          <w:szCs w:val="24"/>
        </w:rPr>
        <w:drawing>
          <wp:inline distT="0" distB="0" distL="0" distR="0" wp14:anchorId="01AF0DD9" wp14:editId="33B2FCB3">
            <wp:extent cx="5719071" cy="22288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857254" cy="2282703"/>
                    </a:xfrm>
                    <a:prstGeom prst="rect">
                      <a:avLst/>
                    </a:prstGeom>
                  </pic:spPr>
                </pic:pic>
              </a:graphicData>
            </a:graphic>
          </wp:inline>
        </w:drawing>
      </w:r>
    </w:p>
    <w:p w14:paraId="701CD6C4" w14:textId="799C08BC" w:rsidR="002E5086" w:rsidRPr="000A5CB5" w:rsidRDefault="002E5086" w:rsidP="002E5086">
      <w:pPr>
        <w:pStyle w:val="Caption"/>
        <w:jc w:val="center"/>
        <w:rPr>
          <w:rFonts w:ascii="Times New Roman" w:eastAsia="Times New Roman" w:hAnsi="Times New Roman" w:cs="Times New Roman"/>
          <w:color w:val="000000"/>
          <w:sz w:val="24"/>
          <w:szCs w:val="24"/>
        </w:rPr>
      </w:pPr>
      <w:r w:rsidRPr="000A5CB5">
        <w:rPr>
          <w:rFonts w:ascii="Times New Roman" w:hAnsi="Times New Roman" w:cs="Times New Roman"/>
          <w:sz w:val="24"/>
          <w:szCs w:val="24"/>
        </w:rPr>
        <w:t xml:space="preserve">Figure </w:t>
      </w:r>
      <w:r w:rsidRPr="000A5CB5">
        <w:rPr>
          <w:rFonts w:ascii="Times New Roman" w:hAnsi="Times New Roman" w:cs="Times New Roman"/>
          <w:sz w:val="24"/>
          <w:szCs w:val="24"/>
        </w:rPr>
        <w:fldChar w:fldCharType="begin"/>
      </w:r>
      <w:r w:rsidRPr="000A5CB5">
        <w:rPr>
          <w:rFonts w:ascii="Times New Roman" w:hAnsi="Times New Roman" w:cs="Times New Roman"/>
          <w:sz w:val="24"/>
          <w:szCs w:val="24"/>
        </w:rPr>
        <w:instrText xml:space="preserve"> SEQ Figure \* ARABIC </w:instrText>
      </w:r>
      <w:r w:rsidRPr="000A5CB5">
        <w:rPr>
          <w:rFonts w:ascii="Times New Roman" w:hAnsi="Times New Roman" w:cs="Times New Roman"/>
          <w:sz w:val="24"/>
          <w:szCs w:val="24"/>
        </w:rPr>
        <w:fldChar w:fldCharType="separate"/>
      </w:r>
      <w:r w:rsidR="004B7345">
        <w:rPr>
          <w:rFonts w:ascii="Times New Roman" w:hAnsi="Times New Roman" w:cs="Times New Roman"/>
          <w:noProof/>
          <w:sz w:val="24"/>
          <w:szCs w:val="24"/>
        </w:rPr>
        <w:t>1</w:t>
      </w:r>
      <w:r w:rsidRPr="000A5CB5">
        <w:rPr>
          <w:rFonts w:ascii="Times New Roman" w:hAnsi="Times New Roman" w:cs="Times New Roman"/>
          <w:sz w:val="24"/>
          <w:szCs w:val="24"/>
        </w:rPr>
        <w:fldChar w:fldCharType="end"/>
      </w:r>
      <w:r w:rsidRPr="000A5CB5">
        <w:rPr>
          <w:rFonts w:ascii="Times New Roman" w:hAnsi="Times New Roman" w:cs="Times New Roman"/>
          <w:sz w:val="24"/>
          <w:szCs w:val="24"/>
        </w:rPr>
        <w:t xml:space="preserve"> - Pre and Post-Merger Team Structures</w:t>
      </w:r>
    </w:p>
    <w:p w14:paraId="1D681FF5" w14:textId="77777777" w:rsidR="002E5086" w:rsidRDefault="002E5086" w:rsidP="002E5086">
      <w:pPr>
        <w:rPr>
          <w:rFonts w:ascii="Times New Roman" w:eastAsia="Times New Roman" w:hAnsi="Times New Roman" w:cs="Times New Roman"/>
          <w:color w:val="000000"/>
          <w:sz w:val="24"/>
          <w:szCs w:val="24"/>
        </w:rPr>
      </w:pPr>
      <w:r w:rsidRPr="000A5CB5">
        <w:rPr>
          <w:rFonts w:ascii="Times New Roman" w:eastAsia="Times New Roman" w:hAnsi="Times New Roman" w:cs="Times New Roman"/>
          <w:color w:val="000000"/>
          <w:sz w:val="24"/>
          <w:szCs w:val="24"/>
        </w:rPr>
        <w:t xml:space="preserve">A quantitative approach was taken to conduct a comparative analysis of the differences in KAI measures between the pre-merger team and the post-merger team. Longitudinal data was collected over a 18 month period that spanned the M&amp;A closing. The statistical analysis was performed using basic Microsoft Excel functions.  Table 1 highlights the individual quantity and overall team KAI scores and sub-scores (SO, E, and R/G).  </w:t>
      </w:r>
    </w:p>
    <w:p w14:paraId="3E9EAC22" w14:textId="77777777" w:rsidR="00055737" w:rsidRPr="000A5CB5" w:rsidRDefault="00055737" w:rsidP="002E5086">
      <w:pPr>
        <w:rPr>
          <w:rFonts w:ascii="Times New Roman" w:eastAsia="Times New Roman" w:hAnsi="Times New Roman" w:cs="Times New Roman"/>
          <w:color w:val="000000"/>
          <w:sz w:val="24"/>
          <w:szCs w:val="24"/>
        </w:rPr>
      </w:pPr>
    </w:p>
    <w:p w14:paraId="683E5BAE" w14:textId="77777777" w:rsidR="00055737" w:rsidRPr="000A5CB5" w:rsidRDefault="00055737" w:rsidP="00055737">
      <w:pPr>
        <w:rPr>
          <w:rFonts w:ascii="Times New Roman" w:eastAsia="Times New Roman" w:hAnsi="Times New Roman" w:cs="Times New Roman"/>
          <w:color w:val="000000"/>
          <w:sz w:val="24"/>
          <w:szCs w:val="24"/>
        </w:rPr>
      </w:pPr>
      <w:r w:rsidRPr="000A5CB5">
        <w:rPr>
          <w:rFonts w:ascii="Times New Roman" w:eastAsia="Times New Roman" w:hAnsi="Times New Roman" w:cs="Times New Roman"/>
          <w:color w:val="000000"/>
          <w:sz w:val="24"/>
          <w:szCs w:val="24"/>
        </w:rPr>
        <w:t xml:space="preserve">Between the Pre-Merger and Post-Merger data collections, 6 individuals departed from the original team and were replaced with 8 individuals through a standard corporate interviewing process by the post-merger managers.  Of the departing individuals, 4 of the 6 were more innovative than the pre-merger team mean.  For the replacement individuals, 5 of the 8 were more adaptive than the post-merger team mean. However, when the sub-team means for strategy and research teams are taken into consideration, 7 of the 8 replacement individuals were within </w:t>
      </w:r>
      <w:r w:rsidRPr="000A5CB5">
        <w:rPr>
          <w:rFonts w:ascii="Times New Roman" w:eastAsia="Times New Roman" w:hAnsi="Times New Roman" w:cs="Times New Roman"/>
          <w:color w:val="000000"/>
          <w:sz w:val="24"/>
          <w:szCs w:val="24"/>
        </w:rPr>
        <w:lastRenderedPageBreak/>
        <w:t xml:space="preserve">the standard deviation of the sub-team means.  Figure 2 highlights the pre-merger team total KAI score histogram while Figure 3 highlights the post-merger total KAI score histogram.  </w:t>
      </w:r>
    </w:p>
    <w:p w14:paraId="3B501F6B" w14:textId="77777777" w:rsidR="00055737" w:rsidRDefault="00055737" w:rsidP="00055737">
      <w:pPr>
        <w:rPr>
          <w:rFonts w:ascii="Times New Roman" w:eastAsia="Times New Roman" w:hAnsi="Times New Roman" w:cs="Times New Roman"/>
          <w:color w:val="000000"/>
          <w:sz w:val="24"/>
          <w:szCs w:val="24"/>
        </w:rPr>
      </w:pPr>
    </w:p>
    <w:p w14:paraId="0BD2135B" w14:textId="0F6AE51C" w:rsidR="002E5086" w:rsidRPr="00055737" w:rsidRDefault="002E5086" w:rsidP="002E5086">
      <w:pPr>
        <w:rPr>
          <w:rFonts w:ascii="Times New Roman" w:eastAsia="Times New Roman" w:hAnsi="Times New Roman" w:cs="Times New Roman"/>
          <w:b/>
          <w:i/>
          <w:iCs/>
          <w:color w:val="000000"/>
          <w:sz w:val="24"/>
          <w:szCs w:val="24"/>
        </w:rPr>
      </w:pPr>
      <w:r w:rsidRPr="00055737">
        <w:rPr>
          <w:rFonts w:ascii="Times New Roman" w:eastAsia="Times New Roman" w:hAnsi="Times New Roman" w:cs="Times New Roman"/>
          <w:b/>
          <w:color w:val="000000"/>
          <w:sz w:val="24"/>
          <w:szCs w:val="24"/>
        </w:rPr>
        <w:t> </w:t>
      </w:r>
      <w:r w:rsidR="00055737" w:rsidRPr="00055737">
        <w:rPr>
          <w:rFonts w:ascii="Times New Roman" w:eastAsia="Times New Roman" w:hAnsi="Times New Roman" w:cs="Times New Roman"/>
          <w:b/>
          <w:i/>
          <w:iCs/>
          <w:color w:val="000000"/>
          <w:sz w:val="24"/>
          <w:szCs w:val="24"/>
        </w:rPr>
        <w:t xml:space="preserve">Table </w:t>
      </w:r>
      <w:r w:rsidR="00055737" w:rsidRPr="00055737">
        <w:rPr>
          <w:rFonts w:ascii="Times New Roman" w:eastAsia="Times New Roman" w:hAnsi="Times New Roman" w:cs="Times New Roman"/>
          <w:b/>
          <w:i/>
          <w:iCs/>
          <w:color w:val="000000"/>
          <w:sz w:val="24"/>
          <w:szCs w:val="24"/>
        </w:rPr>
        <w:fldChar w:fldCharType="begin"/>
      </w:r>
      <w:r w:rsidR="00055737" w:rsidRPr="00055737">
        <w:rPr>
          <w:rFonts w:ascii="Times New Roman" w:eastAsia="Times New Roman" w:hAnsi="Times New Roman" w:cs="Times New Roman"/>
          <w:b/>
          <w:i/>
          <w:iCs/>
          <w:color w:val="000000"/>
          <w:sz w:val="24"/>
          <w:szCs w:val="24"/>
        </w:rPr>
        <w:instrText xml:space="preserve"> SEQ Table \* ARABIC </w:instrText>
      </w:r>
      <w:r w:rsidR="00055737" w:rsidRPr="00055737">
        <w:rPr>
          <w:rFonts w:ascii="Times New Roman" w:eastAsia="Times New Roman" w:hAnsi="Times New Roman" w:cs="Times New Roman"/>
          <w:b/>
          <w:i/>
          <w:iCs/>
          <w:color w:val="000000"/>
          <w:sz w:val="24"/>
          <w:szCs w:val="24"/>
        </w:rPr>
        <w:fldChar w:fldCharType="separate"/>
      </w:r>
      <w:r w:rsidR="004B7345">
        <w:rPr>
          <w:rFonts w:ascii="Times New Roman" w:eastAsia="Times New Roman" w:hAnsi="Times New Roman" w:cs="Times New Roman"/>
          <w:b/>
          <w:i/>
          <w:iCs/>
          <w:noProof/>
          <w:color w:val="000000"/>
          <w:sz w:val="24"/>
          <w:szCs w:val="24"/>
        </w:rPr>
        <w:t>1</w:t>
      </w:r>
      <w:r w:rsidR="00055737" w:rsidRPr="00055737">
        <w:rPr>
          <w:rFonts w:ascii="Times New Roman" w:eastAsia="Times New Roman" w:hAnsi="Times New Roman" w:cs="Times New Roman"/>
          <w:b/>
          <w:color w:val="000000"/>
          <w:sz w:val="24"/>
          <w:szCs w:val="24"/>
        </w:rPr>
        <w:fldChar w:fldCharType="end"/>
      </w:r>
      <w:r w:rsidR="00055737" w:rsidRPr="00055737">
        <w:rPr>
          <w:rFonts w:ascii="Times New Roman" w:eastAsia="Times New Roman" w:hAnsi="Times New Roman" w:cs="Times New Roman"/>
          <w:b/>
          <w:i/>
          <w:iCs/>
          <w:color w:val="000000"/>
          <w:sz w:val="24"/>
          <w:szCs w:val="24"/>
        </w:rPr>
        <w:t xml:space="preserve"> - KAI Team Scores and Sub-scores</w:t>
      </w:r>
    </w:p>
    <w:tbl>
      <w:tblPr>
        <w:tblStyle w:val="GridTable2"/>
        <w:tblW w:w="9630" w:type="dxa"/>
        <w:tblLook w:val="04A0" w:firstRow="1" w:lastRow="0" w:firstColumn="1" w:lastColumn="0" w:noHBand="0" w:noVBand="1"/>
      </w:tblPr>
      <w:tblGrid>
        <w:gridCol w:w="5670"/>
        <w:gridCol w:w="1890"/>
        <w:gridCol w:w="2070"/>
      </w:tblGrid>
      <w:tr w:rsidR="002E5086" w:rsidRPr="000A5CB5" w14:paraId="1DE334F5" w14:textId="77777777" w:rsidTr="00826C5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0" w:type="dxa"/>
            <w:vAlign w:val="bottom"/>
          </w:tcPr>
          <w:p w14:paraId="153D487A" w14:textId="77777777" w:rsidR="002E5086" w:rsidRPr="000A5CB5" w:rsidRDefault="002E5086" w:rsidP="00826C5F">
            <w:pPr>
              <w:rPr>
                <w:rFonts w:ascii="Times New Roman" w:eastAsia="Times New Roman" w:hAnsi="Times New Roman" w:cs="Times New Roman"/>
                <w:color w:val="000000"/>
              </w:rPr>
            </w:pPr>
            <w:r w:rsidRPr="000A5CB5">
              <w:rPr>
                <w:rFonts w:ascii="Times New Roman" w:eastAsia="Times New Roman" w:hAnsi="Times New Roman" w:cs="Times New Roman"/>
                <w:color w:val="000000"/>
              </w:rPr>
              <w:t>KAI Inventory Scores</w:t>
            </w:r>
          </w:p>
        </w:tc>
        <w:tc>
          <w:tcPr>
            <w:tcW w:w="1890" w:type="dxa"/>
          </w:tcPr>
          <w:p w14:paraId="6B122F8F" w14:textId="77777777" w:rsidR="002E5086" w:rsidRPr="000A5CB5" w:rsidRDefault="002E5086" w:rsidP="006729C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 xml:space="preserve">Pre-Merger </w:t>
            </w:r>
            <w:r w:rsidRPr="000A5CB5">
              <w:rPr>
                <w:rFonts w:ascii="Times New Roman" w:eastAsia="Times New Roman" w:hAnsi="Times New Roman" w:cs="Times New Roman"/>
                <w:color w:val="000000"/>
              </w:rPr>
              <w:br/>
              <w:t>Flat Structure</w:t>
            </w:r>
          </w:p>
        </w:tc>
        <w:tc>
          <w:tcPr>
            <w:tcW w:w="2070" w:type="dxa"/>
          </w:tcPr>
          <w:p w14:paraId="33B7667A" w14:textId="77777777" w:rsidR="002E5086" w:rsidRPr="000A5CB5" w:rsidRDefault="002E5086" w:rsidP="006729C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 xml:space="preserve">Post-Merger </w:t>
            </w:r>
            <w:r w:rsidRPr="000A5CB5">
              <w:rPr>
                <w:rFonts w:ascii="Times New Roman" w:eastAsia="Times New Roman" w:hAnsi="Times New Roman" w:cs="Times New Roman"/>
                <w:color w:val="000000"/>
              </w:rPr>
              <w:br/>
              <w:t>Tiered Structure</w:t>
            </w:r>
          </w:p>
        </w:tc>
      </w:tr>
      <w:tr w:rsidR="002E5086" w:rsidRPr="000A5CB5" w14:paraId="0904F6CA" w14:textId="77777777" w:rsidTr="006729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0" w:type="dxa"/>
          </w:tcPr>
          <w:p w14:paraId="30735E4A" w14:textId="77777777" w:rsidR="002E5086" w:rsidRPr="000A5CB5" w:rsidRDefault="002E5086" w:rsidP="006729C3">
            <w:pPr>
              <w:rPr>
                <w:rFonts w:ascii="Times New Roman" w:eastAsia="Times New Roman" w:hAnsi="Times New Roman" w:cs="Times New Roman"/>
                <w:b w:val="0"/>
                <w:bCs w:val="0"/>
                <w:color w:val="000000"/>
              </w:rPr>
            </w:pPr>
            <w:r w:rsidRPr="000A5CB5">
              <w:rPr>
                <w:rFonts w:ascii="Times New Roman" w:eastAsia="Times New Roman" w:hAnsi="Times New Roman" w:cs="Times New Roman"/>
                <w:b w:val="0"/>
                <w:bCs w:val="0"/>
                <w:color w:val="000000"/>
              </w:rPr>
              <w:t>Number of Overall Team Individuals</w:t>
            </w:r>
          </w:p>
        </w:tc>
        <w:tc>
          <w:tcPr>
            <w:tcW w:w="1890" w:type="dxa"/>
          </w:tcPr>
          <w:p w14:paraId="54F51B11" w14:textId="77777777" w:rsidR="002E5086" w:rsidRPr="000A5CB5" w:rsidRDefault="002E5086" w:rsidP="006729C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17</w:t>
            </w:r>
          </w:p>
        </w:tc>
        <w:tc>
          <w:tcPr>
            <w:tcW w:w="2070" w:type="dxa"/>
          </w:tcPr>
          <w:p w14:paraId="5A1C4160" w14:textId="77777777" w:rsidR="002E5086" w:rsidRPr="000A5CB5" w:rsidRDefault="002E5086" w:rsidP="006729C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19</w:t>
            </w:r>
          </w:p>
        </w:tc>
      </w:tr>
      <w:tr w:rsidR="002E5086" w:rsidRPr="000A5CB5" w14:paraId="37091945" w14:textId="77777777" w:rsidTr="006729C3">
        <w:tc>
          <w:tcPr>
            <w:cnfStyle w:val="001000000000" w:firstRow="0" w:lastRow="0" w:firstColumn="1" w:lastColumn="0" w:oddVBand="0" w:evenVBand="0" w:oddHBand="0" w:evenHBand="0" w:firstRowFirstColumn="0" w:firstRowLastColumn="0" w:lastRowFirstColumn="0" w:lastRowLastColumn="0"/>
            <w:tcW w:w="5670" w:type="dxa"/>
          </w:tcPr>
          <w:p w14:paraId="1E7C60FA" w14:textId="77777777" w:rsidR="002E5086" w:rsidRPr="000A5CB5" w:rsidRDefault="002E5086" w:rsidP="006729C3">
            <w:pPr>
              <w:rPr>
                <w:rFonts w:ascii="Times New Roman" w:eastAsia="Times New Roman" w:hAnsi="Times New Roman" w:cs="Times New Roman"/>
                <w:b w:val="0"/>
                <w:bCs w:val="0"/>
                <w:color w:val="000000"/>
              </w:rPr>
            </w:pPr>
            <w:r w:rsidRPr="000A5CB5">
              <w:rPr>
                <w:rFonts w:ascii="Times New Roman" w:eastAsia="Times New Roman" w:hAnsi="Times New Roman" w:cs="Times New Roman"/>
                <w:b w:val="0"/>
                <w:bCs w:val="0"/>
                <w:color w:val="000000"/>
              </w:rPr>
              <w:t>Number of Managers</w:t>
            </w:r>
          </w:p>
        </w:tc>
        <w:tc>
          <w:tcPr>
            <w:tcW w:w="1890" w:type="dxa"/>
          </w:tcPr>
          <w:p w14:paraId="24A11623" w14:textId="77777777" w:rsidR="002E5086" w:rsidRPr="000A5CB5" w:rsidRDefault="003E15A5" w:rsidP="006729C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2E5086" w:rsidRPr="000A5CB5">
              <w:rPr>
                <w:rFonts w:ascii="Times New Roman" w:eastAsia="Times New Roman" w:hAnsi="Times New Roman" w:cs="Times New Roman"/>
                <w:color w:val="000000"/>
              </w:rPr>
              <w:t>1</w:t>
            </w:r>
          </w:p>
        </w:tc>
        <w:tc>
          <w:tcPr>
            <w:tcW w:w="2070" w:type="dxa"/>
          </w:tcPr>
          <w:p w14:paraId="52DB02D9" w14:textId="77777777" w:rsidR="002E5086" w:rsidRPr="000A5CB5" w:rsidRDefault="003E15A5" w:rsidP="006729C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sidR="002E5086" w:rsidRPr="000A5CB5">
              <w:rPr>
                <w:rFonts w:ascii="Times New Roman" w:eastAsia="Times New Roman" w:hAnsi="Times New Roman" w:cs="Times New Roman"/>
                <w:color w:val="000000"/>
              </w:rPr>
              <w:t>4</w:t>
            </w:r>
          </w:p>
        </w:tc>
      </w:tr>
      <w:tr w:rsidR="002E5086" w:rsidRPr="000A5CB5" w14:paraId="78384204" w14:textId="77777777" w:rsidTr="006729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0" w:type="dxa"/>
          </w:tcPr>
          <w:p w14:paraId="731B4F1E" w14:textId="77777777" w:rsidR="002E5086" w:rsidRPr="000A5CB5" w:rsidRDefault="002E5086" w:rsidP="006729C3">
            <w:pPr>
              <w:rPr>
                <w:rFonts w:ascii="Times New Roman" w:eastAsia="Times New Roman" w:hAnsi="Times New Roman" w:cs="Times New Roman"/>
                <w:b w:val="0"/>
                <w:bCs w:val="0"/>
                <w:color w:val="000000"/>
              </w:rPr>
            </w:pPr>
            <w:r w:rsidRPr="000A5CB5">
              <w:rPr>
                <w:rFonts w:ascii="Times New Roman" w:eastAsia="Times New Roman" w:hAnsi="Times New Roman" w:cs="Times New Roman"/>
                <w:b w:val="0"/>
                <w:bCs w:val="0"/>
                <w:color w:val="000000"/>
              </w:rPr>
              <w:t>Team KAI Total Score Mean/Standard Deviation</w:t>
            </w:r>
          </w:p>
        </w:tc>
        <w:tc>
          <w:tcPr>
            <w:tcW w:w="1890" w:type="dxa"/>
          </w:tcPr>
          <w:p w14:paraId="79B7370B" w14:textId="77777777" w:rsidR="002E5086" w:rsidRPr="000A5CB5" w:rsidRDefault="002E5086" w:rsidP="006729C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101.2 / 19.5</w:t>
            </w:r>
          </w:p>
        </w:tc>
        <w:tc>
          <w:tcPr>
            <w:tcW w:w="2070" w:type="dxa"/>
          </w:tcPr>
          <w:p w14:paraId="04C798A9" w14:textId="77777777" w:rsidR="002E5086" w:rsidRPr="000A5CB5" w:rsidRDefault="002E5086" w:rsidP="006729C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97.2 / 17.6</w:t>
            </w:r>
          </w:p>
        </w:tc>
      </w:tr>
      <w:tr w:rsidR="002E5086" w:rsidRPr="000A5CB5" w14:paraId="314EB141" w14:textId="77777777" w:rsidTr="006729C3">
        <w:tc>
          <w:tcPr>
            <w:cnfStyle w:val="001000000000" w:firstRow="0" w:lastRow="0" w:firstColumn="1" w:lastColumn="0" w:oddVBand="0" w:evenVBand="0" w:oddHBand="0" w:evenHBand="0" w:firstRowFirstColumn="0" w:firstRowLastColumn="0" w:lastRowFirstColumn="0" w:lastRowLastColumn="0"/>
            <w:tcW w:w="5670" w:type="dxa"/>
          </w:tcPr>
          <w:p w14:paraId="21497D41" w14:textId="77777777" w:rsidR="002E5086" w:rsidRPr="000A5CB5" w:rsidRDefault="002E5086" w:rsidP="006729C3">
            <w:pPr>
              <w:rPr>
                <w:rFonts w:ascii="Times New Roman" w:eastAsia="Times New Roman" w:hAnsi="Times New Roman" w:cs="Times New Roman"/>
                <w:b w:val="0"/>
                <w:bCs w:val="0"/>
                <w:color w:val="000000"/>
              </w:rPr>
            </w:pPr>
            <w:r w:rsidRPr="000A5CB5">
              <w:rPr>
                <w:rFonts w:ascii="Times New Roman" w:eastAsia="Times New Roman" w:hAnsi="Times New Roman" w:cs="Times New Roman"/>
                <w:b w:val="0"/>
                <w:bCs w:val="0"/>
                <w:color w:val="000000"/>
              </w:rPr>
              <w:t>Team KAI SO Sub-Score Mean/Standard Deviation</w:t>
            </w:r>
          </w:p>
        </w:tc>
        <w:tc>
          <w:tcPr>
            <w:tcW w:w="1890" w:type="dxa"/>
          </w:tcPr>
          <w:p w14:paraId="1B56EC60" w14:textId="77777777" w:rsidR="002E5086" w:rsidRPr="000A5CB5" w:rsidRDefault="002E5086" w:rsidP="006729C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45.5 / 8.2</w:t>
            </w:r>
          </w:p>
        </w:tc>
        <w:tc>
          <w:tcPr>
            <w:tcW w:w="2070" w:type="dxa"/>
          </w:tcPr>
          <w:p w14:paraId="70B6D678" w14:textId="77777777" w:rsidR="002E5086" w:rsidRPr="000A5CB5" w:rsidRDefault="002E5086" w:rsidP="006729C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46.2 / 7.6</w:t>
            </w:r>
          </w:p>
        </w:tc>
      </w:tr>
      <w:tr w:rsidR="002E5086" w:rsidRPr="000A5CB5" w14:paraId="5D877A61" w14:textId="77777777" w:rsidTr="006729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670" w:type="dxa"/>
          </w:tcPr>
          <w:p w14:paraId="32F2E79A" w14:textId="77777777" w:rsidR="002E5086" w:rsidRPr="000A5CB5" w:rsidRDefault="002E5086" w:rsidP="006729C3">
            <w:pPr>
              <w:rPr>
                <w:rFonts w:ascii="Times New Roman" w:eastAsia="Times New Roman" w:hAnsi="Times New Roman" w:cs="Times New Roman"/>
                <w:b w:val="0"/>
                <w:bCs w:val="0"/>
                <w:color w:val="000000"/>
              </w:rPr>
            </w:pPr>
            <w:r w:rsidRPr="000A5CB5">
              <w:rPr>
                <w:rFonts w:ascii="Times New Roman" w:eastAsia="Times New Roman" w:hAnsi="Times New Roman" w:cs="Times New Roman"/>
                <w:b w:val="0"/>
                <w:bCs w:val="0"/>
                <w:color w:val="000000"/>
              </w:rPr>
              <w:t>Team KAI E Sub-Score Mean/Standard Deviation</w:t>
            </w:r>
          </w:p>
        </w:tc>
        <w:tc>
          <w:tcPr>
            <w:tcW w:w="1890" w:type="dxa"/>
          </w:tcPr>
          <w:p w14:paraId="2BABC262" w14:textId="77777777" w:rsidR="002E5086" w:rsidRPr="000A5CB5" w:rsidRDefault="002E5086" w:rsidP="006729C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19.0 / 5.7</w:t>
            </w:r>
          </w:p>
        </w:tc>
        <w:tc>
          <w:tcPr>
            <w:tcW w:w="2070" w:type="dxa"/>
          </w:tcPr>
          <w:p w14:paraId="774CEF5B" w14:textId="77777777" w:rsidR="002E5086" w:rsidRPr="000A5CB5" w:rsidRDefault="002E5086" w:rsidP="006729C3">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17.2 / 6.1</w:t>
            </w:r>
          </w:p>
        </w:tc>
      </w:tr>
      <w:tr w:rsidR="002E5086" w:rsidRPr="000A5CB5" w14:paraId="2187B619" w14:textId="77777777" w:rsidTr="006729C3">
        <w:tc>
          <w:tcPr>
            <w:cnfStyle w:val="001000000000" w:firstRow="0" w:lastRow="0" w:firstColumn="1" w:lastColumn="0" w:oddVBand="0" w:evenVBand="0" w:oddHBand="0" w:evenHBand="0" w:firstRowFirstColumn="0" w:firstRowLastColumn="0" w:lastRowFirstColumn="0" w:lastRowLastColumn="0"/>
            <w:tcW w:w="5670" w:type="dxa"/>
          </w:tcPr>
          <w:p w14:paraId="316ED30D" w14:textId="77777777" w:rsidR="002E5086" w:rsidRPr="000A5CB5" w:rsidRDefault="002E5086" w:rsidP="006729C3">
            <w:pPr>
              <w:rPr>
                <w:rFonts w:ascii="Times New Roman" w:eastAsia="Times New Roman" w:hAnsi="Times New Roman" w:cs="Times New Roman"/>
                <w:b w:val="0"/>
                <w:bCs w:val="0"/>
                <w:color w:val="000000"/>
              </w:rPr>
            </w:pPr>
            <w:r w:rsidRPr="000A5CB5">
              <w:rPr>
                <w:rFonts w:ascii="Times New Roman" w:eastAsia="Times New Roman" w:hAnsi="Times New Roman" w:cs="Times New Roman"/>
                <w:b w:val="0"/>
                <w:bCs w:val="0"/>
                <w:color w:val="000000"/>
              </w:rPr>
              <w:t>Team KAI R/G Sub-Score Mean/Standard Deviation</w:t>
            </w:r>
          </w:p>
        </w:tc>
        <w:tc>
          <w:tcPr>
            <w:tcW w:w="1890" w:type="dxa"/>
          </w:tcPr>
          <w:p w14:paraId="03A35E36" w14:textId="77777777" w:rsidR="002E5086" w:rsidRPr="000A5CB5" w:rsidRDefault="002E5086" w:rsidP="006729C3">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36.8 / 9.3</w:t>
            </w:r>
          </w:p>
        </w:tc>
        <w:tc>
          <w:tcPr>
            <w:tcW w:w="2070" w:type="dxa"/>
          </w:tcPr>
          <w:p w14:paraId="2D61F1D8" w14:textId="77777777" w:rsidR="002E5086" w:rsidRPr="000A5CB5" w:rsidRDefault="002E5086" w:rsidP="006729C3">
            <w:pPr>
              <w:keepNext/>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sidRPr="000A5CB5">
              <w:rPr>
                <w:rFonts w:ascii="Times New Roman" w:eastAsia="Times New Roman" w:hAnsi="Times New Roman" w:cs="Times New Roman"/>
                <w:color w:val="000000"/>
              </w:rPr>
              <w:t>34.1 / 9.0</w:t>
            </w:r>
          </w:p>
        </w:tc>
      </w:tr>
    </w:tbl>
    <w:p w14:paraId="6E61B39F" w14:textId="77777777" w:rsidR="00055737" w:rsidRDefault="00055737" w:rsidP="002E5086">
      <w:pPr>
        <w:rPr>
          <w:rFonts w:ascii="Times New Roman" w:eastAsia="Times New Roman" w:hAnsi="Times New Roman" w:cs="Times New Roman"/>
          <w:color w:val="000000"/>
          <w:sz w:val="24"/>
          <w:szCs w:val="24"/>
        </w:rPr>
      </w:pPr>
    </w:p>
    <w:p w14:paraId="3534D319" w14:textId="77777777" w:rsidR="002E5086" w:rsidRPr="000A5CB5" w:rsidRDefault="002E5086" w:rsidP="002E5086">
      <w:pPr>
        <w:rPr>
          <w:rFonts w:ascii="Times New Roman" w:hAnsi="Times New Roman" w:cs="Times New Roman"/>
          <w:sz w:val="24"/>
          <w:szCs w:val="24"/>
        </w:rPr>
      </w:pPr>
    </w:p>
    <w:p w14:paraId="46933522"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noProof/>
          <w:sz w:val="24"/>
          <w:szCs w:val="24"/>
        </w:rPr>
        <mc:AlternateContent>
          <mc:Choice Requires="cx1">
            <w:drawing>
              <wp:inline distT="0" distB="0" distL="0" distR="0" wp14:anchorId="749521B7" wp14:editId="183B4D4A">
                <wp:extent cx="2847474" cy="1620085"/>
                <wp:effectExtent l="0" t="0" r="10160" b="5715"/>
                <wp:docPr id="7" name="Chart 7">
                  <a:extLst xmlns:a="http://schemas.openxmlformats.org/drawingml/2006/main">
                    <a:ext uri="{FF2B5EF4-FFF2-40B4-BE49-F238E27FC236}">
                      <a16:creationId xmlns:a16="http://schemas.microsoft.com/office/drawing/2014/main" id="{45B7D4A3-1DB7-E849-A41C-9D34D65CAFEE}"/>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6"/>
                  </a:graphicData>
                </a:graphic>
              </wp:inline>
            </w:drawing>
          </mc:Choice>
          <mc:Fallback>
            <w:drawing>
              <wp:inline distT="0" distB="0" distL="0" distR="0" wp14:anchorId="3DA6FB1F" wp14:editId="49FCA735">
                <wp:extent cx="2847474" cy="1620085"/>
                <wp:effectExtent l="0" t="0" r="10160" b="5715"/>
                <wp:docPr id="7" name="Chart 7">
                  <a:extLst xmlns:a="http://schemas.openxmlformats.org/drawingml/2006/main">
                    <a:ext uri="{FF2B5EF4-FFF2-40B4-BE49-F238E27FC236}">
                      <a16:creationId xmlns:a16="http://schemas.microsoft.com/office/drawing/2014/main" id="{45B7D4A3-1DB7-E849-A41C-9D34D65CAFEE}"/>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7" name="Chart 7">
                          <a:extLst>
                            <a:ext uri="{FF2B5EF4-FFF2-40B4-BE49-F238E27FC236}">
                              <a16:creationId xmlns:a16="http://schemas.microsoft.com/office/drawing/2014/main" id="{45B7D4A3-1DB7-E849-A41C-9D34D65CAFEE}"/>
                            </a:ext>
                          </a:extLst>
                        </pic:cNvPr>
                        <pic:cNvPicPr>
                          <a:picLocks noGrp="1" noRot="1" noChangeAspect="1" noMove="1" noResize="1" noEditPoints="1" noAdjustHandles="1" noChangeArrowheads="1" noChangeShapeType="1"/>
                        </pic:cNvPicPr>
                      </pic:nvPicPr>
                      <pic:blipFill>
                        <a:blip r:embed="rId17"/>
                        <a:stretch>
                          <a:fillRect/>
                        </a:stretch>
                      </pic:blipFill>
                      <pic:spPr>
                        <a:xfrm>
                          <a:off x="0" y="0"/>
                          <a:ext cx="2847340" cy="1619885"/>
                        </a:xfrm>
                        <a:prstGeom prst="rect">
                          <a:avLst/>
                        </a:prstGeom>
                      </pic:spPr>
                    </pic:pic>
                  </a:graphicData>
                </a:graphic>
              </wp:inline>
            </w:drawing>
          </mc:Fallback>
        </mc:AlternateContent>
      </w:r>
      <w:r w:rsidRPr="000A5CB5">
        <w:rPr>
          <w:rFonts w:ascii="Times New Roman" w:hAnsi="Times New Roman" w:cs="Times New Roman"/>
          <w:noProof/>
          <w:sz w:val="24"/>
          <w:szCs w:val="24"/>
        </w:rPr>
        <mc:AlternateContent>
          <mc:Choice Requires="cx1">
            <w:drawing>
              <wp:inline distT="0" distB="0" distL="0" distR="0" wp14:anchorId="3610C143" wp14:editId="3BD2F5B7">
                <wp:extent cx="2999874" cy="1627839"/>
                <wp:effectExtent l="0" t="0" r="10160" b="10795"/>
                <wp:docPr id="8" name="Chart 8">
                  <a:extLst xmlns:a="http://schemas.openxmlformats.org/drawingml/2006/main">
                    <a:ext uri="{FF2B5EF4-FFF2-40B4-BE49-F238E27FC236}">
                      <a16:creationId xmlns:a16="http://schemas.microsoft.com/office/drawing/2014/main" id="{9C08B55C-0F08-6C4C-86BB-40DA2614CD6D}"/>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8"/>
                  </a:graphicData>
                </a:graphic>
              </wp:inline>
            </w:drawing>
          </mc:Choice>
          <mc:Fallback>
            <w:drawing>
              <wp:inline distT="0" distB="0" distL="0" distR="0" wp14:anchorId="7CA77903" wp14:editId="3FDA6359">
                <wp:extent cx="2999874" cy="1627839"/>
                <wp:effectExtent l="0" t="0" r="10160" b="10795"/>
                <wp:docPr id="8" name="Chart 8">
                  <a:extLst xmlns:a="http://schemas.openxmlformats.org/drawingml/2006/main">
                    <a:ext uri="{FF2B5EF4-FFF2-40B4-BE49-F238E27FC236}">
                      <a16:creationId xmlns:a16="http://schemas.microsoft.com/office/drawing/2014/main" id="{9C08B55C-0F08-6C4C-86BB-40DA2614CD6D}"/>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8" name="Chart 8">
                          <a:extLst>
                            <a:ext uri="{FF2B5EF4-FFF2-40B4-BE49-F238E27FC236}">
                              <a16:creationId xmlns:a16="http://schemas.microsoft.com/office/drawing/2014/main" id="{9C08B55C-0F08-6C4C-86BB-40DA2614CD6D}"/>
                            </a:ext>
                          </a:extLst>
                        </pic:cNvPr>
                        <pic:cNvPicPr>
                          <a:picLocks noGrp="1" noRot="1" noChangeAspect="1" noMove="1" noResize="1" noEditPoints="1" noAdjustHandles="1" noChangeArrowheads="1" noChangeShapeType="1"/>
                        </pic:cNvPicPr>
                      </pic:nvPicPr>
                      <pic:blipFill>
                        <a:blip r:embed="rId19"/>
                        <a:stretch>
                          <a:fillRect/>
                        </a:stretch>
                      </pic:blipFill>
                      <pic:spPr>
                        <a:xfrm>
                          <a:off x="0" y="0"/>
                          <a:ext cx="2999740" cy="1627505"/>
                        </a:xfrm>
                        <a:prstGeom prst="rect">
                          <a:avLst/>
                        </a:prstGeom>
                      </pic:spPr>
                    </pic:pic>
                  </a:graphicData>
                </a:graphic>
              </wp:inline>
            </w:drawing>
          </mc:Fallback>
        </mc:AlternateContent>
      </w:r>
    </w:p>
    <w:p w14:paraId="186A2508" w14:textId="4D13CE26" w:rsidR="002E5086" w:rsidRPr="000A5CB5" w:rsidRDefault="002E5086" w:rsidP="002E5086">
      <w:pPr>
        <w:pStyle w:val="Caption"/>
        <w:rPr>
          <w:rFonts w:ascii="Times New Roman" w:hAnsi="Times New Roman" w:cs="Times New Roman"/>
          <w:sz w:val="24"/>
          <w:szCs w:val="24"/>
        </w:rPr>
      </w:pPr>
      <w:r w:rsidRPr="000A5CB5">
        <w:rPr>
          <w:rFonts w:ascii="Times New Roman" w:hAnsi="Times New Roman" w:cs="Times New Roman"/>
          <w:sz w:val="24"/>
          <w:szCs w:val="24"/>
        </w:rPr>
        <w:t xml:space="preserve">      Figure </w:t>
      </w:r>
      <w:r w:rsidRPr="000A5CB5">
        <w:rPr>
          <w:rFonts w:ascii="Times New Roman" w:hAnsi="Times New Roman" w:cs="Times New Roman"/>
          <w:sz w:val="24"/>
          <w:szCs w:val="24"/>
        </w:rPr>
        <w:fldChar w:fldCharType="begin"/>
      </w:r>
      <w:r w:rsidRPr="000A5CB5">
        <w:rPr>
          <w:rFonts w:ascii="Times New Roman" w:hAnsi="Times New Roman" w:cs="Times New Roman"/>
          <w:sz w:val="24"/>
          <w:szCs w:val="24"/>
        </w:rPr>
        <w:instrText xml:space="preserve"> SEQ Figure \* ARABIC </w:instrText>
      </w:r>
      <w:r w:rsidRPr="000A5CB5">
        <w:rPr>
          <w:rFonts w:ascii="Times New Roman" w:hAnsi="Times New Roman" w:cs="Times New Roman"/>
          <w:sz w:val="24"/>
          <w:szCs w:val="24"/>
        </w:rPr>
        <w:fldChar w:fldCharType="separate"/>
      </w:r>
      <w:r w:rsidR="004B7345">
        <w:rPr>
          <w:rFonts w:ascii="Times New Roman" w:hAnsi="Times New Roman" w:cs="Times New Roman"/>
          <w:noProof/>
          <w:sz w:val="24"/>
          <w:szCs w:val="24"/>
        </w:rPr>
        <w:t>2</w:t>
      </w:r>
      <w:r w:rsidRPr="000A5CB5">
        <w:rPr>
          <w:rFonts w:ascii="Times New Roman" w:hAnsi="Times New Roman" w:cs="Times New Roman"/>
          <w:noProof/>
          <w:sz w:val="24"/>
          <w:szCs w:val="24"/>
        </w:rPr>
        <w:fldChar w:fldCharType="end"/>
      </w:r>
      <w:r w:rsidRPr="000A5CB5">
        <w:rPr>
          <w:rFonts w:ascii="Times New Roman" w:hAnsi="Times New Roman" w:cs="Times New Roman"/>
          <w:sz w:val="24"/>
          <w:szCs w:val="24"/>
        </w:rPr>
        <w:t xml:space="preserve"> – Pre- Merger Team Total KAI Score.         </w:t>
      </w:r>
      <w:r w:rsidRPr="000A5CB5">
        <w:rPr>
          <w:rFonts w:ascii="Times New Roman" w:hAnsi="Times New Roman" w:cs="Times New Roman"/>
          <w:sz w:val="24"/>
          <w:szCs w:val="24"/>
        </w:rPr>
        <w:tab/>
      </w:r>
      <w:r w:rsidRPr="000A5CB5">
        <w:rPr>
          <w:rFonts w:ascii="Times New Roman" w:hAnsi="Times New Roman" w:cs="Times New Roman"/>
          <w:sz w:val="24"/>
          <w:szCs w:val="24"/>
        </w:rPr>
        <w:tab/>
        <w:t xml:space="preserve"> Figure </w:t>
      </w:r>
      <w:r w:rsidRPr="000A5CB5">
        <w:rPr>
          <w:rFonts w:ascii="Times New Roman" w:hAnsi="Times New Roman" w:cs="Times New Roman"/>
          <w:sz w:val="24"/>
          <w:szCs w:val="24"/>
        </w:rPr>
        <w:fldChar w:fldCharType="begin"/>
      </w:r>
      <w:r w:rsidRPr="000A5CB5">
        <w:rPr>
          <w:rFonts w:ascii="Times New Roman" w:hAnsi="Times New Roman" w:cs="Times New Roman"/>
          <w:sz w:val="24"/>
          <w:szCs w:val="24"/>
        </w:rPr>
        <w:instrText xml:space="preserve"> SEQ Figure \* ARABIC </w:instrText>
      </w:r>
      <w:r w:rsidRPr="000A5CB5">
        <w:rPr>
          <w:rFonts w:ascii="Times New Roman" w:hAnsi="Times New Roman" w:cs="Times New Roman"/>
          <w:sz w:val="24"/>
          <w:szCs w:val="24"/>
        </w:rPr>
        <w:fldChar w:fldCharType="separate"/>
      </w:r>
      <w:r w:rsidR="004B7345">
        <w:rPr>
          <w:rFonts w:ascii="Times New Roman" w:hAnsi="Times New Roman" w:cs="Times New Roman"/>
          <w:noProof/>
          <w:sz w:val="24"/>
          <w:szCs w:val="24"/>
        </w:rPr>
        <w:t>3</w:t>
      </w:r>
      <w:r w:rsidRPr="000A5CB5">
        <w:rPr>
          <w:rFonts w:ascii="Times New Roman" w:hAnsi="Times New Roman" w:cs="Times New Roman"/>
          <w:noProof/>
          <w:sz w:val="24"/>
          <w:szCs w:val="24"/>
        </w:rPr>
        <w:fldChar w:fldCharType="end"/>
      </w:r>
      <w:r w:rsidRPr="000A5CB5">
        <w:rPr>
          <w:rFonts w:ascii="Times New Roman" w:hAnsi="Times New Roman" w:cs="Times New Roman"/>
          <w:sz w:val="24"/>
          <w:szCs w:val="24"/>
        </w:rPr>
        <w:t xml:space="preserve"> - Post-Merger Team Total KAI Score</w:t>
      </w:r>
    </w:p>
    <w:p w14:paraId="3B1B68EA" w14:textId="77777777" w:rsidR="002E5086" w:rsidRPr="0095361F" w:rsidRDefault="002E5086" w:rsidP="00826C5F">
      <w:pPr>
        <w:rPr>
          <w:rFonts w:ascii="Times New Roman" w:eastAsia="Times New Roman" w:hAnsi="Times New Roman" w:cs="Times New Roman"/>
          <w:b/>
          <w:color w:val="000000"/>
          <w:sz w:val="24"/>
          <w:szCs w:val="24"/>
        </w:rPr>
      </w:pPr>
      <w:r w:rsidRPr="0095361F">
        <w:rPr>
          <w:rFonts w:ascii="Times New Roman" w:eastAsia="Times New Roman" w:hAnsi="Times New Roman" w:cs="Times New Roman"/>
          <w:b/>
          <w:color w:val="000000"/>
          <w:sz w:val="24"/>
          <w:szCs w:val="24"/>
        </w:rPr>
        <w:t>Findings and Conclusions</w:t>
      </w:r>
    </w:p>
    <w:p w14:paraId="2594BE03"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t>The economy of diversity management in this study is most apparent when observing the manager collaboration. The added cost of the change to the post-merger tiered structure is noticed with the managers’ coping behaviors.  Two of the three managers are outside the standard deviation to the consensus mean of their respective team.  This gap requires a greater coping effort by each manager.  However, the added value is apparent as all three managers are of the more innovative on their respective team, which allows them to act as bridgers to the general manager, who is more innovative to the majority of the team individuals.  The cost of coping is countered by the added value of bridging.</w:t>
      </w:r>
    </w:p>
    <w:p w14:paraId="564A4D3C"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t xml:space="preserve"> </w:t>
      </w:r>
    </w:p>
    <w:p w14:paraId="7B81CFF5"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t>A value add is also seen in the coping effort required of team members in the post-merger tiered structure.  The decrease in standard deviation of overall score among each team lowers the amount of coping behavior needed for the members of that specific team.  Another value add of the new structure can be seen with collaboration and trust within the sub-teams.  This can be seen with the lower standard deviation of E and R/G between the sub-team individuals.  The economy of diversity management in this sense is seen with the balance between the cost of managing structural change with the added value of increased collaboration and trust, as well as less coping.</w:t>
      </w:r>
    </w:p>
    <w:p w14:paraId="3E13F00D"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t xml:space="preserve"> </w:t>
      </w:r>
    </w:p>
    <w:p w14:paraId="1DECFAEA" w14:textId="77777777" w:rsidR="002E5086" w:rsidRPr="000A5CB5" w:rsidRDefault="002E5086" w:rsidP="002E5086">
      <w:pPr>
        <w:rPr>
          <w:rFonts w:ascii="Times New Roman" w:hAnsi="Times New Roman" w:cs="Times New Roman"/>
          <w:sz w:val="24"/>
          <w:szCs w:val="24"/>
        </w:rPr>
      </w:pPr>
      <w:r w:rsidRPr="000A5CB5">
        <w:rPr>
          <w:rFonts w:ascii="Times New Roman" w:hAnsi="Times New Roman" w:cs="Times New Roman"/>
          <w:sz w:val="24"/>
          <w:szCs w:val="24"/>
        </w:rPr>
        <w:lastRenderedPageBreak/>
        <w:t>Another significant finding can be seen in the way team individuals perceived and experience the organizational change with respect to the M&amp;A event.  The cost is apparent in those individuals where their preferred style was a gap with respect to the post-merger team organization.  These individuals, who were typically the more innovative on the pre-merger team, were the first to leave during M&amp;A transition.  The departure of these individuals and ensuing replacement individuals resulted the shift to an overall more adaptive climate to align with the change is corporate culture and problem domains.</w:t>
      </w:r>
    </w:p>
    <w:p w14:paraId="2762B4D5" w14:textId="77777777" w:rsidR="002E5086" w:rsidRPr="000A5CB5" w:rsidRDefault="002E5086" w:rsidP="002E5086">
      <w:pPr>
        <w:rPr>
          <w:rFonts w:ascii="Times New Roman" w:hAnsi="Times New Roman" w:cs="Times New Roman"/>
          <w:sz w:val="24"/>
          <w:szCs w:val="24"/>
        </w:rPr>
      </w:pPr>
    </w:p>
    <w:p w14:paraId="10C01058" w14:textId="77777777" w:rsidR="002E5086" w:rsidRPr="000A5CB5" w:rsidRDefault="002E5086" w:rsidP="002E5086">
      <w:pPr>
        <w:rPr>
          <w:rFonts w:ascii="Times New Roman" w:eastAsia="Times New Roman" w:hAnsi="Times New Roman" w:cs="Times New Roman"/>
          <w:color w:val="000000"/>
          <w:sz w:val="24"/>
          <w:szCs w:val="24"/>
        </w:rPr>
      </w:pPr>
      <w:r w:rsidRPr="000A5CB5">
        <w:rPr>
          <w:rFonts w:ascii="Times New Roman" w:eastAsia="Times New Roman" w:hAnsi="Times New Roman" w:cs="Times New Roman"/>
          <w:color w:val="000000"/>
          <w:sz w:val="24"/>
          <w:szCs w:val="24"/>
        </w:rPr>
        <w:t xml:space="preserve">In conclusion, this case study highlighted the economy of diversity management that requires a balance of cost and value to maintain a robust team record of success as the organizational structures change to meet M&amp;A. This was observed through the perceived connection between Kirton’s Adaption-Innovation Theory concepts of agents of change, coping, and bridging. </w:t>
      </w:r>
    </w:p>
    <w:p w14:paraId="333FC5F4" w14:textId="77777777" w:rsidR="002E5086" w:rsidRPr="000A5CB5" w:rsidRDefault="002E5086" w:rsidP="002E5086">
      <w:pPr>
        <w:rPr>
          <w:rFonts w:ascii="Times New Roman" w:eastAsia="Times New Roman" w:hAnsi="Times New Roman" w:cs="Times New Roman"/>
          <w:color w:val="000000"/>
          <w:sz w:val="24"/>
          <w:szCs w:val="24"/>
        </w:rPr>
      </w:pPr>
    </w:p>
    <w:p w14:paraId="3099EE25" w14:textId="77777777" w:rsidR="002E5086" w:rsidRPr="0095361F" w:rsidRDefault="002E5086" w:rsidP="00055737">
      <w:pPr>
        <w:rPr>
          <w:rFonts w:ascii="Times New Roman" w:hAnsi="Times New Roman" w:cs="Times New Roman"/>
          <w:b/>
          <w:sz w:val="24"/>
          <w:szCs w:val="24"/>
        </w:rPr>
      </w:pPr>
      <w:r w:rsidRPr="0095361F">
        <w:rPr>
          <w:rFonts w:ascii="Times New Roman" w:hAnsi="Times New Roman" w:cs="Times New Roman"/>
          <w:b/>
          <w:sz w:val="24"/>
          <w:szCs w:val="24"/>
        </w:rPr>
        <w:t>References</w:t>
      </w:r>
    </w:p>
    <w:p w14:paraId="1C51C661" w14:textId="77777777" w:rsidR="0095361F" w:rsidRPr="00DC7F55" w:rsidRDefault="002E5086" w:rsidP="00826C5F">
      <w:pPr>
        <w:shd w:val="clear" w:color="auto" w:fill="FFFFFF"/>
        <w:spacing w:after="120"/>
        <w:ind w:left="720" w:hanging="720"/>
        <w:rPr>
          <w:rFonts w:ascii="Times New Roman" w:eastAsia="Times New Roman" w:hAnsi="Times New Roman" w:cs="Times New Roman"/>
          <w:color w:val="000000" w:themeColor="text1"/>
          <w:sz w:val="24"/>
          <w:szCs w:val="24"/>
        </w:rPr>
      </w:pPr>
      <w:r w:rsidRPr="00055737">
        <w:rPr>
          <w:rFonts w:ascii="Times New Roman" w:eastAsia="Times New Roman" w:hAnsi="Times New Roman" w:cs="Times New Roman"/>
          <w:color w:val="000000" w:themeColor="text1"/>
          <w:sz w:val="24"/>
          <w:szCs w:val="24"/>
        </w:rPr>
        <w:t>Brodeur, C. (2007)</w:t>
      </w:r>
      <w:r w:rsidR="00584DB3">
        <w:rPr>
          <w:rFonts w:ascii="Times New Roman" w:eastAsia="Times New Roman" w:hAnsi="Times New Roman" w:cs="Times New Roman"/>
          <w:color w:val="000000" w:themeColor="text1"/>
          <w:sz w:val="24"/>
          <w:szCs w:val="24"/>
        </w:rPr>
        <w:t>.</w:t>
      </w:r>
      <w:r w:rsidRPr="00055737">
        <w:rPr>
          <w:rFonts w:ascii="Times New Roman" w:eastAsia="Times New Roman" w:hAnsi="Times New Roman" w:cs="Times New Roman"/>
          <w:color w:val="000000" w:themeColor="text1"/>
          <w:sz w:val="24"/>
          <w:szCs w:val="24"/>
        </w:rPr>
        <w:t xml:space="preserve"> Reducing </w:t>
      </w:r>
      <w:r w:rsidR="00DC7F55">
        <w:rPr>
          <w:rFonts w:ascii="Times New Roman" w:eastAsia="Times New Roman" w:hAnsi="Times New Roman" w:cs="Times New Roman"/>
          <w:color w:val="000000" w:themeColor="text1"/>
          <w:sz w:val="24"/>
          <w:szCs w:val="24"/>
        </w:rPr>
        <w:t>c</w:t>
      </w:r>
      <w:r w:rsidRPr="00055737">
        <w:rPr>
          <w:rFonts w:ascii="Times New Roman" w:eastAsia="Times New Roman" w:hAnsi="Times New Roman" w:cs="Times New Roman"/>
          <w:color w:val="000000" w:themeColor="text1"/>
          <w:sz w:val="24"/>
          <w:szCs w:val="24"/>
        </w:rPr>
        <w:t xml:space="preserve">onflict and </w:t>
      </w:r>
      <w:r w:rsidR="00DC7F55">
        <w:rPr>
          <w:rFonts w:ascii="Times New Roman" w:eastAsia="Times New Roman" w:hAnsi="Times New Roman" w:cs="Times New Roman"/>
          <w:color w:val="000000" w:themeColor="text1"/>
          <w:sz w:val="24"/>
          <w:szCs w:val="24"/>
        </w:rPr>
        <w:t>i</w:t>
      </w:r>
      <w:r w:rsidRPr="00055737">
        <w:rPr>
          <w:rFonts w:ascii="Times New Roman" w:eastAsia="Times New Roman" w:hAnsi="Times New Roman" w:cs="Times New Roman"/>
          <w:color w:val="000000" w:themeColor="text1"/>
          <w:sz w:val="24"/>
          <w:szCs w:val="24"/>
        </w:rPr>
        <w:t xml:space="preserve">ncreasing </w:t>
      </w:r>
      <w:r w:rsidR="00DC7F55">
        <w:rPr>
          <w:rFonts w:ascii="Times New Roman" w:eastAsia="Times New Roman" w:hAnsi="Times New Roman" w:cs="Times New Roman"/>
          <w:color w:val="000000" w:themeColor="text1"/>
          <w:sz w:val="24"/>
          <w:szCs w:val="24"/>
        </w:rPr>
        <w:t>p</w:t>
      </w:r>
      <w:r w:rsidRPr="00055737">
        <w:rPr>
          <w:rFonts w:ascii="Times New Roman" w:eastAsia="Times New Roman" w:hAnsi="Times New Roman" w:cs="Times New Roman"/>
          <w:color w:val="000000" w:themeColor="text1"/>
          <w:sz w:val="24"/>
          <w:szCs w:val="24"/>
        </w:rPr>
        <w:t xml:space="preserve">roductivity </w:t>
      </w:r>
      <w:r w:rsidR="00DC7F55">
        <w:rPr>
          <w:rFonts w:ascii="Times New Roman" w:eastAsia="Times New Roman" w:hAnsi="Times New Roman" w:cs="Times New Roman"/>
          <w:color w:val="000000" w:themeColor="text1"/>
          <w:sz w:val="24"/>
          <w:szCs w:val="24"/>
        </w:rPr>
        <w:t>w</w:t>
      </w:r>
      <w:r w:rsidRPr="00055737">
        <w:rPr>
          <w:rFonts w:ascii="Times New Roman" w:eastAsia="Times New Roman" w:hAnsi="Times New Roman" w:cs="Times New Roman"/>
          <w:color w:val="000000" w:themeColor="text1"/>
          <w:sz w:val="24"/>
          <w:szCs w:val="24"/>
        </w:rPr>
        <w:t xml:space="preserve">ithin </w:t>
      </w:r>
      <w:r w:rsidR="00DC7F55">
        <w:rPr>
          <w:rFonts w:ascii="Times New Roman" w:eastAsia="Times New Roman" w:hAnsi="Times New Roman" w:cs="Times New Roman"/>
          <w:color w:val="000000" w:themeColor="text1"/>
          <w:sz w:val="24"/>
          <w:szCs w:val="24"/>
        </w:rPr>
        <w:t>i</w:t>
      </w:r>
      <w:r w:rsidRPr="00055737">
        <w:rPr>
          <w:rFonts w:ascii="Times New Roman" w:eastAsia="Times New Roman" w:hAnsi="Times New Roman" w:cs="Times New Roman"/>
          <w:color w:val="000000" w:themeColor="text1"/>
          <w:sz w:val="24"/>
          <w:szCs w:val="24"/>
        </w:rPr>
        <w:t xml:space="preserve">nternational </w:t>
      </w:r>
      <w:r w:rsidR="00DC7F55">
        <w:rPr>
          <w:rFonts w:ascii="Times New Roman" w:eastAsia="Times New Roman" w:hAnsi="Times New Roman" w:cs="Times New Roman"/>
          <w:color w:val="000000" w:themeColor="text1"/>
          <w:sz w:val="24"/>
          <w:szCs w:val="24"/>
        </w:rPr>
        <w:t>e</w:t>
      </w:r>
      <w:r w:rsidRPr="00055737">
        <w:rPr>
          <w:rFonts w:ascii="Times New Roman" w:eastAsia="Times New Roman" w:hAnsi="Times New Roman" w:cs="Times New Roman"/>
          <w:color w:val="000000" w:themeColor="text1"/>
          <w:sz w:val="24"/>
          <w:szCs w:val="24"/>
        </w:rPr>
        <w:t xml:space="preserve">xtension and </w:t>
      </w:r>
      <w:r w:rsidR="00DC7F55">
        <w:rPr>
          <w:rFonts w:ascii="Times New Roman" w:eastAsia="Times New Roman" w:hAnsi="Times New Roman" w:cs="Times New Roman"/>
          <w:color w:val="000000" w:themeColor="text1"/>
          <w:sz w:val="24"/>
          <w:szCs w:val="24"/>
        </w:rPr>
        <w:t>a</w:t>
      </w:r>
      <w:r w:rsidRPr="00055737">
        <w:rPr>
          <w:rFonts w:ascii="Times New Roman" w:eastAsia="Times New Roman" w:hAnsi="Times New Roman" w:cs="Times New Roman"/>
          <w:color w:val="000000" w:themeColor="text1"/>
          <w:sz w:val="24"/>
          <w:szCs w:val="24"/>
        </w:rPr>
        <w:t xml:space="preserve">gricultural </w:t>
      </w:r>
      <w:r w:rsidR="00DC7F55">
        <w:rPr>
          <w:rFonts w:ascii="Times New Roman" w:eastAsia="Times New Roman" w:hAnsi="Times New Roman" w:cs="Times New Roman"/>
          <w:color w:val="000000" w:themeColor="text1"/>
          <w:sz w:val="24"/>
          <w:szCs w:val="24"/>
        </w:rPr>
        <w:t>t</w:t>
      </w:r>
      <w:r w:rsidRPr="00055737">
        <w:rPr>
          <w:rFonts w:ascii="Times New Roman" w:eastAsia="Times New Roman" w:hAnsi="Times New Roman" w:cs="Times New Roman"/>
          <w:color w:val="000000" w:themeColor="text1"/>
          <w:sz w:val="24"/>
          <w:szCs w:val="24"/>
        </w:rPr>
        <w:t xml:space="preserve">eams </w:t>
      </w:r>
      <w:r w:rsidR="00DC7F55">
        <w:rPr>
          <w:rFonts w:ascii="Times New Roman" w:eastAsia="Times New Roman" w:hAnsi="Times New Roman" w:cs="Times New Roman"/>
          <w:color w:val="000000" w:themeColor="text1"/>
          <w:sz w:val="24"/>
          <w:szCs w:val="24"/>
        </w:rPr>
        <w:t>u</w:t>
      </w:r>
      <w:r w:rsidRPr="00055737">
        <w:rPr>
          <w:rFonts w:ascii="Times New Roman" w:eastAsia="Times New Roman" w:hAnsi="Times New Roman" w:cs="Times New Roman"/>
          <w:color w:val="000000" w:themeColor="text1"/>
          <w:sz w:val="24"/>
          <w:szCs w:val="24"/>
        </w:rPr>
        <w:t>sing Kirton’s Adaption-Innovation (KAI)</w:t>
      </w:r>
      <w:r w:rsidR="00826C5F">
        <w:rPr>
          <w:rFonts w:ascii="Times New Roman" w:eastAsia="Times New Roman" w:hAnsi="Times New Roman" w:cs="Times New Roman"/>
          <w:color w:val="000000" w:themeColor="text1"/>
          <w:sz w:val="24"/>
          <w:szCs w:val="24"/>
        </w:rPr>
        <w:t xml:space="preserve"> </w:t>
      </w:r>
      <w:r w:rsidRPr="00055737">
        <w:rPr>
          <w:rFonts w:ascii="Times New Roman" w:eastAsia="Times New Roman" w:hAnsi="Times New Roman" w:cs="Times New Roman"/>
          <w:color w:val="000000" w:themeColor="text1"/>
          <w:sz w:val="24"/>
          <w:szCs w:val="24"/>
        </w:rPr>
        <w:t>Theory. </w:t>
      </w:r>
      <w:r w:rsidRPr="00055737">
        <w:rPr>
          <w:rFonts w:ascii="Times New Roman" w:eastAsia="Times New Roman" w:hAnsi="Times New Roman" w:cs="Times New Roman"/>
          <w:i/>
          <w:iCs/>
          <w:color w:val="000000" w:themeColor="text1"/>
          <w:sz w:val="24"/>
          <w:szCs w:val="24"/>
        </w:rPr>
        <w:t>Proceedings of the 23rd Annual AIAEE Meeting, </w:t>
      </w:r>
      <w:r w:rsidRPr="00055737">
        <w:rPr>
          <w:rFonts w:ascii="Times New Roman" w:eastAsia="Times New Roman" w:hAnsi="Times New Roman" w:cs="Times New Roman"/>
          <w:color w:val="000000" w:themeColor="text1"/>
          <w:sz w:val="24"/>
          <w:szCs w:val="24"/>
        </w:rPr>
        <w:t>Polson, Montana (pp. 24-34). </w:t>
      </w:r>
      <w:r w:rsidRPr="00055737">
        <w:rPr>
          <w:rFonts w:ascii="Times New Roman" w:eastAsia="Times New Roman" w:hAnsi="Times New Roman" w:cs="Times New Roman"/>
          <w:color w:val="000000" w:themeColor="text1"/>
          <w:sz w:val="24"/>
          <w:szCs w:val="24"/>
        </w:rPr>
        <w:br/>
      </w:r>
      <w:hyperlink r:id="rId20" w:history="1">
        <w:r w:rsidR="0095361F" w:rsidRPr="00DC7F55">
          <w:rPr>
            <w:rStyle w:val="Hyperlink"/>
            <w:rFonts w:ascii="Times New Roman" w:eastAsia="Times New Roman" w:hAnsi="Times New Roman" w:cs="Times New Roman"/>
            <w:color w:val="000000" w:themeColor="text1"/>
            <w:sz w:val="24"/>
            <w:szCs w:val="24"/>
            <w:u w:val="none"/>
          </w:rPr>
          <w:t>http://www.aiaee.org/attachments/article/822/024.pdf</w:t>
        </w:r>
      </w:hyperlink>
    </w:p>
    <w:p w14:paraId="08342EEA" w14:textId="77777777" w:rsidR="002E5086" w:rsidRPr="00055737" w:rsidRDefault="002E5086" w:rsidP="0095361F">
      <w:pPr>
        <w:shd w:val="clear" w:color="auto" w:fill="FFFFFF"/>
        <w:spacing w:after="120"/>
        <w:ind w:left="720" w:hanging="720"/>
        <w:rPr>
          <w:rFonts w:ascii="Times New Roman" w:eastAsia="Times New Roman" w:hAnsi="Times New Roman" w:cs="Times New Roman"/>
          <w:color w:val="000000" w:themeColor="text1"/>
          <w:sz w:val="24"/>
          <w:szCs w:val="24"/>
          <w:u w:val="single"/>
        </w:rPr>
      </w:pPr>
      <w:r w:rsidRPr="00055737">
        <w:rPr>
          <w:rFonts w:ascii="Times New Roman" w:hAnsi="Times New Roman" w:cs="Times New Roman"/>
          <w:color w:val="000000" w:themeColor="text1"/>
          <w:sz w:val="24"/>
          <w:szCs w:val="24"/>
        </w:rPr>
        <w:t xml:space="preserve">Jablokow, K. J. (2007). Engineers as </w:t>
      </w:r>
      <w:r w:rsidR="00584DB3">
        <w:rPr>
          <w:rFonts w:ascii="Times New Roman" w:hAnsi="Times New Roman" w:cs="Times New Roman"/>
          <w:color w:val="000000" w:themeColor="text1"/>
          <w:sz w:val="24"/>
          <w:szCs w:val="24"/>
        </w:rPr>
        <w:t>p</w:t>
      </w:r>
      <w:r w:rsidRPr="00055737">
        <w:rPr>
          <w:rFonts w:ascii="Times New Roman" w:hAnsi="Times New Roman" w:cs="Times New Roman"/>
          <w:color w:val="000000" w:themeColor="text1"/>
          <w:sz w:val="24"/>
          <w:szCs w:val="24"/>
        </w:rPr>
        <w:t>roblem-</w:t>
      </w:r>
      <w:r w:rsidR="00584DB3">
        <w:rPr>
          <w:rFonts w:ascii="Times New Roman" w:hAnsi="Times New Roman" w:cs="Times New Roman"/>
          <w:color w:val="000000" w:themeColor="text1"/>
          <w:sz w:val="24"/>
          <w:szCs w:val="24"/>
        </w:rPr>
        <w:t>s</w:t>
      </w:r>
      <w:r w:rsidRPr="00055737">
        <w:rPr>
          <w:rFonts w:ascii="Times New Roman" w:hAnsi="Times New Roman" w:cs="Times New Roman"/>
          <w:color w:val="000000" w:themeColor="text1"/>
          <w:sz w:val="24"/>
          <w:szCs w:val="24"/>
        </w:rPr>
        <w:t xml:space="preserve">olving </w:t>
      </w:r>
      <w:r w:rsidR="00584DB3">
        <w:rPr>
          <w:rFonts w:ascii="Times New Roman" w:hAnsi="Times New Roman" w:cs="Times New Roman"/>
          <w:color w:val="000000" w:themeColor="text1"/>
          <w:sz w:val="24"/>
          <w:szCs w:val="24"/>
        </w:rPr>
        <w:t>l</w:t>
      </w:r>
      <w:r w:rsidRPr="00055737">
        <w:rPr>
          <w:rFonts w:ascii="Times New Roman" w:hAnsi="Times New Roman" w:cs="Times New Roman"/>
          <w:color w:val="000000" w:themeColor="text1"/>
          <w:sz w:val="24"/>
          <w:szCs w:val="24"/>
        </w:rPr>
        <w:t xml:space="preserve">eaders: Embracing the </w:t>
      </w:r>
      <w:r w:rsidR="00584DB3">
        <w:rPr>
          <w:rFonts w:ascii="Times New Roman" w:hAnsi="Times New Roman" w:cs="Times New Roman"/>
          <w:color w:val="000000" w:themeColor="text1"/>
          <w:sz w:val="24"/>
          <w:szCs w:val="24"/>
        </w:rPr>
        <w:t>h</w:t>
      </w:r>
      <w:r w:rsidRPr="00055737">
        <w:rPr>
          <w:rFonts w:ascii="Times New Roman" w:hAnsi="Times New Roman" w:cs="Times New Roman"/>
          <w:color w:val="000000" w:themeColor="text1"/>
          <w:sz w:val="24"/>
          <w:szCs w:val="24"/>
        </w:rPr>
        <w:t xml:space="preserve">umanities, </w:t>
      </w:r>
      <w:r w:rsidRPr="00584DB3">
        <w:rPr>
          <w:rFonts w:ascii="Times New Roman" w:hAnsi="Times New Roman" w:cs="Times New Roman"/>
          <w:i/>
          <w:color w:val="000000" w:themeColor="text1"/>
          <w:sz w:val="24"/>
          <w:szCs w:val="24"/>
        </w:rPr>
        <w:t>IEEE Technology and Society</w:t>
      </w:r>
      <w:r w:rsidRPr="00DC7F55">
        <w:rPr>
          <w:rFonts w:ascii="Times New Roman" w:hAnsi="Times New Roman" w:cs="Times New Roman"/>
          <w:i/>
          <w:color w:val="000000" w:themeColor="text1"/>
          <w:sz w:val="24"/>
          <w:szCs w:val="24"/>
        </w:rPr>
        <w:t>, Winter 2007</w:t>
      </w:r>
      <w:r w:rsidRPr="00055737">
        <w:rPr>
          <w:rFonts w:ascii="Times New Roman" w:hAnsi="Times New Roman" w:cs="Times New Roman"/>
          <w:color w:val="000000" w:themeColor="text1"/>
          <w:sz w:val="24"/>
          <w:szCs w:val="24"/>
        </w:rPr>
        <w:t xml:space="preserve">, 29-35.  </w:t>
      </w:r>
    </w:p>
    <w:p w14:paraId="54F878E9" w14:textId="77777777" w:rsidR="002E5086" w:rsidRPr="00055737" w:rsidRDefault="002E5086" w:rsidP="0095361F">
      <w:pPr>
        <w:spacing w:after="120"/>
        <w:ind w:left="720" w:hanging="720"/>
        <w:rPr>
          <w:rFonts w:ascii="Times New Roman" w:hAnsi="Times New Roman" w:cs="Times New Roman"/>
          <w:color w:val="000000" w:themeColor="text1"/>
          <w:sz w:val="24"/>
          <w:szCs w:val="24"/>
        </w:rPr>
      </w:pPr>
      <w:r w:rsidRPr="00055737">
        <w:rPr>
          <w:rFonts w:ascii="Times New Roman" w:hAnsi="Times New Roman" w:cs="Times New Roman"/>
          <w:color w:val="000000" w:themeColor="text1"/>
          <w:sz w:val="24"/>
          <w:szCs w:val="24"/>
        </w:rPr>
        <w:t xml:space="preserve">Kirton, M.J. (2006). </w:t>
      </w:r>
      <w:r w:rsidRPr="00DC7F55">
        <w:rPr>
          <w:rFonts w:ascii="Times New Roman" w:hAnsi="Times New Roman" w:cs="Times New Roman"/>
          <w:i/>
          <w:color w:val="000000" w:themeColor="text1"/>
          <w:sz w:val="24"/>
          <w:szCs w:val="24"/>
        </w:rPr>
        <w:t>Adaption-Innovation</w:t>
      </w:r>
      <w:r w:rsidR="00DC7F55">
        <w:rPr>
          <w:rFonts w:ascii="Times New Roman" w:hAnsi="Times New Roman" w:cs="Times New Roman"/>
          <w:i/>
          <w:color w:val="000000" w:themeColor="text1"/>
          <w:sz w:val="24"/>
          <w:szCs w:val="24"/>
        </w:rPr>
        <w:t>: I</w:t>
      </w:r>
      <w:r w:rsidRPr="00DC7F55">
        <w:rPr>
          <w:rFonts w:ascii="Times New Roman" w:hAnsi="Times New Roman" w:cs="Times New Roman"/>
          <w:i/>
          <w:color w:val="000000" w:themeColor="text1"/>
          <w:sz w:val="24"/>
          <w:szCs w:val="24"/>
        </w:rPr>
        <w:t xml:space="preserve">n the </w:t>
      </w:r>
      <w:r w:rsidR="00DC7F55">
        <w:rPr>
          <w:rFonts w:ascii="Times New Roman" w:hAnsi="Times New Roman" w:cs="Times New Roman"/>
          <w:i/>
          <w:color w:val="000000" w:themeColor="text1"/>
          <w:sz w:val="24"/>
          <w:szCs w:val="24"/>
        </w:rPr>
        <w:t>c</w:t>
      </w:r>
      <w:r w:rsidRPr="00DC7F55">
        <w:rPr>
          <w:rFonts w:ascii="Times New Roman" w:hAnsi="Times New Roman" w:cs="Times New Roman"/>
          <w:i/>
          <w:color w:val="000000" w:themeColor="text1"/>
          <w:sz w:val="24"/>
          <w:szCs w:val="24"/>
        </w:rPr>
        <w:t xml:space="preserve">ontext of </w:t>
      </w:r>
      <w:r w:rsidR="00DC7F55">
        <w:rPr>
          <w:rFonts w:ascii="Times New Roman" w:hAnsi="Times New Roman" w:cs="Times New Roman"/>
          <w:i/>
          <w:color w:val="000000" w:themeColor="text1"/>
          <w:sz w:val="24"/>
          <w:szCs w:val="24"/>
        </w:rPr>
        <w:t>d</w:t>
      </w:r>
      <w:r w:rsidRPr="00DC7F55">
        <w:rPr>
          <w:rFonts w:ascii="Times New Roman" w:hAnsi="Times New Roman" w:cs="Times New Roman"/>
          <w:i/>
          <w:color w:val="000000" w:themeColor="text1"/>
          <w:sz w:val="24"/>
          <w:szCs w:val="24"/>
        </w:rPr>
        <w:t xml:space="preserve">iversity and </w:t>
      </w:r>
      <w:r w:rsidR="00DC7F55">
        <w:rPr>
          <w:rFonts w:ascii="Times New Roman" w:hAnsi="Times New Roman" w:cs="Times New Roman"/>
          <w:i/>
          <w:color w:val="000000" w:themeColor="text1"/>
          <w:sz w:val="24"/>
          <w:szCs w:val="24"/>
        </w:rPr>
        <w:t>c</w:t>
      </w:r>
      <w:r w:rsidRPr="00DC7F55">
        <w:rPr>
          <w:rFonts w:ascii="Times New Roman" w:hAnsi="Times New Roman" w:cs="Times New Roman"/>
          <w:i/>
          <w:color w:val="000000" w:themeColor="text1"/>
          <w:sz w:val="24"/>
          <w:szCs w:val="24"/>
        </w:rPr>
        <w:t>hange</w:t>
      </w:r>
      <w:r w:rsidR="00DC7F55">
        <w:rPr>
          <w:rFonts w:ascii="Times New Roman" w:hAnsi="Times New Roman" w:cs="Times New Roman"/>
          <w:color w:val="000000" w:themeColor="text1"/>
          <w:sz w:val="24"/>
          <w:szCs w:val="24"/>
        </w:rPr>
        <w:t>.</w:t>
      </w:r>
      <w:r w:rsidRPr="00055737">
        <w:rPr>
          <w:rFonts w:ascii="Times New Roman" w:hAnsi="Times New Roman" w:cs="Times New Roman"/>
          <w:color w:val="000000" w:themeColor="text1"/>
          <w:sz w:val="24"/>
          <w:szCs w:val="24"/>
        </w:rPr>
        <w:t xml:space="preserve"> Routledge.</w:t>
      </w:r>
    </w:p>
    <w:p w14:paraId="5B435B6F" w14:textId="77777777" w:rsidR="002E5086" w:rsidRPr="00DC7F55" w:rsidRDefault="002E5086" w:rsidP="0095361F">
      <w:pPr>
        <w:spacing w:after="120"/>
        <w:ind w:left="720" w:hanging="720"/>
        <w:rPr>
          <w:rFonts w:ascii="Times New Roman" w:hAnsi="Times New Roman" w:cs="Times New Roman"/>
          <w:color w:val="000000" w:themeColor="text1"/>
          <w:sz w:val="24"/>
          <w:szCs w:val="24"/>
        </w:rPr>
      </w:pPr>
      <w:r w:rsidRPr="00055737">
        <w:rPr>
          <w:rFonts w:ascii="Times New Roman" w:hAnsi="Times New Roman" w:cs="Times New Roman"/>
          <w:color w:val="000000" w:themeColor="text1"/>
          <w:sz w:val="24"/>
          <w:szCs w:val="24"/>
        </w:rPr>
        <w:t xml:space="preserve">Thompson, R., </w:t>
      </w:r>
      <w:r w:rsidR="00DC7F55">
        <w:rPr>
          <w:rFonts w:ascii="Times New Roman" w:hAnsi="Times New Roman" w:cs="Times New Roman"/>
          <w:color w:val="000000" w:themeColor="text1"/>
          <w:sz w:val="24"/>
          <w:szCs w:val="24"/>
        </w:rPr>
        <w:t xml:space="preserve">Purowitz, M., &amp; Rafique, A. </w:t>
      </w:r>
      <w:r w:rsidRPr="00055737">
        <w:rPr>
          <w:rFonts w:ascii="Times New Roman" w:hAnsi="Times New Roman" w:cs="Times New Roman"/>
          <w:color w:val="000000" w:themeColor="text1"/>
          <w:sz w:val="24"/>
          <w:szCs w:val="24"/>
        </w:rPr>
        <w:t xml:space="preserve">(2020). The </w:t>
      </w:r>
      <w:r w:rsidR="00DC7F55">
        <w:rPr>
          <w:rFonts w:ascii="Times New Roman" w:hAnsi="Times New Roman" w:cs="Times New Roman"/>
          <w:color w:val="000000" w:themeColor="text1"/>
          <w:sz w:val="24"/>
          <w:szCs w:val="24"/>
        </w:rPr>
        <w:t>s</w:t>
      </w:r>
      <w:r w:rsidRPr="00055737">
        <w:rPr>
          <w:rFonts w:ascii="Times New Roman" w:hAnsi="Times New Roman" w:cs="Times New Roman"/>
          <w:color w:val="000000" w:themeColor="text1"/>
          <w:sz w:val="24"/>
          <w:szCs w:val="24"/>
        </w:rPr>
        <w:t xml:space="preserve">tate of the </w:t>
      </w:r>
      <w:r w:rsidR="00DC7F55">
        <w:rPr>
          <w:rFonts w:ascii="Times New Roman" w:hAnsi="Times New Roman" w:cs="Times New Roman"/>
          <w:color w:val="000000" w:themeColor="text1"/>
          <w:sz w:val="24"/>
          <w:szCs w:val="24"/>
        </w:rPr>
        <w:t>d</w:t>
      </w:r>
      <w:r w:rsidRPr="00055737">
        <w:rPr>
          <w:rFonts w:ascii="Times New Roman" w:hAnsi="Times New Roman" w:cs="Times New Roman"/>
          <w:color w:val="000000" w:themeColor="text1"/>
          <w:sz w:val="24"/>
          <w:szCs w:val="24"/>
        </w:rPr>
        <w:t xml:space="preserve">eal: M&amp;A </w:t>
      </w:r>
      <w:r w:rsidR="00DC7F55">
        <w:rPr>
          <w:rFonts w:ascii="Times New Roman" w:hAnsi="Times New Roman" w:cs="Times New Roman"/>
          <w:color w:val="000000" w:themeColor="text1"/>
          <w:sz w:val="24"/>
          <w:szCs w:val="24"/>
        </w:rPr>
        <w:t>t</w:t>
      </w:r>
      <w:r w:rsidRPr="00055737">
        <w:rPr>
          <w:rFonts w:ascii="Times New Roman" w:hAnsi="Times New Roman" w:cs="Times New Roman"/>
          <w:color w:val="000000" w:themeColor="text1"/>
          <w:sz w:val="24"/>
          <w:szCs w:val="24"/>
        </w:rPr>
        <w:t xml:space="preserve">rends 2020. Deloitte Development, LLC. </w:t>
      </w:r>
      <w:hyperlink r:id="rId21" w:history="1">
        <w:r w:rsidRPr="00DC7F55">
          <w:rPr>
            <w:rStyle w:val="Hyperlink"/>
            <w:rFonts w:ascii="Times New Roman" w:hAnsi="Times New Roman" w:cs="Times New Roman"/>
            <w:color w:val="000000" w:themeColor="text1"/>
            <w:sz w:val="24"/>
            <w:szCs w:val="24"/>
            <w:u w:val="none"/>
          </w:rPr>
          <w:t>https://www2.deloitte.com/us/en/pages/mergers-and-acquisitions/articles/m-a-trends-report.html</w:t>
        </w:r>
      </w:hyperlink>
    </w:p>
    <w:p w14:paraId="42179488" w14:textId="77777777" w:rsidR="002E5086" w:rsidRPr="000A5CB5" w:rsidRDefault="002E5086" w:rsidP="002E5086">
      <w:pPr>
        <w:rPr>
          <w:rFonts w:ascii="Times New Roman" w:hAnsi="Times New Roman" w:cs="Times New Roman"/>
          <w:sz w:val="24"/>
          <w:szCs w:val="24"/>
        </w:rPr>
      </w:pPr>
    </w:p>
    <w:p w14:paraId="1DA9EBC4" w14:textId="77777777" w:rsidR="00006A1B" w:rsidRPr="000A5CB5" w:rsidRDefault="00006A1B" w:rsidP="00006A1B">
      <w:pPr>
        <w:rPr>
          <w:sz w:val="24"/>
          <w:szCs w:val="24"/>
        </w:rPr>
      </w:pPr>
    </w:p>
    <w:p w14:paraId="1AC68730" w14:textId="77777777" w:rsidR="002E5086" w:rsidRPr="000A5CB5" w:rsidRDefault="002E5086">
      <w:pPr>
        <w:rPr>
          <w:sz w:val="24"/>
          <w:szCs w:val="24"/>
        </w:rPr>
      </w:pPr>
      <w:r w:rsidRPr="000A5CB5">
        <w:rPr>
          <w:sz w:val="24"/>
          <w:szCs w:val="24"/>
        </w:rPr>
        <w:br w:type="page"/>
      </w:r>
    </w:p>
    <w:p w14:paraId="4D3CECC4" w14:textId="77777777" w:rsidR="002E5086" w:rsidRPr="000A5CB5" w:rsidRDefault="002E5086" w:rsidP="002E5086">
      <w:pPr>
        <w:rPr>
          <w:rFonts w:ascii="Times New Roman" w:hAnsi="Times New Roman" w:cs="Times New Roman"/>
          <w:b/>
          <w:color w:val="000000" w:themeColor="text1"/>
          <w:sz w:val="24"/>
          <w:szCs w:val="24"/>
        </w:rPr>
      </w:pPr>
      <w:r w:rsidRPr="000A5CB5">
        <w:rPr>
          <w:rFonts w:ascii="Times New Roman" w:hAnsi="Times New Roman" w:cs="Times New Roman"/>
          <w:b/>
          <w:color w:val="000000" w:themeColor="text1"/>
          <w:sz w:val="24"/>
          <w:szCs w:val="24"/>
        </w:rPr>
        <w:lastRenderedPageBreak/>
        <w:t>From Red to Black: Achieving Financial Stability by Improving Culture</w:t>
      </w:r>
    </w:p>
    <w:p w14:paraId="3553FB1D" w14:textId="77777777" w:rsidR="002E5086" w:rsidRDefault="002E5086" w:rsidP="002E5086">
      <w:pPr>
        <w:rPr>
          <w:rFonts w:ascii="Times New Roman" w:hAnsi="Times New Roman" w:cs="Times New Roman"/>
          <w:i/>
          <w:color w:val="000000" w:themeColor="text1"/>
          <w:sz w:val="24"/>
          <w:szCs w:val="24"/>
        </w:rPr>
      </w:pPr>
      <w:r w:rsidRPr="000A5CB5">
        <w:rPr>
          <w:rFonts w:ascii="Times New Roman" w:hAnsi="Times New Roman" w:cs="Times New Roman"/>
          <w:i/>
          <w:color w:val="000000" w:themeColor="text1"/>
          <w:sz w:val="24"/>
          <w:szCs w:val="24"/>
        </w:rPr>
        <w:t>By Anne E. Collier</w:t>
      </w:r>
    </w:p>
    <w:p w14:paraId="71D54E31" w14:textId="77777777" w:rsidR="00D708DE" w:rsidRPr="000A5CB5" w:rsidRDefault="00D708DE" w:rsidP="002E5086">
      <w:pPr>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Arudia</w:t>
      </w:r>
    </w:p>
    <w:p w14:paraId="1F2592A8" w14:textId="77777777" w:rsidR="002E5086" w:rsidRPr="000A5CB5" w:rsidRDefault="002E5086" w:rsidP="002E5086">
      <w:pPr>
        <w:rPr>
          <w:rFonts w:ascii="Times New Roman" w:hAnsi="Times New Roman" w:cs="Times New Roman"/>
          <w:b/>
          <w:color w:val="000000" w:themeColor="text1"/>
          <w:sz w:val="24"/>
          <w:szCs w:val="24"/>
        </w:rPr>
      </w:pPr>
    </w:p>
    <w:p w14:paraId="7F77FD63" w14:textId="77777777" w:rsidR="002E5086" w:rsidRPr="00055737" w:rsidRDefault="002E5086" w:rsidP="00055737">
      <w:pPr>
        <w:rPr>
          <w:rFonts w:ascii="Times New Roman" w:hAnsi="Times New Roman" w:cs="Times New Roman"/>
          <w:b/>
          <w:color w:val="000000" w:themeColor="text1"/>
          <w:sz w:val="24"/>
          <w:szCs w:val="24"/>
        </w:rPr>
      </w:pPr>
      <w:r w:rsidRPr="00055737">
        <w:rPr>
          <w:rFonts w:ascii="Times New Roman" w:hAnsi="Times New Roman" w:cs="Times New Roman"/>
          <w:b/>
          <w:color w:val="000000" w:themeColor="text1"/>
          <w:sz w:val="24"/>
          <w:szCs w:val="24"/>
        </w:rPr>
        <w:t>Introduction</w:t>
      </w:r>
    </w:p>
    <w:p w14:paraId="3940AE4F"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We’ve spent the last 4.5 years using KAI as part of enterprise-wide culture change.  The organization is a state-funded behavioral health organization located in southeast Georgia.  By 2015, the organization was in dire financial straits. In late 2015, the State hired a new CEO, who worked to bring financial stability by ensuring that front-line managers had the communication, management, and conflict resolution skills necessary to be effective managers.  </w:t>
      </w:r>
    </w:p>
    <w:p w14:paraId="016BE38C" w14:textId="77777777" w:rsidR="002E5086" w:rsidRPr="000A5CB5" w:rsidRDefault="002E5086" w:rsidP="002E5086">
      <w:pPr>
        <w:rPr>
          <w:rFonts w:ascii="Times New Roman" w:hAnsi="Times New Roman" w:cs="Times New Roman"/>
          <w:color w:val="000000" w:themeColor="text1"/>
          <w:sz w:val="24"/>
          <w:szCs w:val="24"/>
        </w:rPr>
      </w:pPr>
    </w:p>
    <w:p w14:paraId="230512FB"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In June of 2016, we delivered our first training to the Executive Team (12) and managers (70).  The training consisted of the KAI, followed by the </w:t>
      </w:r>
      <w:r w:rsidRPr="000A5CB5">
        <w:rPr>
          <w:rFonts w:ascii="Times New Roman" w:hAnsi="Times New Roman" w:cs="Times New Roman"/>
          <w:i/>
          <w:color w:val="000000" w:themeColor="text1"/>
          <w:sz w:val="24"/>
          <w:szCs w:val="24"/>
        </w:rPr>
        <w:t>Arudia Win-Win Conversation Model</w:t>
      </w:r>
      <w:r w:rsidRPr="000A5CB5">
        <w:rPr>
          <w:rFonts w:ascii="Times New Roman" w:hAnsi="Times New Roman" w:cs="Times New Roman"/>
          <w:color w:val="000000" w:themeColor="text1"/>
          <w:sz w:val="24"/>
          <w:szCs w:val="24"/>
        </w:rPr>
        <w:t xml:space="preserve"> and the </w:t>
      </w:r>
      <w:r w:rsidRPr="000A5CB5">
        <w:rPr>
          <w:rFonts w:ascii="Times New Roman" w:hAnsi="Times New Roman" w:cs="Times New Roman"/>
          <w:i/>
          <w:color w:val="000000" w:themeColor="text1"/>
          <w:sz w:val="24"/>
          <w:szCs w:val="24"/>
        </w:rPr>
        <w:t>Arudia Coaching Model</w:t>
      </w:r>
      <w:r w:rsidRPr="000A5CB5">
        <w:rPr>
          <w:rFonts w:ascii="Times New Roman" w:hAnsi="Times New Roman" w:cs="Times New Roman"/>
          <w:color w:val="000000" w:themeColor="text1"/>
          <w:sz w:val="24"/>
          <w:szCs w:val="24"/>
        </w:rPr>
        <w:t xml:space="preserve">.  The CEO is a former coaching client and was (and still is) committed to creating a coaching culture.   </w:t>
      </w:r>
    </w:p>
    <w:p w14:paraId="14B5E59A" w14:textId="77777777" w:rsidR="002E5086" w:rsidRPr="000A5CB5" w:rsidRDefault="002E5086" w:rsidP="002E5086">
      <w:pPr>
        <w:rPr>
          <w:rFonts w:ascii="Times New Roman" w:hAnsi="Times New Roman" w:cs="Times New Roman"/>
          <w:color w:val="000000" w:themeColor="text1"/>
          <w:sz w:val="24"/>
          <w:szCs w:val="24"/>
        </w:rPr>
      </w:pPr>
    </w:p>
    <w:p w14:paraId="21360FB0"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In August of 2016, we delivered our first webinar for managers and continue to do so each month we are not there in person to provide training. In July of 2017, we began working with direct-care staff.  We offered our “Core Program,” which is KAI and the </w:t>
      </w:r>
      <w:r w:rsidRPr="000A5CB5">
        <w:rPr>
          <w:rFonts w:ascii="Times New Roman" w:hAnsi="Times New Roman" w:cs="Times New Roman"/>
          <w:i/>
          <w:color w:val="000000" w:themeColor="text1"/>
          <w:sz w:val="24"/>
          <w:szCs w:val="24"/>
        </w:rPr>
        <w:t>Win-Win</w:t>
      </w:r>
      <w:r w:rsidRPr="000A5CB5">
        <w:rPr>
          <w:rFonts w:ascii="Times New Roman" w:hAnsi="Times New Roman" w:cs="Times New Roman"/>
          <w:color w:val="000000" w:themeColor="text1"/>
          <w:sz w:val="24"/>
          <w:szCs w:val="24"/>
        </w:rPr>
        <w:t xml:space="preserve"> </w:t>
      </w:r>
      <w:r w:rsidRPr="000A5CB5">
        <w:rPr>
          <w:rFonts w:ascii="Times New Roman" w:hAnsi="Times New Roman" w:cs="Times New Roman"/>
          <w:i/>
          <w:iCs/>
          <w:color w:val="000000" w:themeColor="text1"/>
          <w:sz w:val="24"/>
          <w:szCs w:val="24"/>
        </w:rPr>
        <w:t>Conversation</w:t>
      </w:r>
      <w:r w:rsidRPr="000A5CB5">
        <w:rPr>
          <w:rFonts w:ascii="Times New Roman" w:hAnsi="Times New Roman" w:cs="Times New Roman"/>
          <w:color w:val="000000" w:themeColor="text1"/>
          <w:sz w:val="24"/>
          <w:szCs w:val="24"/>
        </w:rPr>
        <w:t xml:space="preserve"> </w:t>
      </w:r>
      <w:r w:rsidRPr="000A5CB5">
        <w:rPr>
          <w:rFonts w:ascii="Times New Roman" w:hAnsi="Times New Roman" w:cs="Times New Roman"/>
          <w:i/>
          <w:color w:val="000000" w:themeColor="text1"/>
          <w:sz w:val="24"/>
          <w:szCs w:val="24"/>
        </w:rPr>
        <w:t xml:space="preserve">Model.  </w:t>
      </w:r>
      <w:r w:rsidRPr="000A5CB5">
        <w:rPr>
          <w:rFonts w:ascii="Times New Roman" w:hAnsi="Times New Roman" w:cs="Times New Roman"/>
          <w:color w:val="000000" w:themeColor="text1"/>
          <w:sz w:val="24"/>
          <w:szCs w:val="24"/>
        </w:rPr>
        <w:t xml:space="preserve">As of October 2018, we’ve trained a little over half the staff.  </w:t>
      </w:r>
    </w:p>
    <w:p w14:paraId="3204A0C0" w14:textId="77777777" w:rsidR="002E5086" w:rsidRPr="000A5CB5" w:rsidRDefault="002E5086" w:rsidP="002E5086">
      <w:pPr>
        <w:rPr>
          <w:rFonts w:ascii="Times New Roman" w:hAnsi="Times New Roman" w:cs="Times New Roman"/>
          <w:color w:val="000000" w:themeColor="text1"/>
          <w:sz w:val="24"/>
          <w:szCs w:val="24"/>
        </w:rPr>
      </w:pPr>
    </w:p>
    <w:p w14:paraId="7697C4B8"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In October of 2018, we were challenged to provide training to staff and managers who, because of patient needs, couldn’t leave the service location because it would require closing the location for a day or paying overtime, which was infeasible for a number of reasons, including lack of budget.  To overcome this obstacle, we developed “Small Bites” training, which last 45 to 60 minutes. And, because a persistent theme has been helping staff and managers to operate better under stress, which means not internalizing the stress, we used the short-form free version of the Actualized Leader Profile.  In addition to being free, participants could take the assessment on site in about three minutes, which mitigated the challenges we face in communicating with participants about programs and taking assessments.  We now use both the KAI and short-form version in our Learning Collaborative Management Academy.  The combination is brilliant.  </w:t>
      </w:r>
    </w:p>
    <w:p w14:paraId="3762BCAB" w14:textId="77777777" w:rsidR="002E5086" w:rsidRPr="00055737" w:rsidRDefault="002E5086" w:rsidP="002E5086">
      <w:pPr>
        <w:rPr>
          <w:rFonts w:ascii="Times New Roman" w:hAnsi="Times New Roman" w:cs="Times New Roman"/>
          <w:b/>
          <w:color w:val="000000" w:themeColor="text1"/>
          <w:sz w:val="24"/>
          <w:szCs w:val="24"/>
        </w:rPr>
      </w:pPr>
    </w:p>
    <w:p w14:paraId="61ECCB0E" w14:textId="77777777" w:rsidR="002E5086" w:rsidRPr="000A5CB5" w:rsidRDefault="002E5086" w:rsidP="002E5086">
      <w:pPr>
        <w:rPr>
          <w:rFonts w:ascii="Times New Roman" w:hAnsi="Times New Roman" w:cs="Times New Roman"/>
          <w:color w:val="000000" w:themeColor="text1"/>
          <w:sz w:val="24"/>
          <w:szCs w:val="24"/>
        </w:rPr>
      </w:pPr>
      <w:r w:rsidRPr="00055737">
        <w:rPr>
          <w:rFonts w:ascii="Times New Roman" w:hAnsi="Times New Roman" w:cs="Times New Roman"/>
          <w:b/>
          <w:color w:val="000000" w:themeColor="text1"/>
          <w:sz w:val="24"/>
          <w:szCs w:val="24"/>
        </w:rPr>
        <w:t>Methods/Data Analysis.</w:t>
      </w:r>
    </w:p>
    <w:p w14:paraId="5436B73E"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Below are both qualitative feedback and quantitative data regarding </w:t>
      </w:r>
      <w:r w:rsidR="00052225">
        <w:rPr>
          <w:rFonts w:ascii="Times New Roman" w:hAnsi="Times New Roman" w:cs="Times New Roman"/>
          <w:color w:val="000000" w:themeColor="text1"/>
          <w:sz w:val="24"/>
          <w:szCs w:val="24"/>
        </w:rPr>
        <w:t>[the organization’s]</w:t>
      </w:r>
      <w:r w:rsidRPr="000A5CB5">
        <w:rPr>
          <w:rFonts w:ascii="Times New Roman" w:hAnsi="Times New Roman" w:cs="Times New Roman"/>
          <w:color w:val="000000" w:themeColor="text1"/>
          <w:sz w:val="24"/>
          <w:szCs w:val="24"/>
        </w:rPr>
        <w:t xml:space="preserve"> culture</w:t>
      </w:r>
    </w:p>
    <w:p w14:paraId="5220B996"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 improvement.  We note that in addition to being a “nicer place to work,” both experienced and inexperienced managers have learned tangible managerial skills grounded in their understanding different problem-solving styles. The KAI has been essential to creating a more collaborative and professional environment.  </w:t>
      </w:r>
    </w:p>
    <w:p w14:paraId="4C7C9731" w14:textId="77777777" w:rsidR="002E5086" w:rsidRPr="000A5CB5" w:rsidRDefault="002E5086" w:rsidP="002E5086">
      <w:pPr>
        <w:rPr>
          <w:rFonts w:ascii="Times New Roman" w:hAnsi="Times New Roman" w:cs="Times New Roman"/>
          <w:color w:val="000000" w:themeColor="text1"/>
          <w:sz w:val="24"/>
          <w:szCs w:val="24"/>
        </w:rPr>
      </w:pPr>
    </w:p>
    <w:p w14:paraId="62C11BA0"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We used Survey Monkey.  Most question were answered using a Likert Scale.  </w:t>
      </w:r>
    </w:p>
    <w:p w14:paraId="254DA763" w14:textId="77777777" w:rsidR="002E5086" w:rsidRPr="000A5CB5" w:rsidRDefault="002E5086" w:rsidP="002E5086">
      <w:pPr>
        <w:rPr>
          <w:rFonts w:ascii="Times New Roman" w:hAnsi="Times New Roman" w:cs="Times New Roman"/>
          <w:color w:val="000000" w:themeColor="text1"/>
          <w:sz w:val="24"/>
          <w:szCs w:val="24"/>
        </w:rPr>
      </w:pPr>
    </w:p>
    <w:p w14:paraId="2F1B47C6" w14:textId="77777777" w:rsidR="002E5086" w:rsidRPr="005764DC" w:rsidRDefault="002E5086" w:rsidP="005764DC">
      <w:pPr>
        <w:keepNext/>
        <w:keepLines/>
        <w:rPr>
          <w:rFonts w:ascii="Times New Roman" w:hAnsi="Times New Roman" w:cs="Times New Roman"/>
          <w:b/>
          <w:color w:val="000000" w:themeColor="text1"/>
          <w:sz w:val="24"/>
          <w:szCs w:val="24"/>
        </w:rPr>
      </w:pPr>
      <w:r w:rsidRPr="00055737">
        <w:rPr>
          <w:rFonts w:ascii="Times New Roman" w:hAnsi="Times New Roman" w:cs="Times New Roman"/>
          <w:b/>
          <w:color w:val="000000" w:themeColor="text1"/>
          <w:sz w:val="24"/>
          <w:szCs w:val="24"/>
        </w:rPr>
        <w:lastRenderedPageBreak/>
        <w:t xml:space="preserve">Findings and Conclusions </w:t>
      </w:r>
    </w:p>
    <w:p w14:paraId="449D435B" w14:textId="77777777" w:rsidR="002E5086" w:rsidRPr="005764DC" w:rsidRDefault="002E5086" w:rsidP="005764DC">
      <w:pPr>
        <w:keepNext/>
        <w:keepLines/>
        <w:rPr>
          <w:rFonts w:ascii="Times New Roman" w:hAnsi="Times New Roman" w:cs="Times New Roman"/>
          <w:bCs/>
          <w:i/>
          <w:color w:val="000000" w:themeColor="text1"/>
          <w:sz w:val="24"/>
          <w:szCs w:val="24"/>
        </w:rPr>
      </w:pPr>
      <w:r w:rsidRPr="005764DC">
        <w:rPr>
          <w:rFonts w:ascii="Times New Roman" w:hAnsi="Times New Roman" w:cs="Times New Roman"/>
          <w:bCs/>
          <w:i/>
          <w:color w:val="000000" w:themeColor="text1"/>
          <w:sz w:val="24"/>
          <w:szCs w:val="24"/>
        </w:rPr>
        <w:t xml:space="preserve">Manager Feedback </w:t>
      </w:r>
    </w:p>
    <w:p w14:paraId="602DDE63" w14:textId="77777777" w:rsidR="002E5086" w:rsidRPr="000A5CB5" w:rsidRDefault="002E5086" w:rsidP="005764DC">
      <w:pPr>
        <w:keepNext/>
        <w:keepLines/>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Some of the highlights that were particularly exciting for </w:t>
      </w:r>
      <w:r w:rsidR="00052225">
        <w:rPr>
          <w:rFonts w:ascii="Times New Roman" w:hAnsi="Times New Roman" w:cs="Times New Roman"/>
          <w:color w:val="000000" w:themeColor="text1"/>
          <w:sz w:val="24"/>
          <w:szCs w:val="24"/>
        </w:rPr>
        <w:t>[the organization’s]</w:t>
      </w:r>
      <w:r w:rsidRPr="000A5CB5">
        <w:rPr>
          <w:rFonts w:ascii="Times New Roman" w:hAnsi="Times New Roman" w:cs="Times New Roman"/>
          <w:color w:val="000000" w:themeColor="text1"/>
          <w:sz w:val="24"/>
          <w:szCs w:val="24"/>
        </w:rPr>
        <w:t xml:space="preserve"> </w:t>
      </w:r>
      <w:r w:rsidR="00052225">
        <w:rPr>
          <w:rFonts w:ascii="Times New Roman" w:hAnsi="Times New Roman" w:cs="Times New Roman"/>
          <w:color w:val="000000" w:themeColor="text1"/>
          <w:sz w:val="24"/>
          <w:szCs w:val="24"/>
        </w:rPr>
        <w:t>l</w:t>
      </w:r>
      <w:r w:rsidRPr="000A5CB5">
        <w:rPr>
          <w:rFonts w:ascii="Times New Roman" w:hAnsi="Times New Roman" w:cs="Times New Roman"/>
          <w:color w:val="000000" w:themeColor="text1"/>
          <w:sz w:val="24"/>
          <w:szCs w:val="24"/>
        </w:rPr>
        <w:t>eadership to see:</w:t>
      </w:r>
    </w:p>
    <w:p w14:paraId="5AB95E1F" w14:textId="77777777" w:rsidR="002E5086" w:rsidRPr="000A5CB5" w:rsidRDefault="002E5086" w:rsidP="005764DC">
      <w:pPr>
        <w:pStyle w:val="ListParagraph"/>
        <w:keepNext/>
        <w:keepLines/>
        <w:numPr>
          <w:ilvl w:val="0"/>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Managers and supervisors:</w:t>
      </w:r>
    </w:p>
    <w:p w14:paraId="145CA328" w14:textId="77777777" w:rsidR="002E5086" w:rsidRPr="000A5CB5" w:rsidRDefault="002E5086" w:rsidP="005764DC">
      <w:pPr>
        <w:pStyle w:val="ListParagraph"/>
        <w:keepNext/>
        <w:keepLines/>
        <w:numPr>
          <w:ilvl w:val="1"/>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Coaching each other;</w:t>
      </w:r>
    </w:p>
    <w:p w14:paraId="40EBEB7B" w14:textId="77777777" w:rsidR="002E5086" w:rsidRPr="000A5CB5" w:rsidRDefault="002E5086" w:rsidP="002E5086">
      <w:pPr>
        <w:pStyle w:val="ListParagraph"/>
        <w:numPr>
          <w:ilvl w:val="1"/>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Reaching across program boundaries to support each other; and</w:t>
      </w:r>
    </w:p>
    <w:p w14:paraId="35B59F22" w14:textId="77777777" w:rsidR="002E5086" w:rsidRPr="000A5CB5" w:rsidRDefault="002E5086" w:rsidP="002E5086">
      <w:pPr>
        <w:pStyle w:val="ListParagraph"/>
        <w:numPr>
          <w:ilvl w:val="1"/>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Actively using their knowledge of KAI, Coaching, and Win-Win to improve their focus, communication, and success on the job.</w:t>
      </w:r>
    </w:p>
    <w:p w14:paraId="13A69FD7" w14:textId="77777777" w:rsidR="002E5086" w:rsidRPr="000A5CB5" w:rsidRDefault="002E5086" w:rsidP="002E5086">
      <w:pPr>
        <w:pStyle w:val="ListParagraph"/>
        <w:numPr>
          <w:ilvl w:val="0"/>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One of the greatest benefits was “the freedom to not be perfect” – but to reach out and obtain help from one another, “understanding our different strengths and barriers.”</w:t>
      </w:r>
    </w:p>
    <w:p w14:paraId="7A4EAF54" w14:textId="77777777" w:rsidR="002E5086" w:rsidRPr="000A5CB5" w:rsidRDefault="002E5086" w:rsidP="002E5086">
      <w:pPr>
        <w:pStyle w:val="ListParagraph"/>
        <w:numPr>
          <w:ilvl w:val="0"/>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The transparency of 50-60 managers sharing together what they’d learned, practiced, and discovered was clear evidence of the progress being made to build a results-oriented team.</w:t>
      </w:r>
    </w:p>
    <w:p w14:paraId="37A91A82" w14:textId="77777777" w:rsidR="002E5086" w:rsidRPr="000A5CB5" w:rsidRDefault="002E5086" w:rsidP="002E5086">
      <w:pPr>
        <w:pStyle w:val="ListParagraph"/>
        <w:numPr>
          <w:ilvl w:val="0"/>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“We process things differently”; “I’m not a stick in the mud – I just need more information before I start moving, and then I move right past other people”</w:t>
      </w:r>
    </w:p>
    <w:p w14:paraId="6D6AC3C4" w14:textId="77777777" w:rsidR="002E5086" w:rsidRPr="000A5CB5" w:rsidRDefault="002E5086" w:rsidP="002E5086">
      <w:pPr>
        <w:pStyle w:val="ListParagraph"/>
        <w:numPr>
          <w:ilvl w:val="0"/>
          <w:numId w:val="12"/>
        </w:num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Creative solutions that have emerged as team members reach out to each other to seek complementary strengths in imagining, planning, and implementing in programs and cost centers.</w:t>
      </w:r>
    </w:p>
    <w:p w14:paraId="33E52E8A" w14:textId="77777777" w:rsidR="002E5086" w:rsidRPr="000A5CB5" w:rsidRDefault="002E5086" w:rsidP="002E5086">
      <w:pPr>
        <w:pStyle w:val="ListParagraph"/>
        <w:spacing w:after="80"/>
        <w:rPr>
          <w:rFonts w:ascii="Times New Roman" w:hAnsi="Times New Roman" w:cs="Times New Roman"/>
          <w:color w:val="000000" w:themeColor="text1"/>
          <w:sz w:val="24"/>
          <w:szCs w:val="24"/>
        </w:rPr>
      </w:pPr>
    </w:p>
    <w:p w14:paraId="7A37332E" w14:textId="77777777" w:rsidR="002E5086" w:rsidRPr="000A5CB5" w:rsidRDefault="002E5086" w:rsidP="002E5086">
      <w:pPr>
        <w:spacing w:after="8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From the start the response was different. </w:t>
      </w:r>
      <w:r w:rsidR="00052225">
        <w:rPr>
          <w:rFonts w:ascii="Times New Roman" w:hAnsi="Times New Roman" w:cs="Times New Roman"/>
          <w:color w:val="000000" w:themeColor="text1"/>
          <w:sz w:val="24"/>
          <w:szCs w:val="24"/>
        </w:rPr>
        <w:t>[The organization’s] l</w:t>
      </w:r>
      <w:r w:rsidRPr="000A5CB5">
        <w:rPr>
          <w:rFonts w:ascii="Times New Roman" w:hAnsi="Times New Roman" w:cs="Times New Roman"/>
          <w:color w:val="000000" w:themeColor="text1"/>
          <w:sz w:val="24"/>
          <w:szCs w:val="24"/>
        </w:rPr>
        <w:t xml:space="preserve">eadership overheard managers say:  </w:t>
      </w:r>
    </w:p>
    <w:p w14:paraId="32B35DC1" w14:textId="77777777" w:rsidR="002E5086" w:rsidRPr="000A5CB5" w:rsidRDefault="002E5086" w:rsidP="002E5086">
      <w:pPr>
        <w:pStyle w:val="ListParagraph"/>
        <w:numPr>
          <w:ilvl w:val="0"/>
          <w:numId w:val="13"/>
        </w:numPr>
        <w:spacing w:after="16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“Wow, this is not just another training.  I’m really able to make use of these skills.”</w:t>
      </w:r>
    </w:p>
    <w:p w14:paraId="26207A46" w14:textId="77777777" w:rsidR="002E5086" w:rsidRPr="000A5CB5" w:rsidRDefault="002E5086" w:rsidP="002E5086">
      <w:pPr>
        <w:pStyle w:val="ListParagraph"/>
        <w:numPr>
          <w:ilvl w:val="0"/>
          <w:numId w:val="13"/>
        </w:numPr>
        <w:spacing w:after="160"/>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There’s a way to get “both in the box creativity and out of the box creativity, it’s the people I ask for help, and I need both to get the best results.”</w:t>
      </w:r>
    </w:p>
    <w:p w14:paraId="46FF9C02" w14:textId="77777777" w:rsidR="002E5086" w:rsidRPr="005764DC" w:rsidRDefault="002E5086" w:rsidP="005764DC">
      <w:pPr>
        <w:pStyle w:val="ListParagraph"/>
        <w:numPr>
          <w:ilvl w:val="0"/>
          <w:numId w:val="13"/>
        </w:numPr>
        <w:spacing w:after="160"/>
        <w:rPr>
          <w:rFonts w:ascii="Times New Roman" w:hAnsi="Times New Roman" w:cs="Times New Roman"/>
          <w:b/>
          <w:color w:val="000000" w:themeColor="text1"/>
          <w:sz w:val="24"/>
          <w:szCs w:val="24"/>
        </w:rPr>
      </w:pPr>
      <w:r w:rsidRPr="000A5CB5">
        <w:rPr>
          <w:rFonts w:ascii="Times New Roman" w:hAnsi="Times New Roman" w:cs="Times New Roman"/>
          <w:color w:val="000000" w:themeColor="text1"/>
          <w:sz w:val="24"/>
          <w:szCs w:val="24"/>
        </w:rPr>
        <w:t>“It takes time to learn these things, you have to stop and practice them, but it saves so much more time when you have conversations with employees that are direct and meaningful; when you use [the Arudia tools] you get all that time back.”</w:t>
      </w:r>
    </w:p>
    <w:p w14:paraId="5710C4A1" w14:textId="77777777" w:rsidR="002E5086" w:rsidRPr="005764DC" w:rsidRDefault="002E5086" w:rsidP="002E5086">
      <w:pPr>
        <w:pStyle w:val="AfterTitle"/>
        <w:spacing w:before="0" w:line="240" w:lineRule="auto"/>
        <w:jc w:val="both"/>
        <w:rPr>
          <w:rFonts w:ascii="Times New Roman" w:hAnsi="Times New Roman" w:cs="Times New Roman"/>
          <w:i/>
          <w:color w:val="000000" w:themeColor="text1"/>
        </w:rPr>
      </w:pPr>
      <w:r w:rsidRPr="005764DC">
        <w:rPr>
          <w:rFonts w:ascii="Times New Roman" w:hAnsi="Times New Roman" w:cs="Times New Roman"/>
          <w:i/>
          <w:color w:val="000000" w:themeColor="text1"/>
        </w:rPr>
        <w:t>Survey Results</w:t>
      </w:r>
    </w:p>
    <w:p w14:paraId="39542E67" w14:textId="77777777" w:rsidR="002E5086" w:rsidRPr="000A5CB5" w:rsidRDefault="002E5086" w:rsidP="002E5086">
      <w:pPr>
        <w:pStyle w:val="BasicParagraph"/>
        <w:suppressAutoHyphens/>
        <w:spacing w:line="240" w:lineRule="auto"/>
        <w:rPr>
          <w:rFonts w:ascii="Times New Roman" w:hAnsi="Times New Roman" w:cs="Times New Roman"/>
          <w:color w:val="000000" w:themeColor="text1"/>
        </w:rPr>
      </w:pPr>
      <w:r w:rsidRPr="000A5CB5">
        <w:rPr>
          <w:rFonts w:ascii="Times New Roman" w:hAnsi="Times New Roman" w:cs="Times New Roman"/>
          <w:color w:val="000000" w:themeColor="text1"/>
        </w:rPr>
        <w:t xml:space="preserve">We have made it a practice to survey </w:t>
      </w:r>
      <w:r w:rsidR="00052225">
        <w:rPr>
          <w:rFonts w:ascii="Times New Roman" w:hAnsi="Times New Roman" w:cs="Times New Roman"/>
          <w:color w:val="000000" w:themeColor="text1"/>
        </w:rPr>
        <w:t>[the organization’s] m</w:t>
      </w:r>
      <w:r w:rsidRPr="000A5CB5">
        <w:rPr>
          <w:rFonts w:ascii="Times New Roman" w:hAnsi="Times New Roman" w:cs="Times New Roman"/>
          <w:color w:val="000000" w:themeColor="text1"/>
        </w:rPr>
        <w:t xml:space="preserve">anagers to assess the impact of our training, particularly early in the process.  We were also striving to improve and measure the trust and faith in senior leadership.  Below are some of the survey results. </w:t>
      </w:r>
    </w:p>
    <w:p w14:paraId="6D84FE0E" w14:textId="77777777" w:rsidR="002E5086" w:rsidRPr="000A5CB5" w:rsidRDefault="002E5086" w:rsidP="002E5086">
      <w:pPr>
        <w:rPr>
          <w:rFonts w:ascii="Times New Roman" w:hAnsi="Times New Roman" w:cs="Times New Roman"/>
          <w:color w:val="000000" w:themeColor="text1"/>
          <w:sz w:val="24"/>
          <w:szCs w:val="24"/>
        </w:rPr>
      </w:pPr>
    </w:p>
    <w:p w14:paraId="22135AB8" w14:textId="77777777" w:rsidR="002E5086" w:rsidRPr="000A5CB5" w:rsidRDefault="002E5086" w:rsidP="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Six-Month Survey Results: December 2016</w:t>
      </w:r>
    </w:p>
    <w:tbl>
      <w:tblPr>
        <w:tblStyle w:val="TableGrid"/>
        <w:tblW w:w="9355" w:type="dxa"/>
        <w:jc w:val="center"/>
        <w:tblLook w:val="04A0" w:firstRow="1" w:lastRow="0" w:firstColumn="1" w:lastColumn="0" w:noHBand="0" w:noVBand="1"/>
      </w:tblPr>
      <w:tblGrid>
        <w:gridCol w:w="6385"/>
        <w:gridCol w:w="2970"/>
      </w:tblGrid>
      <w:tr w:rsidR="002E5086" w:rsidRPr="000A5CB5" w14:paraId="385B9F75"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5B8C1398" w14:textId="77777777" w:rsidR="002E5086" w:rsidRPr="000A5CB5" w:rsidRDefault="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 xml:space="preserve">Middle Management Academy Survey </w:t>
            </w:r>
          </w:p>
        </w:tc>
        <w:tc>
          <w:tcPr>
            <w:tcW w:w="2970" w:type="dxa"/>
            <w:tcBorders>
              <w:top w:val="single" w:sz="4" w:space="0" w:color="auto"/>
              <w:left w:val="single" w:sz="4" w:space="0" w:color="auto"/>
              <w:bottom w:val="single" w:sz="4" w:space="0" w:color="auto"/>
              <w:right w:val="single" w:sz="4" w:space="0" w:color="auto"/>
            </w:tcBorders>
            <w:hideMark/>
          </w:tcPr>
          <w:p w14:paraId="27D88463" w14:textId="77777777" w:rsidR="002E5086" w:rsidRPr="000A5CB5" w:rsidRDefault="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Strongly Agree/Agree</w:t>
            </w:r>
          </w:p>
        </w:tc>
      </w:tr>
      <w:tr w:rsidR="002E5086" w:rsidRPr="000A5CB5" w14:paraId="737032DC"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2E012F03"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Handle daily problems better</w:t>
            </w:r>
          </w:p>
        </w:tc>
        <w:tc>
          <w:tcPr>
            <w:tcW w:w="2970" w:type="dxa"/>
            <w:tcBorders>
              <w:top w:val="single" w:sz="4" w:space="0" w:color="auto"/>
              <w:left w:val="single" w:sz="4" w:space="0" w:color="auto"/>
              <w:bottom w:val="single" w:sz="4" w:space="0" w:color="auto"/>
              <w:right w:val="single" w:sz="4" w:space="0" w:color="auto"/>
            </w:tcBorders>
            <w:hideMark/>
          </w:tcPr>
          <w:p w14:paraId="7E7541F4"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88%</w:t>
            </w:r>
          </w:p>
        </w:tc>
      </w:tr>
      <w:tr w:rsidR="002E5086" w:rsidRPr="000A5CB5" w14:paraId="5DBF920E"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325C20A0"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Feel more in control of my life</w:t>
            </w:r>
          </w:p>
        </w:tc>
        <w:tc>
          <w:tcPr>
            <w:tcW w:w="2970" w:type="dxa"/>
            <w:tcBorders>
              <w:top w:val="single" w:sz="4" w:space="0" w:color="auto"/>
              <w:left w:val="single" w:sz="4" w:space="0" w:color="auto"/>
              <w:bottom w:val="single" w:sz="4" w:space="0" w:color="auto"/>
              <w:right w:val="single" w:sz="4" w:space="0" w:color="auto"/>
            </w:tcBorders>
            <w:hideMark/>
          </w:tcPr>
          <w:p w14:paraId="135C79F6"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64%</w:t>
            </w:r>
          </w:p>
        </w:tc>
      </w:tr>
      <w:tr w:rsidR="002E5086" w:rsidRPr="000A5CB5" w14:paraId="561AA9DE" w14:textId="77777777" w:rsidTr="002E5086">
        <w:trPr>
          <w:trHeight w:val="251"/>
          <w:jc w:val="center"/>
        </w:trPr>
        <w:tc>
          <w:tcPr>
            <w:tcW w:w="6385" w:type="dxa"/>
            <w:tcBorders>
              <w:top w:val="single" w:sz="4" w:space="0" w:color="auto"/>
              <w:left w:val="single" w:sz="4" w:space="0" w:color="auto"/>
              <w:bottom w:val="single" w:sz="4" w:space="0" w:color="auto"/>
              <w:right w:val="single" w:sz="4" w:space="0" w:color="auto"/>
            </w:tcBorders>
            <w:hideMark/>
          </w:tcPr>
          <w:p w14:paraId="19530C10"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Better able to deal with crisis</w:t>
            </w:r>
          </w:p>
        </w:tc>
        <w:tc>
          <w:tcPr>
            <w:tcW w:w="2970" w:type="dxa"/>
            <w:tcBorders>
              <w:top w:val="single" w:sz="4" w:space="0" w:color="auto"/>
              <w:left w:val="single" w:sz="4" w:space="0" w:color="auto"/>
              <w:bottom w:val="single" w:sz="4" w:space="0" w:color="auto"/>
              <w:right w:val="single" w:sz="4" w:space="0" w:color="auto"/>
            </w:tcBorders>
            <w:hideMark/>
          </w:tcPr>
          <w:p w14:paraId="220287A6"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77%</w:t>
            </w:r>
          </w:p>
        </w:tc>
      </w:tr>
      <w:tr w:rsidR="002E5086" w:rsidRPr="000A5CB5" w14:paraId="77B4F383"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57F39D30"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More confident of good results from difficult conversations</w:t>
            </w:r>
          </w:p>
        </w:tc>
        <w:tc>
          <w:tcPr>
            <w:tcW w:w="2970" w:type="dxa"/>
            <w:tcBorders>
              <w:top w:val="single" w:sz="4" w:space="0" w:color="auto"/>
              <w:left w:val="single" w:sz="4" w:space="0" w:color="auto"/>
              <w:bottom w:val="single" w:sz="4" w:space="0" w:color="auto"/>
              <w:right w:val="single" w:sz="4" w:space="0" w:color="auto"/>
            </w:tcBorders>
            <w:hideMark/>
          </w:tcPr>
          <w:p w14:paraId="37E217B9"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78%</w:t>
            </w:r>
          </w:p>
        </w:tc>
      </w:tr>
      <w:tr w:rsidR="002E5086" w:rsidRPr="000A5CB5" w14:paraId="3B590095"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73EEEA96"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Use Coaching Skills to support others</w:t>
            </w:r>
          </w:p>
        </w:tc>
        <w:tc>
          <w:tcPr>
            <w:tcW w:w="2970" w:type="dxa"/>
            <w:tcBorders>
              <w:top w:val="single" w:sz="4" w:space="0" w:color="auto"/>
              <w:left w:val="single" w:sz="4" w:space="0" w:color="auto"/>
              <w:bottom w:val="single" w:sz="4" w:space="0" w:color="auto"/>
              <w:right w:val="single" w:sz="4" w:space="0" w:color="auto"/>
            </w:tcBorders>
            <w:hideMark/>
          </w:tcPr>
          <w:p w14:paraId="2FAA8264"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88%</w:t>
            </w:r>
          </w:p>
        </w:tc>
      </w:tr>
      <w:tr w:rsidR="002E5086" w:rsidRPr="000A5CB5" w14:paraId="3CFBFA44"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60782E31"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More likely to address a challenge</w:t>
            </w:r>
          </w:p>
        </w:tc>
        <w:tc>
          <w:tcPr>
            <w:tcW w:w="2970" w:type="dxa"/>
            <w:tcBorders>
              <w:top w:val="single" w:sz="4" w:space="0" w:color="auto"/>
              <w:left w:val="single" w:sz="4" w:space="0" w:color="auto"/>
              <w:bottom w:val="single" w:sz="4" w:space="0" w:color="auto"/>
              <w:right w:val="single" w:sz="4" w:space="0" w:color="auto"/>
            </w:tcBorders>
            <w:hideMark/>
          </w:tcPr>
          <w:p w14:paraId="7D90F460"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82%</w:t>
            </w:r>
          </w:p>
        </w:tc>
      </w:tr>
      <w:tr w:rsidR="002E5086" w:rsidRPr="000A5CB5" w14:paraId="7E236C50"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29BCD20E"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Getting along better with others</w:t>
            </w:r>
          </w:p>
        </w:tc>
        <w:tc>
          <w:tcPr>
            <w:tcW w:w="2970" w:type="dxa"/>
            <w:tcBorders>
              <w:top w:val="single" w:sz="4" w:space="0" w:color="auto"/>
              <w:left w:val="single" w:sz="4" w:space="0" w:color="auto"/>
              <w:bottom w:val="single" w:sz="4" w:space="0" w:color="auto"/>
              <w:right w:val="single" w:sz="4" w:space="0" w:color="auto"/>
            </w:tcBorders>
            <w:hideMark/>
          </w:tcPr>
          <w:p w14:paraId="4BD32446"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73%</w:t>
            </w:r>
          </w:p>
        </w:tc>
      </w:tr>
      <w:tr w:rsidR="002E5086" w:rsidRPr="000A5CB5" w14:paraId="4CB79EC9"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2FFF45EE"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More appreciative/tolerant of others</w:t>
            </w:r>
          </w:p>
        </w:tc>
        <w:tc>
          <w:tcPr>
            <w:tcW w:w="2970" w:type="dxa"/>
            <w:tcBorders>
              <w:top w:val="single" w:sz="4" w:space="0" w:color="auto"/>
              <w:left w:val="single" w:sz="4" w:space="0" w:color="auto"/>
              <w:bottom w:val="single" w:sz="4" w:space="0" w:color="auto"/>
              <w:right w:val="single" w:sz="4" w:space="0" w:color="auto"/>
            </w:tcBorders>
            <w:hideMark/>
          </w:tcPr>
          <w:p w14:paraId="6F2A8184"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92%</w:t>
            </w:r>
          </w:p>
        </w:tc>
      </w:tr>
      <w:tr w:rsidR="002E5086" w:rsidRPr="000A5CB5" w14:paraId="12F8E7EE"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3B536C59"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Believe offering KAI and Win-Win to all employees beneficial</w:t>
            </w:r>
          </w:p>
        </w:tc>
        <w:tc>
          <w:tcPr>
            <w:tcW w:w="2970" w:type="dxa"/>
            <w:tcBorders>
              <w:top w:val="single" w:sz="4" w:space="0" w:color="auto"/>
              <w:left w:val="single" w:sz="4" w:space="0" w:color="auto"/>
              <w:bottom w:val="single" w:sz="4" w:space="0" w:color="auto"/>
              <w:right w:val="single" w:sz="4" w:space="0" w:color="auto"/>
            </w:tcBorders>
            <w:hideMark/>
          </w:tcPr>
          <w:p w14:paraId="0A705852"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80%</w:t>
            </w:r>
          </w:p>
        </w:tc>
      </w:tr>
      <w:tr w:rsidR="002E5086" w:rsidRPr="000A5CB5" w14:paraId="40A361E9" w14:textId="77777777" w:rsidTr="002E5086">
        <w:trPr>
          <w:jc w:val="center"/>
        </w:trPr>
        <w:tc>
          <w:tcPr>
            <w:tcW w:w="6385" w:type="dxa"/>
            <w:tcBorders>
              <w:top w:val="single" w:sz="4" w:space="0" w:color="auto"/>
              <w:left w:val="single" w:sz="4" w:space="0" w:color="auto"/>
              <w:bottom w:val="single" w:sz="4" w:space="0" w:color="auto"/>
              <w:right w:val="single" w:sz="4" w:space="0" w:color="auto"/>
            </w:tcBorders>
            <w:hideMark/>
          </w:tcPr>
          <w:p w14:paraId="71E65A64"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Used Coaching at least three times</w:t>
            </w:r>
          </w:p>
        </w:tc>
        <w:tc>
          <w:tcPr>
            <w:tcW w:w="2970" w:type="dxa"/>
            <w:tcBorders>
              <w:top w:val="single" w:sz="4" w:space="0" w:color="auto"/>
              <w:left w:val="single" w:sz="4" w:space="0" w:color="auto"/>
              <w:bottom w:val="single" w:sz="4" w:space="0" w:color="auto"/>
              <w:right w:val="single" w:sz="4" w:space="0" w:color="auto"/>
            </w:tcBorders>
            <w:hideMark/>
          </w:tcPr>
          <w:p w14:paraId="2D26B2BA"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96%</w:t>
            </w:r>
          </w:p>
        </w:tc>
      </w:tr>
    </w:tbl>
    <w:p w14:paraId="56F00767" w14:textId="77777777" w:rsidR="002E5086" w:rsidRDefault="002E5086" w:rsidP="002E5086">
      <w:pPr>
        <w:rPr>
          <w:rFonts w:ascii="Times New Roman" w:hAnsi="Times New Roman" w:cs="Times New Roman"/>
          <w:color w:val="000000" w:themeColor="text1"/>
          <w:sz w:val="24"/>
          <w:szCs w:val="24"/>
        </w:rPr>
      </w:pPr>
    </w:p>
    <w:p w14:paraId="5158D980" w14:textId="77777777" w:rsidR="00055737" w:rsidRPr="000A5CB5" w:rsidRDefault="00055737" w:rsidP="002E5086">
      <w:pPr>
        <w:rPr>
          <w:rFonts w:ascii="Times New Roman" w:hAnsi="Times New Roman" w:cs="Times New Roman"/>
          <w:color w:val="000000" w:themeColor="text1"/>
          <w:sz w:val="24"/>
          <w:szCs w:val="24"/>
        </w:rPr>
      </w:pPr>
    </w:p>
    <w:p w14:paraId="589CF098" w14:textId="77777777" w:rsidR="002E5086" w:rsidRPr="000A5CB5" w:rsidRDefault="002E5086" w:rsidP="002E5086">
      <w:pPr>
        <w:rPr>
          <w:rFonts w:ascii="Times New Roman" w:hAnsi="Times New Roman" w:cs="Times New Roman"/>
          <w:color w:val="000000" w:themeColor="text1"/>
          <w:sz w:val="24"/>
          <w:szCs w:val="24"/>
        </w:rPr>
      </w:pPr>
    </w:p>
    <w:tbl>
      <w:tblPr>
        <w:tblStyle w:val="TableGrid"/>
        <w:tblW w:w="0" w:type="auto"/>
        <w:tblLook w:val="04A0" w:firstRow="1" w:lastRow="0" w:firstColumn="1" w:lastColumn="0" w:noHBand="0" w:noVBand="1"/>
      </w:tblPr>
      <w:tblGrid>
        <w:gridCol w:w="4952"/>
        <w:gridCol w:w="1470"/>
        <w:gridCol w:w="1529"/>
        <w:gridCol w:w="1399"/>
      </w:tblGrid>
      <w:tr w:rsidR="002E5086" w:rsidRPr="000A5CB5" w14:paraId="3B4B398F" w14:textId="77777777" w:rsidTr="002E5086">
        <w:tc>
          <w:tcPr>
            <w:tcW w:w="4952" w:type="dxa"/>
            <w:vMerge w:val="restart"/>
            <w:tcBorders>
              <w:top w:val="single" w:sz="4" w:space="0" w:color="auto"/>
              <w:left w:val="single" w:sz="4" w:space="0" w:color="auto"/>
              <w:bottom w:val="single" w:sz="4" w:space="0" w:color="auto"/>
              <w:right w:val="single" w:sz="4" w:space="0" w:color="auto"/>
            </w:tcBorders>
          </w:tcPr>
          <w:p w14:paraId="17C6E30B" w14:textId="77777777" w:rsidR="002E5086" w:rsidRPr="000A5CB5" w:rsidRDefault="002E5086">
            <w:pPr>
              <w:jc w:val="center"/>
              <w:rPr>
                <w:rFonts w:ascii="Times New Roman" w:hAnsi="Times New Roman" w:cs="Times New Roman"/>
                <w:b/>
                <w:bCs/>
                <w:color w:val="000000" w:themeColor="text1"/>
                <w:sz w:val="24"/>
                <w:szCs w:val="24"/>
              </w:rPr>
            </w:pPr>
          </w:p>
          <w:p w14:paraId="4400DF15" w14:textId="77777777" w:rsidR="002E5086" w:rsidRPr="000A5CB5" w:rsidRDefault="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Communication Improvement</w:t>
            </w:r>
          </w:p>
        </w:tc>
        <w:tc>
          <w:tcPr>
            <w:tcW w:w="4398" w:type="dxa"/>
            <w:gridSpan w:val="3"/>
            <w:tcBorders>
              <w:top w:val="single" w:sz="4" w:space="0" w:color="auto"/>
              <w:left w:val="single" w:sz="4" w:space="0" w:color="auto"/>
              <w:bottom w:val="single" w:sz="4" w:space="0" w:color="auto"/>
              <w:right w:val="single" w:sz="4" w:space="0" w:color="auto"/>
            </w:tcBorders>
            <w:hideMark/>
          </w:tcPr>
          <w:p w14:paraId="707B0A68" w14:textId="77777777" w:rsidR="002E5086" w:rsidRPr="000A5CB5" w:rsidRDefault="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Strongly Agree/Agree</w:t>
            </w:r>
          </w:p>
        </w:tc>
      </w:tr>
      <w:tr w:rsidR="002E5086" w:rsidRPr="000A5CB5" w14:paraId="78C75655" w14:textId="77777777" w:rsidTr="002E5086">
        <w:trPr>
          <w:trHeight w:val="26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FEBED81" w14:textId="77777777" w:rsidR="002E5086" w:rsidRPr="000A5CB5" w:rsidRDefault="002E5086">
            <w:pPr>
              <w:rPr>
                <w:rFonts w:ascii="Times New Roman" w:hAnsi="Times New Roman" w:cs="Times New Roman"/>
                <w:b/>
                <w:bCs/>
                <w:color w:val="000000" w:themeColor="text1"/>
                <w:sz w:val="24"/>
                <w:szCs w:val="24"/>
              </w:rPr>
            </w:pPr>
          </w:p>
        </w:tc>
        <w:tc>
          <w:tcPr>
            <w:tcW w:w="1470" w:type="dxa"/>
            <w:tcBorders>
              <w:top w:val="single" w:sz="4" w:space="0" w:color="auto"/>
              <w:left w:val="single" w:sz="4" w:space="0" w:color="auto"/>
              <w:bottom w:val="single" w:sz="4" w:space="0" w:color="auto"/>
              <w:right w:val="single" w:sz="4" w:space="0" w:color="auto"/>
            </w:tcBorders>
            <w:hideMark/>
          </w:tcPr>
          <w:p w14:paraId="29033D70" w14:textId="77777777" w:rsidR="002E5086" w:rsidRPr="000A5CB5" w:rsidRDefault="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Baseline</w:t>
            </w:r>
          </w:p>
        </w:tc>
        <w:tc>
          <w:tcPr>
            <w:tcW w:w="1529" w:type="dxa"/>
            <w:tcBorders>
              <w:top w:val="single" w:sz="4" w:space="0" w:color="auto"/>
              <w:left w:val="single" w:sz="4" w:space="0" w:color="auto"/>
              <w:bottom w:val="single" w:sz="4" w:space="0" w:color="auto"/>
              <w:right w:val="single" w:sz="4" w:space="0" w:color="auto"/>
            </w:tcBorders>
            <w:hideMark/>
          </w:tcPr>
          <w:p w14:paraId="7C58C7C7" w14:textId="77777777" w:rsidR="002E5086" w:rsidRPr="000A5CB5" w:rsidRDefault="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+ 6 months</w:t>
            </w:r>
          </w:p>
        </w:tc>
        <w:tc>
          <w:tcPr>
            <w:tcW w:w="1399" w:type="dxa"/>
            <w:tcBorders>
              <w:top w:val="single" w:sz="4" w:space="0" w:color="auto"/>
              <w:left w:val="single" w:sz="4" w:space="0" w:color="auto"/>
              <w:bottom w:val="single" w:sz="4" w:space="0" w:color="auto"/>
              <w:right w:val="single" w:sz="4" w:space="0" w:color="auto"/>
            </w:tcBorders>
            <w:hideMark/>
          </w:tcPr>
          <w:p w14:paraId="74F5122E" w14:textId="77777777" w:rsidR="002E5086" w:rsidRPr="000A5CB5" w:rsidRDefault="002E5086">
            <w:pPr>
              <w:jc w:val="center"/>
              <w:rPr>
                <w:rFonts w:ascii="Times New Roman" w:hAnsi="Times New Roman" w:cs="Times New Roman"/>
                <w:b/>
                <w:bCs/>
                <w:color w:val="000000" w:themeColor="text1"/>
                <w:sz w:val="24"/>
                <w:szCs w:val="24"/>
              </w:rPr>
            </w:pPr>
            <w:r w:rsidRPr="000A5CB5">
              <w:rPr>
                <w:rFonts w:ascii="Times New Roman" w:hAnsi="Times New Roman" w:cs="Times New Roman"/>
                <w:b/>
                <w:bCs/>
                <w:color w:val="000000" w:themeColor="text1"/>
                <w:sz w:val="24"/>
                <w:szCs w:val="24"/>
              </w:rPr>
              <w:t>+12 months</w:t>
            </w:r>
          </w:p>
        </w:tc>
      </w:tr>
      <w:tr w:rsidR="002E5086" w:rsidRPr="000A5CB5" w14:paraId="376AA9A4" w14:textId="77777777" w:rsidTr="002E5086">
        <w:trPr>
          <w:trHeight w:val="271"/>
        </w:trPr>
        <w:tc>
          <w:tcPr>
            <w:tcW w:w="4952" w:type="dxa"/>
            <w:tcBorders>
              <w:top w:val="single" w:sz="4" w:space="0" w:color="auto"/>
              <w:left w:val="single" w:sz="4" w:space="0" w:color="auto"/>
              <w:bottom w:val="single" w:sz="4" w:space="0" w:color="auto"/>
              <w:right w:val="single" w:sz="4" w:space="0" w:color="auto"/>
            </w:tcBorders>
            <w:hideMark/>
          </w:tcPr>
          <w:p w14:paraId="1248032D"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Compared to April 2016, the flow of information has improved</w:t>
            </w:r>
          </w:p>
        </w:tc>
        <w:tc>
          <w:tcPr>
            <w:tcW w:w="1470" w:type="dxa"/>
            <w:tcBorders>
              <w:top w:val="single" w:sz="4" w:space="0" w:color="auto"/>
              <w:left w:val="single" w:sz="4" w:space="0" w:color="auto"/>
              <w:bottom w:val="single" w:sz="4" w:space="0" w:color="auto"/>
              <w:right w:val="single" w:sz="4" w:space="0" w:color="auto"/>
            </w:tcBorders>
            <w:hideMark/>
          </w:tcPr>
          <w:p w14:paraId="6FAE9868"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N/A</w:t>
            </w:r>
          </w:p>
        </w:tc>
        <w:tc>
          <w:tcPr>
            <w:tcW w:w="1529" w:type="dxa"/>
            <w:tcBorders>
              <w:top w:val="single" w:sz="4" w:space="0" w:color="auto"/>
              <w:left w:val="single" w:sz="4" w:space="0" w:color="auto"/>
              <w:bottom w:val="single" w:sz="4" w:space="0" w:color="auto"/>
              <w:right w:val="single" w:sz="4" w:space="0" w:color="auto"/>
            </w:tcBorders>
            <w:hideMark/>
          </w:tcPr>
          <w:p w14:paraId="1819BD6D"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58%</w:t>
            </w:r>
          </w:p>
        </w:tc>
        <w:tc>
          <w:tcPr>
            <w:tcW w:w="1399" w:type="dxa"/>
            <w:tcBorders>
              <w:top w:val="single" w:sz="4" w:space="0" w:color="auto"/>
              <w:left w:val="single" w:sz="4" w:space="0" w:color="auto"/>
              <w:bottom w:val="single" w:sz="4" w:space="0" w:color="auto"/>
              <w:right w:val="single" w:sz="4" w:space="0" w:color="auto"/>
            </w:tcBorders>
            <w:hideMark/>
          </w:tcPr>
          <w:p w14:paraId="2E84CAF3"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91%</w:t>
            </w:r>
          </w:p>
        </w:tc>
      </w:tr>
      <w:tr w:rsidR="002E5086" w:rsidRPr="000A5CB5" w14:paraId="4E400F61" w14:textId="77777777" w:rsidTr="002E5086">
        <w:tc>
          <w:tcPr>
            <w:tcW w:w="4952" w:type="dxa"/>
            <w:tcBorders>
              <w:top w:val="single" w:sz="4" w:space="0" w:color="auto"/>
              <w:left w:val="single" w:sz="4" w:space="0" w:color="auto"/>
              <w:bottom w:val="single" w:sz="4" w:space="0" w:color="auto"/>
              <w:right w:val="single" w:sz="4" w:space="0" w:color="auto"/>
            </w:tcBorders>
            <w:hideMark/>
          </w:tcPr>
          <w:p w14:paraId="11FAB87F"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The Executive Team cares about what we think</w:t>
            </w:r>
          </w:p>
        </w:tc>
        <w:tc>
          <w:tcPr>
            <w:tcW w:w="1470" w:type="dxa"/>
            <w:tcBorders>
              <w:top w:val="single" w:sz="4" w:space="0" w:color="auto"/>
              <w:left w:val="single" w:sz="4" w:space="0" w:color="auto"/>
              <w:bottom w:val="single" w:sz="4" w:space="0" w:color="auto"/>
              <w:right w:val="single" w:sz="4" w:space="0" w:color="auto"/>
            </w:tcBorders>
            <w:hideMark/>
          </w:tcPr>
          <w:p w14:paraId="5A84914A"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19%</w:t>
            </w:r>
          </w:p>
        </w:tc>
        <w:tc>
          <w:tcPr>
            <w:tcW w:w="1529" w:type="dxa"/>
            <w:tcBorders>
              <w:top w:val="single" w:sz="4" w:space="0" w:color="auto"/>
              <w:left w:val="single" w:sz="4" w:space="0" w:color="auto"/>
              <w:bottom w:val="single" w:sz="4" w:space="0" w:color="auto"/>
              <w:right w:val="single" w:sz="4" w:space="0" w:color="auto"/>
            </w:tcBorders>
            <w:hideMark/>
          </w:tcPr>
          <w:p w14:paraId="2AC6A3B8"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62%</w:t>
            </w:r>
          </w:p>
        </w:tc>
        <w:tc>
          <w:tcPr>
            <w:tcW w:w="1399" w:type="dxa"/>
            <w:tcBorders>
              <w:top w:val="single" w:sz="4" w:space="0" w:color="auto"/>
              <w:left w:val="single" w:sz="4" w:space="0" w:color="auto"/>
              <w:bottom w:val="single" w:sz="4" w:space="0" w:color="auto"/>
              <w:right w:val="single" w:sz="4" w:space="0" w:color="auto"/>
            </w:tcBorders>
            <w:hideMark/>
          </w:tcPr>
          <w:p w14:paraId="21838989"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91%</w:t>
            </w:r>
          </w:p>
        </w:tc>
      </w:tr>
      <w:tr w:rsidR="002E5086" w:rsidRPr="000A5CB5" w14:paraId="1952FE2D" w14:textId="77777777" w:rsidTr="002E5086">
        <w:tc>
          <w:tcPr>
            <w:tcW w:w="4952" w:type="dxa"/>
            <w:tcBorders>
              <w:top w:val="single" w:sz="4" w:space="0" w:color="auto"/>
              <w:left w:val="single" w:sz="4" w:space="0" w:color="auto"/>
              <w:bottom w:val="single" w:sz="4" w:space="0" w:color="auto"/>
              <w:right w:val="single" w:sz="4" w:space="0" w:color="auto"/>
            </w:tcBorders>
            <w:hideMark/>
          </w:tcPr>
          <w:p w14:paraId="0A9AE870"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The Executive Team members do what they say they are going to do</w:t>
            </w:r>
          </w:p>
        </w:tc>
        <w:tc>
          <w:tcPr>
            <w:tcW w:w="1470" w:type="dxa"/>
            <w:tcBorders>
              <w:top w:val="single" w:sz="4" w:space="0" w:color="auto"/>
              <w:left w:val="single" w:sz="4" w:space="0" w:color="auto"/>
              <w:bottom w:val="single" w:sz="4" w:space="0" w:color="auto"/>
              <w:right w:val="single" w:sz="4" w:space="0" w:color="auto"/>
            </w:tcBorders>
            <w:hideMark/>
          </w:tcPr>
          <w:p w14:paraId="73D3CF40"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N/A</w:t>
            </w:r>
          </w:p>
        </w:tc>
        <w:tc>
          <w:tcPr>
            <w:tcW w:w="1529" w:type="dxa"/>
            <w:tcBorders>
              <w:top w:val="single" w:sz="4" w:space="0" w:color="auto"/>
              <w:left w:val="single" w:sz="4" w:space="0" w:color="auto"/>
              <w:bottom w:val="single" w:sz="4" w:space="0" w:color="auto"/>
              <w:right w:val="single" w:sz="4" w:space="0" w:color="auto"/>
            </w:tcBorders>
            <w:hideMark/>
          </w:tcPr>
          <w:p w14:paraId="1FC2BDCB"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75%</w:t>
            </w:r>
          </w:p>
        </w:tc>
        <w:tc>
          <w:tcPr>
            <w:tcW w:w="1399" w:type="dxa"/>
            <w:tcBorders>
              <w:top w:val="single" w:sz="4" w:space="0" w:color="auto"/>
              <w:left w:val="single" w:sz="4" w:space="0" w:color="auto"/>
              <w:bottom w:val="single" w:sz="4" w:space="0" w:color="auto"/>
              <w:right w:val="single" w:sz="4" w:space="0" w:color="auto"/>
            </w:tcBorders>
            <w:hideMark/>
          </w:tcPr>
          <w:p w14:paraId="0CF7CBD2"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81%</w:t>
            </w:r>
          </w:p>
        </w:tc>
      </w:tr>
      <w:tr w:rsidR="002E5086" w:rsidRPr="000A5CB5" w14:paraId="4837CD19" w14:textId="77777777" w:rsidTr="002E5086">
        <w:tc>
          <w:tcPr>
            <w:tcW w:w="4952" w:type="dxa"/>
            <w:tcBorders>
              <w:top w:val="single" w:sz="4" w:space="0" w:color="auto"/>
              <w:left w:val="single" w:sz="4" w:space="0" w:color="auto"/>
              <w:bottom w:val="single" w:sz="4" w:space="0" w:color="auto"/>
              <w:right w:val="single" w:sz="4" w:space="0" w:color="auto"/>
            </w:tcBorders>
            <w:hideMark/>
          </w:tcPr>
          <w:p w14:paraId="1FEDB162" w14:textId="77777777" w:rsidR="002E5086" w:rsidRPr="000A5CB5" w:rsidRDefault="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There is sufficient communication from the Executive Team</w:t>
            </w:r>
          </w:p>
        </w:tc>
        <w:tc>
          <w:tcPr>
            <w:tcW w:w="1470" w:type="dxa"/>
            <w:tcBorders>
              <w:top w:val="single" w:sz="4" w:space="0" w:color="auto"/>
              <w:left w:val="single" w:sz="4" w:space="0" w:color="auto"/>
              <w:bottom w:val="single" w:sz="4" w:space="0" w:color="auto"/>
              <w:right w:val="single" w:sz="4" w:space="0" w:color="auto"/>
            </w:tcBorders>
            <w:hideMark/>
          </w:tcPr>
          <w:p w14:paraId="7CBAB671"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37%</w:t>
            </w:r>
          </w:p>
        </w:tc>
        <w:tc>
          <w:tcPr>
            <w:tcW w:w="1529" w:type="dxa"/>
            <w:tcBorders>
              <w:top w:val="single" w:sz="4" w:space="0" w:color="auto"/>
              <w:left w:val="single" w:sz="4" w:space="0" w:color="auto"/>
              <w:bottom w:val="single" w:sz="4" w:space="0" w:color="auto"/>
              <w:right w:val="single" w:sz="4" w:space="0" w:color="auto"/>
            </w:tcBorders>
            <w:hideMark/>
          </w:tcPr>
          <w:p w14:paraId="21F615F2"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64%</w:t>
            </w:r>
          </w:p>
        </w:tc>
        <w:tc>
          <w:tcPr>
            <w:tcW w:w="1399" w:type="dxa"/>
            <w:tcBorders>
              <w:top w:val="single" w:sz="4" w:space="0" w:color="auto"/>
              <w:left w:val="single" w:sz="4" w:space="0" w:color="auto"/>
              <w:bottom w:val="single" w:sz="4" w:space="0" w:color="auto"/>
              <w:right w:val="single" w:sz="4" w:space="0" w:color="auto"/>
            </w:tcBorders>
            <w:hideMark/>
          </w:tcPr>
          <w:p w14:paraId="78B4B95B" w14:textId="77777777" w:rsidR="002E5086" w:rsidRPr="000A5CB5" w:rsidRDefault="002E5086">
            <w:pPr>
              <w:jc w:val="cente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91%</w:t>
            </w:r>
          </w:p>
        </w:tc>
      </w:tr>
    </w:tbl>
    <w:p w14:paraId="1FC4076F" w14:textId="77777777" w:rsidR="002E5086" w:rsidRPr="00055737" w:rsidRDefault="002E5086" w:rsidP="00055737">
      <w:pPr>
        <w:rPr>
          <w:rFonts w:ascii="Times New Roman" w:hAnsi="Times New Roman" w:cs="Times New Roman"/>
          <w:color w:val="000000" w:themeColor="text1"/>
          <w:sz w:val="24"/>
          <w:szCs w:val="24"/>
        </w:rPr>
      </w:pPr>
    </w:p>
    <w:p w14:paraId="3E5DEE83" w14:textId="77777777" w:rsidR="002E5086" w:rsidRPr="000A5CB5" w:rsidRDefault="002E5086" w:rsidP="002E5086">
      <w:pPr>
        <w:rPr>
          <w:rFonts w:ascii="Times New Roman" w:hAnsi="Times New Roman" w:cs="Times New Roman"/>
          <w:color w:val="000000" w:themeColor="text1"/>
          <w:sz w:val="24"/>
          <w:szCs w:val="24"/>
        </w:rPr>
      </w:pPr>
      <w:r w:rsidRPr="000A5CB5">
        <w:rPr>
          <w:rFonts w:ascii="Times New Roman" w:hAnsi="Times New Roman" w:cs="Times New Roman"/>
          <w:color w:val="000000" w:themeColor="text1"/>
          <w:sz w:val="24"/>
          <w:szCs w:val="24"/>
        </w:rPr>
        <w:t xml:space="preserve">In summary, the KAI has been the foundation of our efforts with </w:t>
      </w:r>
      <w:r w:rsidR="00052225">
        <w:rPr>
          <w:rFonts w:ascii="Times New Roman" w:hAnsi="Times New Roman" w:cs="Times New Roman"/>
          <w:color w:val="000000" w:themeColor="text1"/>
          <w:sz w:val="24"/>
          <w:szCs w:val="24"/>
        </w:rPr>
        <w:t>[the organization’s]</w:t>
      </w:r>
      <w:r w:rsidRPr="000A5CB5">
        <w:rPr>
          <w:rFonts w:ascii="Times New Roman" w:hAnsi="Times New Roman" w:cs="Times New Roman"/>
          <w:color w:val="000000" w:themeColor="text1"/>
          <w:sz w:val="24"/>
          <w:szCs w:val="24"/>
        </w:rPr>
        <w:t xml:space="preserve"> and other clients to improve culture, collaboration, and communication.  Without a solid conceptual framework for understanding that problem-solving styles and therefore approaches to work differ, many of our manager-clients would still be experiencing frustration and failure as they attempt to manage those with different styles.  </w:t>
      </w:r>
    </w:p>
    <w:p w14:paraId="3493F27B" w14:textId="77777777" w:rsidR="002E5086" w:rsidRPr="000A5CB5" w:rsidRDefault="002E5086" w:rsidP="002E5086">
      <w:pPr>
        <w:rPr>
          <w:rFonts w:ascii="Times New Roman" w:hAnsi="Times New Roman" w:cs="Times New Roman"/>
          <w:color w:val="000000" w:themeColor="text1"/>
          <w:sz w:val="24"/>
          <w:szCs w:val="24"/>
        </w:rPr>
      </w:pPr>
    </w:p>
    <w:p w14:paraId="2ACA18D3" w14:textId="77777777" w:rsidR="002E5086" w:rsidRPr="000A5CB5" w:rsidRDefault="002E5086" w:rsidP="002E5086">
      <w:pPr>
        <w:rPr>
          <w:rFonts w:ascii="Times New Roman" w:hAnsi="Times New Roman" w:cs="Times New Roman"/>
          <w:color w:val="000000" w:themeColor="text1"/>
          <w:sz w:val="24"/>
          <w:szCs w:val="24"/>
        </w:rPr>
      </w:pPr>
    </w:p>
    <w:p w14:paraId="26271CB6" w14:textId="77777777" w:rsidR="002E5086" w:rsidRPr="000A5CB5" w:rsidRDefault="002E5086" w:rsidP="002E5086">
      <w:pPr>
        <w:rPr>
          <w:rFonts w:ascii="Times New Roman" w:hAnsi="Times New Roman" w:cs="Times New Roman"/>
          <w:color w:val="000000" w:themeColor="text1"/>
          <w:sz w:val="24"/>
          <w:szCs w:val="24"/>
        </w:rPr>
      </w:pPr>
    </w:p>
    <w:p w14:paraId="45854596" w14:textId="77777777" w:rsidR="002E5086" w:rsidRDefault="002E5086">
      <w:pPr>
        <w:rPr>
          <w:rFonts w:ascii="Times New Roman" w:hAnsi="Times New Roman" w:cs="Times New Roman"/>
          <w:color w:val="000000" w:themeColor="text1"/>
        </w:rPr>
      </w:pPr>
      <w:r>
        <w:rPr>
          <w:rFonts w:ascii="Times New Roman" w:hAnsi="Times New Roman" w:cs="Times New Roman"/>
          <w:color w:val="000000" w:themeColor="text1"/>
        </w:rPr>
        <w:br w:type="page"/>
      </w:r>
    </w:p>
    <w:p w14:paraId="24CB72AC" w14:textId="77777777" w:rsidR="00922C61" w:rsidRPr="000A5CB5" w:rsidRDefault="00922C61" w:rsidP="00922C61">
      <w:pPr>
        <w:pStyle w:val="Title"/>
        <w:spacing w:line="240" w:lineRule="auto"/>
        <w:rPr>
          <w:rFonts w:ascii="Times New Roman" w:eastAsia="Times New Roman" w:hAnsi="Times New Roman" w:cs="Times New Roman"/>
          <w:b/>
          <w:sz w:val="24"/>
          <w:szCs w:val="24"/>
        </w:rPr>
      </w:pPr>
      <w:bookmarkStart w:id="4" w:name="_z57vhc9u9u70"/>
      <w:bookmarkStart w:id="5" w:name="_Hlk61126565"/>
      <w:bookmarkEnd w:id="4"/>
      <w:r w:rsidRPr="000A5CB5">
        <w:rPr>
          <w:rFonts w:ascii="Times New Roman" w:eastAsia="Times New Roman" w:hAnsi="Times New Roman" w:cs="Times New Roman"/>
          <w:b/>
          <w:sz w:val="24"/>
          <w:szCs w:val="24"/>
        </w:rPr>
        <w:lastRenderedPageBreak/>
        <w:t xml:space="preserve">KAI Theory as a Möbius Strip: </w:t>
      </w:r>
      <w:bookmarkStart w:id="6" w:name="_4is0t182o7m"/>
      <w:bookmarkEnd w:id="6"/>
      <w:r w:rsidRPr="000A5CB5">
        <w:rPr>
          <w:rFonts w:ascii="Times New Roman" w:eastAsia="Times New Roman" w:hAnsi="Times New Roman" w:cs="Times New Roman"/>
          <w:b/>
          <w:sz w:val="24"/>
          <w:szCs w:val="24"/>
        </w:rPr>
        <w:t xml:space="preserve">A Twist in Thinking about Problem Solving </w:t>
      </w:r>
    </w:p>
    <w:p w14:paraId="2BFAE888" w14:textId="77777777" w:rsidR="00922C61" w:rsidRDefault="00922C61" w:rsidP="00922C61">
      <w:pPr>
        <w:rPr>
          <w:rFonts w:ascii="Times New Roman" w:eastAsia="Times New Roman" w:hAnsi="Times New Roman" w:cs="Times New Roman"/>
          <w:i/>
          <w:sz w:val="24"/>
          <w:szCs w:val="24"/>
        </w:rPr>
      </w:pPr>
      <w:r w:rsidRPr="000A5CB5">
        <w:rPr>
          <w:rFonts w:ascii="Times New Roman" w:eastAsia="Times New Roman" w:hAnsi="Times New Roman" w:cs="Times New Roman"/>
          <w:i/>
          <w:sz w:val="24"/>
          <w:szCs w:val="24"/>
        </w:rPr>
        <w:t>By Eric Kaufman</w:t>
      </w:r>
    </w:p>
    <w:p w14:paraId="53B77E26" w14:textId="77777777" w:rsidR="00D708DE" w:rsidRPr="000A5CB5" w:rsidRDefault="00D708DE" w:rsidP="00922C61">
      <w:pPr>
        <w:rPr>
          <w:rFonts w:ascii="Times New Roman" w:eastAsia="Times New Roman" w:hAnsi="Times New Roman" w:cs="Times New Roman"/>
          <w:i/>
          <w:sz w:val="24"/>
          <w:szCs w:val="24"/>
        </w:rPr>
      </w:pPr>
      <w:r>
        <w:rPr>
          <w:rFonts w:ascii="Times New Roman" w:eastAsia="Times New Roman" w:hAnsi="Times New Roman" w:cs="Times New Roman"/>
          <w:i/>
          <w:sz w:val="24"/>
          <w:szCs w:val="24"/>
        </w:rPr>
        <w:t>Virginia Tech</w:t>
      </w:r>
    </w:p>
    <w:bookmarkEnd w:id="5"/>
    <w:p w14:paraId="416F625A" w14:textId="77777777" w:rsidR="00922C61" w:rsidRPr="000A5CB5" w:rsidRDefault="00922C61" w:rsidP="00922C61">
      <w:pPr>
        <w:rPr>
          <w:rFonts w:ascii="Times New Roman" w:eastAsia="Times New Roman" w:hAnsi="Times New Roman" w:cs="Times New Roman"/>
          <w:sz w:val="24"/>
          <w:szCs w:val="24"/>
        </w:rPr>
      </w:pPr>
    </w:p>
    <w:p w14:paraId="691CFBC5" w14:textId="77777777" w:rsidR="00922C61" w:rsidRPr="000A5CB5" w:rsidRDefault="00922C61" w:rsidP="00922C61">
      <w:pPr>
        <w:rPr>
          <w:rFonts w:ascii="Times New Roman" w:eastAsia="Times New Roman" w:hAnsi="Times New Roman" w:cs="Times New Roman"/>
          <w:b/>
          <w:sz w:val="24"/>
          <w:szCs w:val="24"/>
        </w:rPr>
      </w:pPr>
      <w:r w:rsidRPr="000A5CB5">
        <w:rPr>
          <w:rFonts w:ascii="Times New Roman" w:eastAsia="Times New Roman" w:hAnsi="Times New Roman" w:cs="Times New Roman"/>
          <w:b/>
          <w:sz w:val="24"/>
          <w:szCs w:val="24"/>
        </w:rPr>
        <w:t>Introduction</w:t>
      </w:r>
    </w:p>
    <w:p w14:paraId="17F3B60C" w14:textId="77777777" w:rsidR="00922C61" w:rsidRPr="000A5CB5" w:rsidRDefault="00922C61" w:rsidP="00055737">
      <w:p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Discovered in 1858, the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 is one of the most curious shapes in mathematics; it is unorientable (Buckley, 2007). As can be seen in Figure 1,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strips are unique because of their one sidedness. Rather than having two sides and two edges, with a simple twist, a piece of paper has one side and one edge. Inner and outer become one” (Byrnes, 2012, p. 23).</w:t>
      </w:r>
    </w:p>
    <w:p w14:paraId="7B9B9909" w14:textId="77777777" w:rsidR="00922C61" w:rsidRPr="000A5CB5" w:rsidRDefault="00922C61" w:rsidP="00922C61">
      <w:pPr>
        <w:rPr>
          <w:rFonts w:ascii="Times New Roman" w:eastAsia="Times New Roman" w:hAnsi="Times New Roman" w:cs="Times New Roman"/>
          <w:sz w:val="24"/>
          <w:szCs w:val="24"/>
        </w:rPr>
      </w:pPr>
    </w:p>
    <w:p w14:paraId="1B4AF4B2" w14:textId="77777777" w:rsidR="00922C61" w:rsidRPr="00055737" w:rsidRDefault="00922C61" w:rsidP="00922C61">
      <w:pPr>
        <w:rPr>
          <w:rFonts w:ascii="Times New Roman" w:eastAsia="Times New Roman" w:hAnsi="Times New Roman" w:cs="Times New Roman"/>
          <w:b/>
          <w:sz w:val="24"/>
          <w:szCs w:val="24"/>
        </w:rPr>
      </w:pPr>
      <w:r w:rsidRPr="000A5CB5">
        <w:rPr>
          <w:rFonts w:ascii="Times New Roman" w:eastAsia="Times New Roman" w:hAnsi="Times New Roman" w:cs="Times New Roman"/>
          <w:b/>
          <w:sz w:val="24"/>
          <w:szCs w:val="24"/>
        </w:rPr>
        <w:t>Figure 1</w:t>
      </w:r>
    </w:p>
    <w:p w14:paraId="2599FF0C" w14:textId="77777777" w:rsidR="00922C61" w:rsidRPr="000A5CB5" w:rsidRDefault="00922C61" w:rsidP="00922C61">
      <w:p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A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w:t>
      </w:r>
    </w:p>
    <w:p w14:paraId="1FDA338C" w14:textId="77777777" w:rsidR="00922C61" w:rsidRPr="000A5CB5" w:rsidRDefault="00922C61" w:rsidP="00922C61">
      <w:pPr>
        <w:rPr>
          <w:rFonts w:ascii="Times New Roman" w:eastAsia="Times New Roman" w:hAnsi="Times New Roman" w:cs="Times New Roman"/>
          <w:sz w:val="24"/>
          <w:szCs w:val="24"/>
        </w:rPr>
      </w:pPr>
    </w:p>
    <w:p w14:paraId="10F84094" w14:textId="77777777" w:rsidR="00922C61" w:rsidRPr="000A5CB5" w:rsidRDefault="00922C61" w:rsidP="00922C61">
      <w:pPr>
        <w:jc w:val="center"/>
        <w:rPr>
          <w:rFonts w:ascii="Times New Roman" w:eastAsia="Times New Roman" w:hAnsi="Times New Roman" w:cs="Times New Roman"/>
          <w:sz w:val="24"/>
          <w:szCs w:val="24"/>
        </w:rPr>
      </w:pPr>
      <w:r w:rsidRPr="000A5CB5">
        <w:rPr>
          <w:rFonts w:ascii="Times New Roman" w:eastAsia="Times New Roman" w:hAnsi="Times New Roman" w:cs="Times New Roman"/>
          <w:noProof/>
          <w:sz w:val="24"/>
          <w:szCs w:val="24"/>
        </w:rPr>
        <w:drawing>
          <wp:inline distT="0" distB="0" distL="0" distR="0" wp14:anchorId="2729472C" wp14:editId="759C26B7">
            <wp:extent cx="4133850" cy="256222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133850" cy="2562225"/>
                    </a:xfrm>
                    <a:prstGeom prst="rect">
                      <a:avLst/>
                    </a:prstGeom>
                    <a:noFill/>
                    <a:ln>
                      <a:noFill/>
                    </a:ln>
                  </pic:spPr>
                </pic:pic>
              </a:graphicData>
            </a:graphic>
          </wp:inline>
        </w:drawing>
      </w:r>
    </w:p>
    <w:p w14:paraId="1ED22284" w14:textId="77777777" w:rsidR="00922C61" w:rsidRPr="000A5CB5" w:rsidRDefault="00922C61" w:rsidP="00922C61">
      <w:pPr>
        <w:rPr>
          <w:rFonts w:ascii="Times New Roman" w:eastAsia="Times New Roman" w:hAnsi="Times New Roman" w:cs="Times New Roman"/>
          <w:sz w:val="24"/>
          <w:szCs w:val="24"/>
        </w:rPr>
      </w:pPr>
      <w:r w:rsidRPr="000A5CB5">
        <w:rPr>
          <w:rFonts w:ascii="Times New Roman" w:eastAsia="Times New Roman" w:hAnsi="Times New Roman" w:cs="Times New Roman"/>
          <w:i/>
          <w:sz w:val="24"/>
          <w:szCs w:val="24"/>
        </w:rPr>
        <w:t xml:space="preserve">Note. </w:t>
      </w:r>
      <w:r w:rsidRPr="000A5CB5">
        <w:rPr>
          <w:rFonts w:ascii="Times New Roman" w:eastAsia="Times New Roman" w:hAnsi="Times New Roman" w:cs="Times New Roman"/>
          <w:sz w:val="24"/>
          <w:szCs w:val="24"/>
        </w:rPr>
        <w:t>Photo by David Benbennick. Reprinted from Wikimedia Commons (</w:t>
      </w:r>
      <w:hyperlink r:id="rId23" w:history="1">
        <w:r w:rsidRPr="00055737">
          <w:rPr>
            <w:rStyle w:val="Hyperlink"/>
            <w:rFonts w:ascii="Times New Roman" w:eastAsia="Times New Roman" w:hAnsi="Times New Roman" w:cs="Times New Roman"/>
            <w:color w:val="000000" w:themeColor="text1"/>
            <w:sz w:val="24"/>
            <w:szCs w:val="24"/>
          </w:rPr>
          <w:t>https://commons.wikimedia.org/wiki/File:M%C3%B6bius_strip.jpg</w:t>
        </w:r>
      </w:hyperlink>
      <w:r w:rsidRPr="00055737">
        <w:rPr>
          <w:rFonts w:ascii="Times New Roman" w:eastAsia="Times New Roman" w:hAnsi="Times New Roman" w:cs="Times New Roman"/>
          <w:color w:val="000000" w:themeColor="text1"/>
          <w:sz w:val="24"/>
          <w:szCs w:val="24"/>
        </w:rPr>
        <w:t>). CC BY</w:t>
      </w:r>
      <w:r w:rsidRPr="000A5CB5">
        <w:rPr>
          <w:rFonts w:ascii="Times New Roman" w:eastAsia="Times New Roman" w:hAnsi="Times New Roman" w:cs="Times New Roman"/>
          <w:sz w:val="24"/>
          <w:szCs w:val="24"/>
        </w:rPr>
        <w:t>-SA 3.0.</w:t>
      </w:r>
    </w:p>
    <w:p w14:paraId="7E82F6FE" w14:textId="77777777" w:rsidR="00922C61" w:rsidRPr="000A5CB5" w:rsidRDefault="00922C61" w:rsidP="00922C61">
      <w:pPr>
        <w:rPr>
          <w:rFonts w:ascii="Times New Roman" w:eastAsia="Times New Roman" w:hAnsi="Times New Roman" w:cs="Times New Roman"/>
          <w:sz w:val="24"/>
          <w:szCs w:val="24"/>
        </w:rPr>
      </w:pPr>
    </w:p>
    <w:p w14:paraId="014A74B3" w14:textId="77777777" w:rsidR="00922C61" w:rsidRPr="000A5CB5" w:rsidRDefault="00922C61" w:rsidP="00055737">
      <w:p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Somewhat recently, those outside mathematics have found value in the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 as a metaphor for relationships that flow into one another. Reflecting upon the curious shape, Parker Palmer (2004) mused:</w:t>
      </w:r>
    </w:p>
    <w:p w14:paraId="206BA569" w14:textId="77777777" w:rsidR="00922C61" w:rsidRPr="000A5CB5" w:rsidRDefault="00922C61" w:rsidP="00922C61">
      <w:pPr>
        <w:ind w:left="720"/>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I have to keep repeating, “what seems to be” because there is no “inside” or “outside” on the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strip—the two apparent sides keep co-creating each other. The mechanics of the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 are mysterious, but its message is clear; whatever is inside us continually flows outward to help form, or deform, the world—and whatever is outside us continually flows inward to help form, or deform, our lives. (p. 47)</w:t>
      </w:r>
    </w:p>
    <w:p w14:paraId="5CB57154" w14:textId="77777777" w:rsidR="00922C61" w:rsidRPr="000A5CB5" w:rsidRDefault="00922C61" w:rsidP="00922C61">
      <w:pPr>
        <w:rPr>
          <w:rFonts w:ascii="Times New Roman" w:eastAsia="Times New Roman" w:hAnsi="Times New Roman" w:cs="Times New Roman"/>
          <w:sz w:val="24"/>
          <w:szCs w:val="24"/>
        </w:rPr>
      </w:pPr>
    </w:p>
    <w:p w14:paraId="37C99419" w14:textId="77777777" w:rsidR="00922C61" w:rsidRPr="000A5CB5" w:rsidRDefault="00922C61" w:rsidP="00922C61">
      <w:pPr>
        <w:keepNext/>
        <w:rPr>
          <w:rFonts w:ascii="Times New Roman" w:eastAsia="Times New Roman" w:hAnsi="Times New Roman" w:cs="Times New Roman"/>
          <w:b/>
          <w:sz w:val="24"/>
          <w:szCs w:val="24"/>
        </w:rPr>
      </w:pPr>
      <w:r w:rsidRPr="000A5CB5">
        <w:rPr>
          <w:rFonts w:ascii="Times New Roman" w:eastAsia="Times New Roman" w:hAnsi="Times New Roman" w:cs="Times New Roman"/>
          <w:b/>
          <w:sz w:val="24"/>
          <w:szCs w:val="24"/>
        </w:rPr>
        <w:t>How it works</w:t>
      </w:r>
    </w:p>
    <w:p w14:paraId="4B434684" w14:textId="77777777" w:rsidR="00922C61" w:rsidRPr="000A5CB5" w:rsidRDefault="00922C61" w:rsidP="00055737">
      <w:p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Considering Kirton’s Adaption-Innovation (KAI) Theory, can we embrace an unorientable relationship between adaption and innovation?  In 1976, Kirton purported “that everyone can be located on a continuum ranging from an ability to ‘do things better’ to an ability to ‘do things differently,’ and the ends of this continuum are labeled adaptive and innovative, respectively” (p. 622).  However, what insights might we gain from thinking of the KAI continuum more like a </w:t>
      </w:r>
      <w:r w:rsidRPr="000A5CB5">
        <w:rPr>
          <w:rFonts w:ascii="Times New Roman" w:eastAsia="Times New Roman" w:hAnsi="Times New Roman" w:cs="Times New Roman"/>
          <w:color w:val="222222"/>
          <w:sz w:val="24"/>
          <w:szCs w:val="24"/>
          <w:highlight w:val="white"/>
        </w:rPr>
        <w:lastRenderedPageBreak/>
        <w:t>Möbius</w:t>
      </w:r>
      <w:r w:rsidRPr="000A5CB5">
        <w:rPr>
          <w:rFonts w:ascii="Times New Roman" w:eastAsia="Times New Roman" w:hAnsi="Times New Roman" w:cs="Times New Roman"/>
          <w:sz w:val="24"/>
          <w:szCs w:val="24"/>
        </w:rPr>
        <w:t xml:space="preserve"> strip?  In what ways do adaption and innovation flow into and co-create one another throughout the problem-solving process?  When an individual takes adaption to the extreme, might they have more in common with the innovative end of the scale than we tend to assume or expect?  We already know that one’s degree of adaption or innovation is relative to others, yet our understanding of the relationship may be too simplistic.  The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 holds the potential to facilitate sensemaking when exploring the complex relationship between adaption and innovation.</w:t>
      </w:r>
    </w:p>
    <w:p w14:paraId="6EF52212" w14:textId="77777777" w:rsidR="00922C61" w:rsidRPr="000A5CB5" w:rsidRDefault="00922C61" w:rsidP="00922C61">
      <w:pPr>
        <w:ind w:firstLine="720"/>
        <w:rPr>
          <w:rFonts w:ascii="Times New Roman" w:eastAsia="Times New Roman" w:hAnsi="Times New Roman" w:cs="Times New Roman"/>
          <w:sz w:val="24"/>
          <w:szCs w:val="24"/>
        </w:rPr>
      </w:pPr>
    </w:p>
    <w:p w14:paraId="4D2910DD" w14:textId="77777777" w:rsidR="00922C61" w:rsidRPr="000A5CB5" w:rsidRDefault="00922C61" w:rsidP="00055737">
      <w:p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As noted by Lamb (2016), “You can make a Möbius band in the comfort of your own home by taking a strip of paper or pasta dough, putting a half twist in it, and taping (paper) or squishing (pasta) the ends together.”  Accordingly, the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 makes for an inexpensive visual aid that can be incorporated into workshops or presentations.</w:t>
      </w:r>
    </w:p>
    <w:p w14:paraId="3B78BFBC" w14:textId="77777777" w:rsidR="00922C61" w:rsidRPr="000A5CB5" w:rsidRDefault="00922C61" w:rsidP="00922C61">
      <w:pPr>
        <w:rPr>
          <w:rFonts w:ascii="Times New Roman" w:eastAsia="Times New Roman" w:hAnsi="Times New Roman" w:cs="Times New Roman"/>
          <w:b/>
          <w:sz w:val="24"/>
          <w:szCs w:val="24"/>
        </w:rPr>
      </w:pPr>
    </w:p>
    <w:p w14:paraId="226053C9" w14:textId="77777777" w:rsidR="00922C61" w:rsidRPr="000A5CB5" w:rsidRDefault="00922C61" w:rsidP="00922C61">
      <w:pPr>
        <w:keepNext/>
        <w:rPr>
          <w:rFonts w:ascii="Times New Roman" w:eastAsia="Times New Roman" w:hAnsi="Times New Roman" w:cs="Times New Roman"/>
          <w:b/>
          <w:sz w:val="24"/>
          <w:szCs w:val="24"/>
        </w:rPr>
      </w:pPr>
      <w:r w:rsidRPr="000A5CB5">
        <w:rPr>
          <w:rFonts w:ascii="Times New Roman" w:eastAsia="Times New Roman" w:hAnsi="Times New Roman" w:cs="Times New Roman"/>
          <w:b/>
          <w:sz w:val="24"/>
          <w:szCs w:val="24"/>
        </w:rPr>
        <w:t xml:space="preserve">Results/implications to </w:t>
      </w:r>
      <w:r w:rsidR="00055737">
        <w:rPr>
          <w:rFonts w:ascii="Times New Roman" w:eastAsia="Times New Roman" w:hAnsi="Times New Roman" w:cs="Times New Roman"/>
          <w:b/>
          <w:sz w:val="24"/>
          <w:szCs w:val="24"/>
        </w:rPr>
        <w:t>D</w:t>
      </w:r>
      <w:r w:rsidRPr="000A5CB5">
        <w:rPr>
          <w:rFonts w:ascii="Times New Roman" w:eastAsia="Times New Roman" w:hAnsi="Times New Roman" w:cs="Times New Roman"/>
          <w:b/>
          <w:sz w:val="24"/>
          <w:szCs w:val="24"/>
        </w:rPr>
        <w:t>ate</w:t>
      </w:r>
    </w:p>
    <w:p w14:paraId="647AFA3E" w14:textId="77777777" w:rsidR="00922C61" w:rsidRPr="000A5CB5" w:rsidRDefault="00922C61" w:rsidP="00055737">
      <w:p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Although the </w:t>
      </w:r>
      <w:r w:rsidRPr="000A5CB5">
        <w:rPr>
          <w:rFonts w:ascii="Times New Roman" w:eastAsia="Times New Roman" w:hAnsi="Times New Roman" w:cs="Times New Roman"/>
          <w:color w:val="222222"/>
          <w:sz w:val="24"/>
          <w:szCs w:val="24"/>
          <w:highlight w:val="white"/>
        </w:rPr>
        <w:t>Möbius</w:t>
      </w:r>
      <w:r w:rsidRPr="000A5CB5">
        <w:rPr>
          <w:rFonts w:ascii="Times New Roman" w:eastAsia="Times New Roman" w:hAnsi="Times New Roman" w:cs="Times New Roman"/>
          <w:sz w:val="24"/>
          <w:szCs w:val="24"/>
        </w:rPr>
        <w:t xml:space="preserve"> strip has not previously been applied to KAI theory, it has been used for other applications that may be useful to consider:</w:t>
      </w:r>
    </w:p>
    <w:p w14:paraId="5CDF0D84" w14:textId="77777777" w:rsidR="00922C61" w:rsidRPr="000A5CB5" w:rsidRDefault="00922C61" w:rsidP="00922C61">
      <w:pPr>
        <w:numPr>
          <w:ilvl w:val="0"/>
          <w:numId w:val="14"/>
        </w:num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Development of a new mathematical field known as topology (Gunderman &amp; Gunderman, 2018). </w:t>
      </w:r>
    </w:p>
    <w:p w14:paraId="7416577E" w14:textId="77777777" w:rsidR="00922C61" w:rsidRPr="000A5CB5" w:rsidRDefault="00922C61" w:rsidP="00922C61">
      <w:pPr>
        <w:numPr>
          <w:ilvl w:val="0"/>
          <w:numId w:val="14"/>
        </w:num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Representations of recycling (Jones &amp; Powell, 1999).</w:t>
      </w:r>
    </w:p>
    <w:p w14:paraId="1827751C" w14:textId="77777777" w:rsidR="00922C61" w:rsidRPr="000A5CB5" w:rsidRDefault="00922C61" w:rsidP="00922C61">
      <w:pPr>
        <w:numPr>
          <w:ilvl w:val="0"/>
          <w:numId w:val="14"/>
        </w:num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Improved durability with conveyor belts (Doménech, 2018).</w:t>
      </w:r>
    </w:p>
    <w:p w14:paraId="3CC48239" w14:textId="77777777" w:rsidR="00922C61" w:rsidRPr="000A5CB5" w:rsidRDefault="00922C61" w:rsidP="00922C61">
      <w:pPr>
        <w:numPr>
          <w:ilvl w:val="0"/>
          <w:numId w:val="14"/>
        </w:num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“The blended coaching dance” between instructional and facilitative coaching (Bloom et al., 2005).</w:t>
      </w:r>
    </w:p>
    <w:p w14:paraId="59C49062" w14:textId="77777777" w:rsidR="00922C61" w:rsidRPr="000A5CB5" w:rsidRDefault="00922C61" w:rsidP="00922C61">
      <w:pPr>
        <w:numPr>
          <w:ilvl w:val="0"/>
          <w:numId w:val="14"/>
        </w:num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Understanding notions of integrity and wholeness in spiritual life (Dana &amp; Jaeger, 2010).</w:t>
      </w:r>
    </w:p>
    <w:p w14:paraId="64E3EAF9" w14:textId="77777777" w:rsidR="00922C61" w:rsidRPr="000A5CB5" w:rsidRDefault="00922C61" w:rsidP="00922C61">
      <w:pPr>
        <w:numPr>
          <w:ilvl w:val="0"/>
          <w:numId w:val="14"/>
        </w:num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How values and beliefs influence objectives and behaviors (Chabon, 2016).</w:t>
      </w:r>
    </w:p>
    <w:p w14:paraId="16BA3777" w14:textId="77777777" w:rsidR="00922C61" w:rsidRPr="000A5CB5" w:rsidRDefault="00922C61" w:rsidP="00922C61">
      <w:pPr>
        <w:numPr>
          <w:ilvl w:val="0"/>
          <w:numId w:val="14"/>
        </w:num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The complementary relationship between leadership and followership (Hurwitz &amp; Hurwitz, 2015).</w:t>
      </w:r>
    </w:p>
    <w:p w14:paraId="00EE7E04" w14:textId="77777777" w:rsidR="00922C61" w:rsidRPr="000A5CB5" w:rsidRDefault="00922C61" w:rsidP="00922C61">
      <w:pPr>
        <w:keepNext/>
        <w:rPr>
          <w:rFonts w:ascii="Times New Roman" w:eastAsia="Times New Roman" w:hAnsi="Times New Roman" w:cs="Times New Roman"/>
          <w:b/>
          <w:sz w:val="24"/>
          <w:szCs w:val="24"/>
        </w:rPr>
      </w:pPr>
    </w:p>
    <w:p w14:paraId="58651241" w14:textId="77777777" w:rsidR="00922C61" w:rsidRPr="000A5CB5" w:rsidRDefault="00922C61" w:rsidP="00922C61">
      <w:pPr>
        <w:keepNext/>
        <w:rPr>
          <w:rFonts w:ascii="Times New Roman" w:eastAsia="Times New Roman" w:hAnsi="Times New Roman" w:cs="Times New Roman"/>
          <w:b/>
          <w:sz w:val="24"/>
          <w:szCs w:val="24"/>
        </w:rPr>
      </w:pPr>
      <w:r w:rsidRPr="000A5CB5">
        <w:rPr>
          <w:rFonts w:ascii="Times New Roman" w:eastAsia="Times New Roman" w:hAnsi="Times New Roman" w:cs="Times New Roman"/>
          <w:b/>
          <w:sz w:val="24"/>
          <w:szCs w:val="24"/>
        </w:rPr>
        <w:t xml:space="preserve">Future </w:t>
      </w:r>
      <w:r w:rsidR="00055737">
        <w:rPr>
          <w:rFonts w:ascii="Times New Roman" w:eastAsia="Times New Roman" w:hAnsi="Times New Roman" w:cs="Times New Roman"/>
          <w:b/>
          <w:sz w:val="24"/>
          <w:szCs w:val="24"/>
        </w:rPr>
        <w:t>P</w:t>
      </w:r>
      <w:r w:rsidRPr="000A5CB5">
        <w:rPr>
          <w:rFonts w:ascii="Times New Roman" w:eastAsia="Times New Roman" w:hAnsi="Times New Roman" w:cs="Times New Roman"/>
          <w:b/>
          <w:sz w:val="24"/>
          <w:szCs w:val="24"/>
        </w:rPr>
        <w:t>lans/</w:t>
      </w:r>
      <w:r w:rsidR="00055737">
        <w:rPr>
          <w:rFonts w:ascii="Times New Roman" w:eastAsia="Times New Roman" w:hAnsi="Times New Roman" w:cs="Times New Roman"/>
          <w:b/>
          <w:sz w:val="24"/>
          <w:szCs w:val="24"/>
        </w:rPr>
        <w:t>A</w:t>
      </w:r>
      <w:r w:rsidRPr="000A5CB5">
        <w:rPr>
          <w:rFonts w:ascii="Times New Roman" w:eastAsia="Times New Roman" w:hAnsi="Times New Roman" w:cs="Times New Roman"/>
          <w:b/>
          <w:sz w:val="24"/>
          <w:szCs w:val="24"/>
        </w:rPr>
        <w:t xml:space="preserve">dvice to </w:t>
      </w:r>
      <w:r w:rsidR="00055737">
        <w:rPr>
          <w:rFonts w:ascii="Times New Roman" w:eastAsia="Times New Roman" w:hAnsi="Times New Roman" w:cs="Times New Roman"/>
          <w:b/>
          <w:sz w:val="24"/>
          <w:szCs w:val="24"/>
        </w:rPr>
        <w:t>O</w:t>
      </w:r>
      <w:r w:rsidRPr="000A5CB5">
        <w:rPr>
          <w:rFonts w:ascii="Times New Roman" w:eastAsia="Times New Roman" w:hAnsi="Times New Roman" w:cs="Times New Roman"/>
          <w:b/>
          <w:sz w:val="24"/>
          <w:szCs w:val="24"/>
        </w:rPr>
        <w:t>thers</w:t>
      </w:r>
    </w:p>
    <w:p w14:paraId="387A274C" w14:textId="77777777" w:rsidR="00922C61" w:rsidRPr="000A5CB5" w:rsidRDefault="00922C61" w:rsidP="00055737">
      <w:pPr>
        <w:rPr>
          <w:rFonts w:ascii="Times New Roman" w:eastAsia="Times New Roman" w:hAnsi="Times New Roman" w:cs="Times New Roman"/>
          <w:sz w:val="24"/>
          <w:szCs w:val="24"/>
        </w:rPr>
      </w:pPr>
      <w:r w:rsidRPr="000A5CB5">
        <w:rPr>
          <w:rFonts w:ascii="Times New Roman" w:eastAsia="Times New Roman" w:hAnsi="Times New Roman" w:cs="Times New Roman"/>
          <w:sz w:val="24"/>
          <w:szCs w:val="24"/>
        </w:rPr>
        <w:t xml:space="preserve">For practitioners, the session will explore options for illustrating the nuanced relationship between “being” and “doing” that we must navigate in the coaching process (see Bloom et al., 2005).  For researchers, the session will surface ideas for mixed methods studies that might enhance our understanding of the nuanced relationship between adaption and innovation in problem solving. As Sinclair and Maimone (2020) noted in the </w:t>
      </w:r>
      <w:r w:rsidRPr="000A5CB5">
        <w:rPr>
          <w:rFonts w:ascii="Times New Roman" w:eastAsia="Times New Roman" w:hAnsi="Times New Roman" w:cs="Times New Roman"/>
          <w:i/>
          <w:sz w:val="24"/>
          <w:szCs w:val="24"/>
        </w:rPr>
        <w:t>Handbook of Research Methods on Creativity</w:t>
      </w:r>
      <w:r w:rsidRPr="000A5CB5">
        <w:rPr>
          <w:rFonts w:ascii="Times New Roman" w:eastAsia="Times New Roman" w:hAnsi="Times New Roman" w:cs="Times New Roman"/>
          <w:sz w:val="24"/>
          <w:szCs w:val="24"/>
        </w:rPr>
        <w:t>, it is an “open agenda.”</w:t>
      </w:r>
    </w:p>
    <w:p w14:paraId="41427230" w14:textId="77777777" w:rsidR="00922C61" w:rsidRPr="000A5CB5" w:rsidRDefault="00922C61" w:rsidP="00922C61">
      <w:pPr>
        <w:rPr>
          <w:rFonts w:ascii="Times New Roman" w:eastAsia="Times New Roman" w:hAnsi="Times New Roman" w:cs="Times New Roman"/>
          <w:b/>
          <w:color w:val="222222"/>
          <w:sz w:val="24"/>
          <w:szCs w:val="24"/>
          <w:highlight w:val="white"/>
        </w:rPr>
      </w:pPr>
    </w:p>
    <w:p w14:paraId="2D2384A3" w14:textId="77777777" w:rsidR="00922C61" w:rsidRPr="000A5CB5" w:rsidRDefault="00922C61" w:rsidP="00055737">
      <w:pPr>
        <w:rPr>
          <w:rFonts w:ascii="Times New Roman" w:eastAsia="Times New Roman" w:hAnsi="Times New Roman" w:cs="Times New Roman"/>
          <w:b/>
          <w:color w:val="222222"/>
          <w:sz w:val="24"/>
          <w:szCs w:val="24"/>
          <w:highlight w:val="white"/>
        </w:rPr>
      </w:pPr>
      <w:r w:rsidRPr="000A5CB5">
        <w:rPr>
          <w:rFonts w:ascii="Times New Roman" w:eastAsia="Times New Roman" w:hAnsi="Times New Roman" w:cs="Times New Roman"/>
          <w:b/>
          <w:color w:val="222222"/>
          <w:sz w:val="24"/>
          <w:szCs w:val="24"/>
          <w:highlight w:val="white"/>
        </w:rPr>
        <w:t>References</w:t>
      </w:r>
    </w:p>
    <w:p w14:paraId="46A43BF4"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Bloom, G., Castagna, C., Moir, E., &amp; Warren, B. (2005). </w:t>
      </w:r>
      <w:r w:rsidRPr="000A5CB5">
        <w:rPr>
          <w:rFonts w:ascii="Times New Roman" w:eastAsia="Times New Roman" w:hAnsi="Times New Roman" w:cs="Times New Roman"/>
          <w:i/>
          <w:color w:val="222222"/>
          <w:sz w:val="24"/>
          <w:szCs w:val="24"/>
          <w:highlight w:val="white"/>
        </w:rPr>
        <w:t>Blended coaching: Skills and strategies to support principal development</w:t>
      </w:r>
      <w:r w:rsidRPr="000A5CB5">
        <w:rPr>
          <w:rFonts w:ascii="Times New Roman" w:eastAsia="Times New Roman" w:hAnsi="Times New Roman" w:cs="Times New Roman"/>
          <w:color w:val="222222"/>
          <w:sz w:val="24"/>
          <w:szCs w:val="24"/>
          <w:highlight w:val="white"/>
        </w:rPr>
        <w:t>. Corwin Press.</w:t>
      </w:r>
    </w:p>
    <w:p w14:paraId="259CD835"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Buckley, L. (2007, July 23). </w:t>
      </w:r>
      <w:r w:rsidRPr="000A5CB5">
        <w:rPr>
          <w:rFonts w:ascii="Times New Roman" w:eastAsia="Times New Roman" w:hAnsi="Times New Roman" w:cs="Times New Roman"/>
          <w:i/>
          <w:color w:val="222222"/>
          <w:sz w:val="24"/>
          <w:szCs w:val="24"/>
          <w:highlight w:val="white"/>
        </w:rPr>
        <w:t>Möbius strip unravelled: Mathematicians solve 75-year-old mystery of infinite loop's shape</w:t>
      </w:r>
      <w:r w:rsidRPr="000A5CB5">
        <w:rPr>
          <w:rFonts w:ascii="Times New Roman" w:eastAsia="Times New Roman" w:hAnsi="Times New Roman" w:cs="Times New Roman"/>
          <w:color w:val="222222"/>
          <w:sz w:val="24"/>
          <w:szCs w:val="24"/>
          <w:highlight w:val="white"/>
        </w:rPr>
        <w:t>. Nature News. https://doi.org/10.1038/news070709-16</w:t>
      </w:r>
    </w:p>
    <w:p w14:paraId="0D1F378F"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Byrnes, K. (2012, January 1). A portrait of contemplative teaching: Embracing wholeness. </w:t>
      </w:r>
      <w:r w:rsidRPr="000A5CB5">
        <w:rPr>
          <w:rFonts w:ascii="Times New Roman" w:eastAsia="Times New Roman" w:hAnsi="Times New Roman" w:cs="Times New Roman"/>
          <w:i/>
          <w:color w:val="222222"/>
          <w:sz w:val="24"/>
          <w:szCs w:val="24"/>
          <w:highlight w:val="white"/>
        </w:rPr>
        <w:t>Journal of Transformative Education</w:t>
      </w:r>
      <w:r w:rsidRPr="000A5CB5">
        <w:rPr>
          <w:rFonts w:ascii="Times New Roman" w:eastAsia="Times New Roman" w:hAnsi="Times New Roman" w:cs="Times New Roman"/>
          <w:color w:val="222222"/>
          <w:sz w:val="24"/>
          <w:szCs w:val="24"/>
          <w:highlight w:val="white"/>
        </w:rPr>
        <w:t xml:space="preserve">, </w:t>
      </w:r>
      <w:r w:rsidRPr="000A5CB5">
        <w:rPr>
          <w:rFonts w:ascii="Times New Roman" w:eastAsia="Times New Roman" w:hAnsi="Times New Roman" w:cs="Times New Roman"/>
          <w:i/>
          <w:color w:val="222222"/>
          <w:sz w:val="24"/>
          <w:szCs w:val="24"/>
          <w:highlight w:val="white"/>
        </w:rPr>
        <w:t>10</w:t>
      </w:r>
      <w:r w:rsidRPr="000A5CB5">
        <w:rPr>
          <w:rFonts w:ascii="Times New Roman" w:eastAsia="Times New Roman" w:hAnsi="Times New Roman" w:cs="Times New Roman"/>
          <w:color w:val="222222"/>
          <w:sz w:val="24"/>
          <w:szCs w:val="24"/>
          <w:highlight w:val="white"/>
        </w:rPr>
        <w:t>(1), 22-41. https://doi.org/10.1177%2F1541344612456431</w:t>
      </w:r>
    </w:p>
    <w:p w14:paraId="01A31550"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lastRenderedPageBreak/>
        <w:t xml:space="preserve">Chabon, S. (2016, June 29). </w:t>
      </w:r>
      <w:r w:rsidRPr="000A5CB5">
        <w:rPr>
          <w:rFonts w:ascii="Times New Roman" w:eastAsia="Times New Roman" w:hAnsi="Times New Roman" w:cs="Times New Roman"/>
          <w:i/>
          <w:color w:val="222222"/>
          <w:sz w:val="24"/>
          <w:szCs w:val="24"/>
          <w:highlight w:val="white"/>
        </w:rPr>
        <w:t>The Möbius strip: A mathematical curiosity inspired a twist in our thinking about leadership</w:t>
      </w:r>
      <w:r w:rsidRPr="000A5CB5">
        <w:rPr>
          <w:rFonts w:ascii="Times New Roman" w:eastAsia="Times New Roman" w:hAnsi="Times New Roman" w:cs="Times New Roman"/>
          <w:color w:val="222222"/>
          <w:sz w:val="24"/>
          <w:szCs w:val="24"/>
          <w:highlight w:val="white"/>
        </w:rPr>
        <w:t>. LeaderLive. https://leader.pubs.asha.org/do/10.1044/the-mobius-strip-a-mathematical-curiosity-inspired-a-twist-in-our-thinking-about-leadership/full/</w:t>
      </w:r>
    </w:p>
    <w:p w14:paraId="68753F8E"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Dana, B., &amp; Jaeger, J. (2010). </w:t>
      </w:r>
      <w:r w:rsidRPr="000A5CB5">
        <w:rPr>
          <w:rFonts w:ascii="Times New Roman" w:eastAsia="Times New Roman" w:hAnsi="Times New Roman" w:cs="Times New Roman"/>
          <w:i/>
          <w:color w:val="222222"/>
          <w:sz w:val="24"/>
          <w:szCs w:val="24"/>
          <w:highlight w:val="white"/>
        </w:rPr>
        <w:t>A place of wholeness: A tapestry of faith program for youth</w:t>
      </w:r>
      <w:r w:rsidRPr="000A5CB5">
        <w:rPr>
          <w:rFonts w:ascii="Times New Roman" w:eastAsia="Times New Roman" w:hAnsi="Times New Roman" w:cs="Times New Roman"/>
          <w:color w:val="222222"/>
          <w:sz w:val="24"/>
          <w:szCs w:val="24"/>
          <w:highlight w:val="white"/>
        </w:rPr>
        <w:t>. Unitarian Universalist Association. https://www.uua.org/files/pdf/p/placeofwholeness_column.pdf</w:t>
      </w:r>
    </w:p>
    <w:p w14:paraId="75140BD7"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Doménech, F. (2018, November 19). </w:t>
      </w:r>
      <w:r w:rsidRPr="000A5CB5">
        <w:rPr>
          <w:rFonts w:ascii="Times New Roman" w:eastAsia="Times New Roman" w:hAnsi="Times New Roman" w:cs="Times New Roman"/>
          <w:i/>
          <w:color w:val="222222"/>
          <w:sz w:val="24"/>
          <w:szCs w:val="24"/>
          <w:highlight w:val="white"/>
        </w:rPr>
        <w:t>Möbius and impossible objects</w:t>
      </w:r>
      <w:r w:rsidRPr="000A5CB5">
        <w:rPr>
          <w:rFonts w:ascii="Times New Roman" w:eastAsia="Times New Roman" w:hAnsi="Times New Roman" w:cs="Times New Roman"/>
          <w:color w:val="222222"/>
          <w:sz w:val="24"/>
          <w:szCs w:val="24"/>
          <w:highlight w:val="white"/>
        </w:rPr>
        <w:t>. OpenMind BBVA. https://www.bbvaopenmind.com/en/science/mathematics/mobius-and-impossible-objects/</w:t>
      </w:r>
    </w:p>
    <w:p w14:paraId="1D1739EF"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Gunderman, D., &amp; Gunderman, R. (2018, September 25). The mathematical madness of Möbius strips and other one-sided objects. </w:t>
      </w:r>
      <w:r w:rsidRPr="000A5CB5">
        <w:rPr>
          <w:rFonts w:ascii="Times New Roman" w:eastAsia="Times New Roman" w:hAnsi="Times New Roman" w:cs="Times New Roman"/>
          <w:i/>
          <w:color w:val="222222"/>
          <w:sz w:val="24"/>
          <w:szCs w:val="24"/>
          <w:highlight w:val="white"/>
        </w:rPr>
        <w:t>Smithsonian Magazine</w:t>
      </w:r>
      <w:r w:rsidRPr="000A5CB5">
        <w:rPr>
          <w:rFonts w:ascii="Times New Roman" w:eastAsia="Times New Roman" w:hAnsi="Times New Roman" w:cs="Times New Roman"/>
          <w:color w:val="222222"/>
          <w:sz w:val="24"/>
          <w:szCs w:val="24"/>
          <w:highlight w:val="white"/>
        </w:rPr>
        <w:t>. https://www.smithsonianmag.com/science-nature/mathematical-madness-mobius-strips-and-other-one-sided-objects-180970394/</w:t>
      </w:r>
    </w:p>
    <w:p w14:paraId="1F163EFF"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Hurwitz, M., &amp; Hurwitz, S. (2015). </w:t>
      </w:r>
      <w:r w:rsidRPr="000A5CB5">
        <w:rPr>
          <w:rFonts w:ascii="Times New Roman" w:eastAsia="Times New Roman" w:hAnsi="Times New Roman" w:cs="Times New Roman"/>
          <w:i/>
          <w:color w:val="222222"/>
          <w:sz w:val="24"/>
          <w:szCs w:val="24"/>
          <w:highlight w:val="white"/>
        </w:rPr>
        <w:t>Leadership is half the story: A fresh look at followership, leadership, and collaboration</w:t>
      </w:r>
      <w:r w:rsidRPr="000A5CB5">
        <w:rPr>
          <w:rFonts w:ascii="Times New Roman" w:eastAsia="Times New Roman" w:hAnsi="Times New Roman" w:cs="Times New Roman"/>
          <w:color w:val="222222"/>
          <w:sz w:val="24"/>
          <w:szCs w:val="24"/>
          <w:highlight w:val="white"/>
        </w:rPr>
        <w:t>. Rotman-UTP Publishing.</w:t>
      </w:r>
    </w:p>
    <w:p w14:paraId="337B86D1"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Jones, P., &amp; Powell, J. (1999, May). Gary Anderson has been found! </w:t>
      </w:r>
      <w:r w:rsidRPr="000A5CB5">
        <w:rPr>
          <w:rFonts w:ascii="Times New Roman" w:eastAsia="Times New Roman" w:hAnsi="Times New Roman" w:cs="Times New Roman"/>
          <w:i/>
          <w:color w:val="222222"/>
          <w:sz w:val="24"/>
          <w:szCs w:val="24"/>
          <w:highlight w:val="white"/>
        </w:rPr>
        <w:t>Resource Recycling</w:t>
      </w:r>
      <w:r w:rsidRPr="000A5CB5">
        <w:rPr>
          <w:rFonts w:ascii="Times New Roman" w:eastAsia="Times New Roman" w:hAnsi="Times New Roman" w:cs="Times New Roman"/>
          <w:color w:val="222222"/>
          <w:sz w:val="24"/>
          <w:szCs w:val="24"/>
          <w:highlight w:val="white"/>
        </w:rPr>
        <w:t>, 1-2. https://logoblink.com/img/2008/03/recycling_symbol_garyanderson.pdf</w:t>
      </w:r>
    </w:p>
    <w:p w14:paraId="24EFD306"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Kirton, M. J. (1976). Adaptors and innovators: A description and measure. </w:t>
      </w:r>
      <w:r w:rsidRPr="000A5CB5">
        <w:rPr>
          <w:rFonts w:ascii="Times New Roman" w:eastAsia="Times New Roman" w:hAnsi="Times New Roman" w:cs="Times New Roman"/>
          <w:i/>
          <w:color w:val="222222"/>
          <w:sz w:val="24"/>
          <w:szCs w:val="24"/>
          <w:highlight w:val="white"/>
        </w:rPr>
        <w:t>Journal of Applied Psychology</w:t>
      </w:r>
      <w:r w:rsidRPr="000A5CB5">
        <w:rPr>
          <w:rFonts w:ascii="Times New Roman" w:eastAsia="Times New Roman" w:hAnsi="Times New Roman" w:cs="Times New Roman"/>
          <w:color w:val="222222"/>
          <w:sz w:val="24"/>
          <w:szCs w:val="24"/>
          <w:highlight w:val="white"/>
        </w:rPr>
        <w:t xml:space="preserve">, </w:t>
      </w:r>
      <w:r w:rsidRPr="000A5CB5">
        <w:rPr>
          <w:rFonts w:ascii="Times New Roman" w:eastAsia="Times New Roman" w:hAnsi="Times New Roman" w:cs="Times New Roman"/>
          <w:i/>
          <w:color w:val="222222"/>
          <w:sz w:val="24"/>
          <w:szCs w:val="24"/>
          <w:highlight w:val="white"/>
        </w:rPr>
        <w:t>61</w:t>
      </w:r>
      <w:r w:rsidRPr="000A5CB5">
        <w:rPr>
          <w:rFonts w:ascii="Times New Roman" w:eastAsia="Times New Roman" w:hAnsi="Times New Roman" w:cs="Times New Roman"/>
          <w:color w:val="222222"/>
          <w:sz w:val="24"/>
          <w:szCs w:val="24"/>
          <w:highlight w:val="white"/>
        </w:rPr>
        <w:t>(5), 622–629. https://doi.org/10.1037/0021-9010.61.5.622</w:t>
      </w:r>
    </w:p>
    <w:p w14:paraId="1F7F5184"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Lamb, E. (2016, January 31). </w:t>
      </w:r>
      <w:r w:rsidRPr="000A5CB5">
        <w:rPr>
          <w:rFonts w:ascii="Times New Roman" w:eastAsia="Times New Roman" w:hAnsi="Times New Roman" w:cs="Times New Roman"/>
          <w:i/>
          <w:color w:val="222222"/>
          <w:sz w:val="24"/>
          <w:szCs w:val="24"/>
          <w:highlight w:val="white"/>
        </w:rPr>
        <w:t>A few of my favorite spaces: The Möbius strip</w:t>
      </w:r>
      <w:r w:rsidRPr="000A5CB5">
        <w:rPr>
          <w:rFonts w:ascii="Times New Roman" w:eastAsia="Times New Roman" w:hAnsi="Times New Roman" w:cs="Times New Roman"/>
          <w:color w:val="222222"/>
          <w:sz w:val="24"/>
          <w:szCs w:val="24"/>
          <w:highlight w:val="white"/>
        </w:rPr>
        <w:t>. Scientific American. https://blogs.scientificamerican.com/roots-of-unity/a-few-of-my-favorite-spaces-the-moebius-strip/</w:t>
      </w:r>
    </w:p>
    <w:p w14:paraId="7267019A"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Palmer, P. J. (2004). </w:t>
      </w:r>
      <w:r w:rsidRPr="000A5CB5">
        <w:rPr>
          <w:rFonts w:ascii="Times New Roman" w:eastAsia="Times New Roman" w:hAnsi="Times New Roman" w:cs="Times New Roman"/>
          <w:i/>
          <w:color w:val="222222"/>
          <w:sz w:val="24"/>
          <w:szCs w:val="24"/>
          <w:highlight w:val="white"/>
        </w:rPr>
        <w:t>A hidden wholeness: The journey toward an undivided life</w:t>
      </w:r>
      <w:r w:rsidRPr="000A5CB5">
        <w:rPr>
          <w:rFonts w:ascii="Times New Roman" w:eastAsia="Times New Roman" w:hAnsi="Times New Roman" w:cs="Times New Roman"/>
          <w:color w:val="222222"/>
          <w:sz w:val="24"/>
          <w:szCs w:val="24"/>
          <w:highlight w:val="white"/>
        </w:rPr>
        <w:t>. John Wiley &amp; Sons. https://books.google.com/books?id=oRrrRQ-6UdgC</w:t>
      </w:r>
    </w:p>
    <w:p w14:paraId="74B56A2D" w14:textId="77777777" w:rsidR="00922C61" w:rsidRPr="000A5CB5" w:rsidRDefault="00922C61" w:rsidP="00055737">
      <w:pPr>
        <w:spacing w:after="120"/>
        <w:ind w:left="720" w:hanging="720"/>
        <w:rPr>
          <w:rFonts w:ascii="Times New Roman" w:eastAsia="Times New Roman" w:hAnsi="Times New Roman" w:cs="Times New Roman"/>
          <w:color w:val="222222"/>
          <w:sz w:val="24"/>
          <w:szCs w:val="24"/>
          <w:highlight w:val="white"/>
        </w:rPr>
      </w:pPr>
      <w:r w:rsidRPr="000A5CB5">
        <w:rPr>
          <w:rFonts w:ascii="Times New Roman" w:eastAsia="Times New Roman" w:hAnsi="Times New Roman" w:cs="Times New Roman"/>
          <w:color w:val="222222"/>
          <w:sz w:val="24"/>
          <w:szCs w:val="24"/>
          <w:highlight w:val="white"/>
        </w:rPr>
        <w:t xml:space="preserve">Sinclair, M., &amp; Maimone, F. (2020). The role of intuition in creativity research: open agenda. In </w:t>
      </w:r>
      <w:r w:rsidRPr="000A5CB5">
        <w:rPr>
          <w:rFonts w:ascii="Times New Roman" w:eastAsia="Times New Roman" w:hAnsi="Times New Roman" w:cs="Times New Roman"/>
          <w:i/>
          <w:color w:val="222222"/>
          <w:sz w:val="24"/>
          <w:szCs w:val="24"/>
          <w:highlight w:val="white"/>
        </w:rPr>
        <w:t>Handbook of Research Methods on Creativity</w:t>
      </w:r>
      <w:r w:rsidRPr="000A5CB5">
        <w:rPr>
          <w:rFonts w:ascii="Times New Roman" w:eastAsia="Times New Roman" w:hAnsi="Times New Roman" w:cs="Times New Roman"/>
          <w:color w:val="222222"/>
          <w:sz w:val="24"/>
          <w:szCs w:val="24"/>
          <w:highlight w:val="white"/>
        </w:rPr>
        <w:t xml:space="preserve"> (pp. 93-109). Edward Elgar Publishing. https://doi.org/10.4337/9781786439659.00013</w:t>
      </w:r>
    </w:p>
    <w:p w14:paraId="6EB73CA7" w14:textId="77777777" w:rsidR="002E5086" w:rsidRPr="000A5CB5" w:rsidRDefault="002E5086" w:rsidP="00055737">
      <w:pPr>
        <w:spacing w:after="120"/>
        <w:rPr>
          <w:sz w:val="24"/>
          <w:szCs w:val="24"/>
        </w:rPr>
      </w:pPr>
    </w:p>
    <w:p w14:paraId="069EB9B3" w14:textId="77777777" w:rsidR="00B5094B" w:rsidRPr="000A5CB5" w:rsidRDefault="00B5094B" w:rsidP="00006A1B">
      <w:pPr>
        <w:rPr>
          <w:sz w:val="24"/>
          <w:szCs w:val="24"/>
        </w:rPr>
      </w:pPr>
    </w:p>
    <w:p w14:paraId="1246B237" w14:textId="77777777" w:rsidR="00B5094B" w:rsidRPr="000A5CB5" w:rsidRDefault="00B5094B">
      <w:pPr>
        <w:rPr>
          <w:sz w:val="24"/>
          <w:szCs w:val="24"/>
        </w:rPr>
      </w:pPr>
      <w:r w:rsidRPr="000A5CB5">
        <w:rPr>
          <w:sz w:val="24"/>
          <w:szCs w:val="24"/>
        </w:rPr>
        <w:br w:type="page"/>
      </w:r>
    </w:p>
    <w:p w14:paraId="3D2FA592" w14:textId="77777777" w:rsidR="00B5094B" w:rsidRPr="000A5CB5" w:rsidRDefault="00B5094B" w:rsidP="00B5094B">
      <w:pPr>
        <w:rPr>
          <w:rFonts w:ascii="Times New Roman" w:hAnsi="Times New Roman" w:cs="Times New Roman"/>
          <w:b/>
          <w:sz w:val="24"/>
          <w:szCs w:val="24"/>
        </w:rPr>
      </w:pPr>
      <w:r w:rsidRPr="000A5CB5">
        <w:rPr>
          <w:rFonts w:ascii="Times New Roman" w:hAnsi="Times New Roman" w:cs="Times New Roman"/>
          <w:b/>
          <w:sz w:val="24"/>
          <w:szCs w:val="24"/>
        </w:rPr>
        <w:lastRenderedPageBreak/>
        <w:t>Cognitive Style Characteristics and Team Interactions: Selected Research Findings</w:t>
      </w:r>
    </w:p>
    <w:p w14:paraId="67EFB7B7" w14:textId="77777777" w:rsidR="00D708DE" w:rsidRDefault="00B5094B" w:rsidP="00D708DE">
      <w:pPr>
        <w:rPr>
          <w:rFonts w:ascii="Times New Roman" w:hAnsi="Times New Roman" w:cs="Times New Roman"/>
          <w:i/>
          <w:sz w:val="24"/>
          <w:szCs w:val="24"/>
        </w:rPr>
      </w:pPr>
      <w:r w:rsidRPr="000A5CB5">
        <w:rPr>
          <w:rFonts w:ascii="Times New Roman" w:hAnsi="Times New Roman" w:cs="Times New Roman"/>
          <w:i/>
          <w:sz w:val="24"/>
          <w:szCs w:val="24"/>
        </w:rPr>
        <w:t xml:space="preserve">By </w:t>
      </w:r>
      <w:r w:rsidR="00D708DE" w:rsidRPr="00D708DE">
        <w:rPr>
          <w:rFonts w:ascii="Times New Roman" w:hAnsi="Times New Roman" w:cs="Times New Roman"/>
          <w:i/>
          <w:sz w:val="24"/>
          <w:szCs w:val="24"/>
        </w:rPr>
        <w:t>Daniel Henderson</w:t>
      </w:r>
      <w:r w:rsidR="00D708DE">
        <w:rPr>
          <w:rFonts w:ascii="Times New Roman" w:hAnsi="Times New Roman" w:cs="Times New Roman"/>
          <w:i/>
          <w:sz w:val="24"/>
          <w:szCs w:val="24"/>
        </w:rPr>
        <w:t xml:space="preserve">, </w:t>
      </w:r>
      <w:r w:rsidR="00D708DE" w:rsidRPr="00D708DE">
        <w:rPr>
          <w:rFonts w:ascii="Times New Roman" w:hAnsi="Times New Roman" w:cs="Times New Roman"/>
          <w:i/>
          <w:sz w:val="24"/>
          <w:szCs w:val="24"/>
        </w:rPr>
        <w:t>Nil Ergin</w:t>
      </w:r>
      <w:r w:rsidR="00D708DE">
        <w:rPr>
          <w:rFonts w:ascii="Times New Roman" w:hAnsi="Times New Roman" w:cs="Times New Roman"/>
          <w:i/>
          <w:sz w:val="24"/>
          <w:szCs w:val="24"/>
        </w:rPr>
        <w:t xml:space="preserve">, </w:t>
      </w:r>
      <w:r w:rsidR="00D708DE" w:rsidRPr="00D708DE">
        <w:rPr>
          <w:rFonts w:ascii="Times New Roman" w:hAnsi="Times New Roman" w:cs="Times New Roman"/>
          <w:i/>
          <w:sz w:val="24"/>
          <w:szCs w:val="24"/>
        </w:rPr>
        <w:t>Neeraj Sonalkar</w:t>
      </w:r>
      <w:r w:rsidR="00D708DE">
        <w:rPr>
          <w:rFonts w:ascii="Times New Roman" w:hAnsi="Times New Roman" w:cs="Times New Roman"/>
          <w:i/>
          <w:sz w:val="24"/>
          <w:szCs w:val="24"/>
        </w:rPr>
        <w:t xml:space="preserve">, &amp; </w:t>
      </w:r>
      <w:r w:rsidR="00D708DE" w:rsidRPr="00D708DE">
        <w:rPr>
          <w:rFonts w:ascii="Times New Roman" w:hAnsi="Times New Roman" w:cs="Times New Roman"/>
          <w:i/>
          <w:sz w:val="24"/>
          <w:szCs w:val="24"/>
        </w:rPr>
        <w:t>Kathryn Jablokow</w:t>
      </w:r>
      <w:r w:rsidR="00D708DE">
        <w:rPr>
          <w:rFonts w:ascii="Times New Roman" w:hAnsi="Times New Roman" w:cs="Times New Roman"/>
          <w:i/>
          <w:sz w:val="24"/>
          <w:szCs w:val="24"/>
        </w:rPr>
        <w:t xml:space="preserve">, </w:t>
      </w:r>
    </w:p>
    <w:p w14:paraId="7267D3F9" w14:textId="77777777" w:rsidR="00B5094B" w:rsidRPr="000A5CB5" w:rsidRDefault="00D708DE" w:rsidP="00D708DE">
      <w:pPr>
        <w:rPr>
          <w:rFonts w:ascii="Times New Roman" w:hAnsi="Times New Roman" w:cs="Times New Roman"/>
          <w:i/>
          <w:sz w:val="24"/>
          <w:szCs w:val="24"/>
        </w:rPr>
      </w:pPr>
      <w:r>
        <w:rPr>
          <w:rFonts w:ascii="Times New Roman" w:hAnsi="Times New Roman" w:cs="Times New Roman"/>
          <w:i/>
          <w:sz w:val="24"/>
          <w:szCs w:val="24"/>
        </w:rPr>
        <w:t>Pennsylvania State University</w:t>
      </w:r>
    </w:p>
    <w:p w14:paraId="143BF843" w14:textId="77777777" w:rsidR="00B5094B" w:rsidRPr="004E06C9" w:rsidRDefault="00B5094B" w:rsidP="00B5094B">
      <w:pPr>
        <w:rPr>
          <w:rFonts w:ascii="Times New Roman" w:hAnsi="Times New Roman" w:cs="Times New Roman"/>
          <w:b/>
          <w:sz w:val="20"/>
          <w:szCs w:val="20"/>
        </w:rPr>
      </w:pPr>
    </w:p>
    <w:p w14:paraId="5BAFDF1B" w14:textId="77777777" w:rsidR="00B5094B" w:rsidRPr="00055737" w:rsidRDefault="00B5094B" w:rsidP="00B5094B">
      <w:pPr>
        <w:rPr>
          <w:rFonts w:ascii="Times New Roman" w:hAnsi="Times New Roman" w:cs="Times New Roman"/>
          <w:b/>
          <w:sz w:val="24"/>
          <w:szCs w:val="24"/>
        </w:rPr>
      </w:pPr>
      <w:r w:rsidRPr="00055737">
        <w:rPr>
          <w:rFonts w:ascii="Times New Roman" w:hAnsi="Times New Roman" w:cs="Times New Roman"/>
          <w:b/>
          <w:sz w:val="24"/>
          <w:szCs w:val="24"/>
        </w:rPr>
        <w:t>Introduction</w:t>
      </w:r>
    </w:p>
    <w:p w14:paraId="050EF491" w14:textId="77777777" w:rsidR="00B5094B" w:rsidRPr="000A5CB5" w:rsidRDefault="00B5094B" w:rsidP="00B5094B">
      <w:pPr>
        <w:rPr>
          <w:rFonts w:ascii="Times New Roman" w:hAnsi="Times New Roman" w:cs="Times New Roman"/>
          <w:sz w:val="24"/>
          <w:szCs w:val="24"/>
        </w:rPr>
      </w:pPr>
      <w:r w:rsidRPr="000A5CB5">
        <w:rPr>
          <w:rFonts w:ascii="Times New Roman" w:hAnsi="Times New Roman" w:cs="Times New Roman"/>
          <w:sz w:val="24"/>
          <w:szCs w:val="24"/>
        </w:rPr>
        <w:t xml:space="preserve">Understanding team performance has been the subject of scholars in many fields, and it remains a key area of interest among practitioners, including managers, coaches, and consultants as they build teams across a wide range of contexts. While there is consensus among scholars and practitioners that a team is more than the sum of its individual performers, team construction in many settings is still dominated by seeking outstanding individual performers. This is partially due to our limited understanding of the relationships between individual cognitive characteristics and team interactions. This abstract highlights findings related to the relationships between cognitive style characteristics and team interaction behaviors, revealed through a research project funded by the National Science Foundation (NSF) into high performance design teams. In particular, we use the KAI Inventory along with the Interaction Dynamics Notation (IDN), a visual representation system that captures actions between members of a team, to investigate these relationships. Our findings shed light on the ways in which cognitive style does and does not impact team interaction behavior; we present findings of both types in this abstract. </w:t>
      </w:r>
    </w:p>
    <w:p w14:paraId="29C9056A" w14:textId="77777777" w:rsidR="00B5094B" w:rsidRPr="004E06C9" w:rsidRDefault="00B5094B" w:rsidP="00B5094B">
      <w:pPr>
        <w:rPr>
          <w:rFonts w:ascii="Times New Roman" w:hAnsi="Times New Roman" w:cs="Times New Roman"/>
          <w:sz w:val="20"/>
          <w:szCs w:val="20"/>
        </w:rPr>
      </w:pPr>
    </w:p>
    <w:p w14:paraId="1FE189D4" w14:textId="77777777" w:rsidR="00B5094B" w:rsidRPr="00055737" w:rsidRDefault="00B5094B" w:rsidP="00B5094B">
      <w:pPr>
        <w:rPr>
          <w:rFonts w:ascii="Times New Roman" w:hAnsi="Times New Roman" w:cs="Times New Roman"/>
          <w:b/>
          <w:sz w:val="24"/>
          <w:szCs w:val="24"/>
        </w:rPr>
      </w:pPr>
      <w:r w:rsidRPr="00055737">
        <w:rPr>
          <w:rFonts w:ascii="Times New Roman" w:hAnsi="Times New Roman" w:cs="Times New Roman"/>
          <w:b/>
          <w:sz w:val="24"/>
          <w:szCs w:val="24"/>
        </w:rPr>
        <w:t>Connection to Adaption-Innovation Theory</w:t>
      </w:r>
    </w:p>
    <w:p w14:paraId="2A714715" w14:textId="77777777" w:rsidR="00B5094B" w:rsidRPr="000A5CB5" w:rsidRDefault="00B5094B" w:rsidP="00B5094B">
      <w:pPr>
        <w:rPr>
          <w:rFonts w:ascii="Times New Roman" w:hAnsi="Times New Roman" w:cs="Times New Roman"/>
          <w:color w:val="FF0000"/>
          <w:sz w:val="24"/>
          <w:szCs w:val="24"/>
        </w:rPr>
      </w:pPr>
      <w:r w:rsidRPr="000A5CB5">
        <w:rPr>
          <w:rFonts w:ascii="Times New Roman" w:hAnsi="Times New Roman" w:cs="Times New Roman"/>
          <w:sz w:val="24"/>
          <w:szCs w:val="24"/>
        </w:rPr>
        <w:t xml:space="preserve">Design is a type of problem solving and involves creative behavior of many kinds. Adaption-Innovation Theory was originally developed for problem-solving contexts and states that all individuals solve problems and are creative at </w:t>
      </w:r>
      <w:r w:rsidRPr="000A5CB5">
        <w:rPr>
          <w:rFonts w:ascii="Times New Roman" w:hAnsi="Times New Roman" w:cs="Times New Roman"/>
          <w:i/>
          <w:iCs/>
          <w:sz w:val="24"/>
          <w:szCs w:val="24"/>
        </w:rPr>
        <w:t>different levels</w:t>
      </w:r>
      <w:r w:rsidRPr="000A5CB5">
        <w:rPr>
          <w:rFonts w:ascii="Times New Roman" w:hAnsi="Times New Roman" w:cs="Times New Roman"/>
          <w:sz w:val="24"/>
          <w:szCs w:val="24"/>
        </w:rPr>
        <w:t xml:space="preserve">, with </w:t>
      </w:r>
      <w:r w:rsidRPr="000A5CB5">
        <w:rPr>
          <w:rFonts w:ascii="Times New Roman" w:hAnsi="Times New Roman" w:cs="Times New Roman"/>
          <w:i/>
          <w:iCs/>
          <w:sz w:val="24"/>
          <w:szCs w:val="24"/>
        </w:rPr>
        <w:t>different styles</w:t>
      </w:r>
      <w:r w:rsidRPr="000A5CB5">
        <w:rPr>
          <w:rFonts w:ascii="Times New Roman" w:hAnsi="Times New Roman" w:cs="Times New Roman"/>
          <w:sz w:val="24"/>
          <w:szCs w:val="24"/>
        </w:rPr>
        <w:t xml:space="preserve">, and responding to </w:t>
      </w:r>
      <w:r w:rsidRPr="000A5CB5">
        <w:rPr>
          <w:rFonts w:ascii="Times New Roman" w:hAnsi="Times New Roman" w:cs="Times New Roman"/>
          <w:i/>
          <w:iCs/>
          <w:sz w:val="24"/>
          <w:szCs w:val="24"/>
        </w:rPr>
        <w:t>different motives</w:t>
      </w:r>
      <w:r w:rsidRPr="000A5CB5">
        <w:rPr>
          <w:rFonts w:ascii="Times New Roman" w:hAnsi="Times New Roman" w:cs="Times New Roman"/>
          <w:sz w:val="24"/>
          <w:szCs w:val="24"/>
        </w:rPr>
        <w:t xml:space="preserve"> and </w:t>
      </w:r>
      <w:r w:rsidRPr="000A5CB5">
        <w:rPr>
          <w:rFonts w:ascii="Times New Roman" w:hAnsi="Times New Roman" w:cs="Times New Roman"/>
          <w:i/>
          <w:iCs/>
          <w:sz w:val="24"/>
          <w:szCs w:val="24"/>
        </w:rPr>
        <w:t>opportunities</w:t>
      </w:r>
      <w:r w:rsidRPr="000A5CB5">
        <w:rPr>
          <w:rFonts w:ascii="Times New Roman" w:hAnsi="Times New Roman" w:cs="Times New Roman"/>
          <w:iCs/>
          <w:sz w:val="24"/>
          <w:szCs w:val="24"/>
        </w:rPr>
        <w:t xml:space="preserve"> (Kirton</w:t>
      </w:r>
      <w:r w:rsidR="00052225">
        <w:rPr>
          <w:rFonts w:ascii="Times New Roman" w:hAnsi="Times New Roman" w:cs="Times New Roman"/>
          <w:iCs/>
          <w:sz w:val="24"/>
          <w:szCs w:val="24"/>
        </w:rPr>
        <w:t>,</w:t>
      </w:r>
      <w:r w:rsidRPr="000A5CB5">
        <w:rPr>
          <w:rFonts w:ascii="Times New Roman" w:hAnsi="Times New Roman" w:cs="Times New Roman"/>
          <w:iCs/>
          <w:sz w:val="24"/>
          <w:szCs w:val="24"/>
        </w:rPr>
        <w:t xml:space="preserve"> 1976</w:t>
      </w:r>
      <w:r w:rsidR="00052225">
        <w:rPr>
          <w:rFonts w:ascii="Times New Roman" w:hAnsi="Times New Roman" w:cs="Times New Roman"/>
          <w:iCs/>
          <w:sz w:val="24"/>
          <w:szCs w:val="24"/>
        </w:rPr>
        <w:t>;</w:t>
      </w:r>
      <w:r w:rsidRPr="000A5CB5">
        <w:rPr>
          <w:rFonts w:ascii="Times New Roman" w:hAnsi="Times New Roman" w:cs="Times New Roman"/>
          <w:iCs/>
          <w:sz w:val="24"/>
          <w:szCs w:val="24"/>
        </w:rPr>
        <w:t xml:space="preserve"> 2011)</w:t>
      </w:r>
      <w:r w:rsidRPr="000A5CB5">
        <w:rPr>
          <w:rFonts w:ascii="Times New Roman" w:hAnsi="Times New Roman" w:cs="Times New Roman"/>
          <w:sz w:val="24"/>
          <w:szCs w:val="24"/>
        </w:rPr>
        <w:t>. This all applies to designers too, making Kirton’s Adaption-Innovation Theory a useful lens for studying design teams and their members’ interactions. In a design team setting, the diverse cognitive characteristics of individual team members can influence the team collaborations and collective behavior in both positive and negative ways. While there are many frameworks proposed for understanding cognitive diversity (Kirton, 2011; Allinson &amp; Hayes, 1996; Sternberg &amp; Grigorenko, 1997</w:t>
      </w:r>
      <w:r w:rsidR="00052225">
        <w:rPr>
          <w:rFonts w:ascii="Times New Roman" w:hAnsi="Times New Roman" w:cs="Times New Roman"/>
          <w:sz w:val="24"/>
          <w:szCs w:val="24"/>
        </w:rPr>
        <w:t>;</w:t>
      </w:r>
      <w:r w:rsidRPr="000A5CB5">
        <w:rPr>
          <w:rFonts w:ascii="Times New Roman" w:hAnsi="Times New Roman" w:cs="Times New Roman"/>
          <w:sz w:val="24"/>
          <w:szCs w:val="24"/>
        </w:rPr>
        <w:t xml:space="preserve"> 2001), A-I Theory is the clearest and most comprehensive, which makes its application to the study of design teams both straightforward and effective. </w:t>
      </w:r>
    </w:p>
    <w:p w14:paraId="56C0CBE4" w14:textId="77777777" w:rsidR="00B5094B" w:rsidRPr="004E06C9" w:rsidRDefault="00B5094B" w:rsidP="00B5094B">
      <w:pPr>
        <w:ind w:firstLine="720"/>
        <w:rPr>
          <w:rFonts w:ascii="Times New Roman" w:hAnsi="Times New Roman" w:cs="Times New Roman"/>
          <w:sz w:val="20"/>
          <w:szCs w:val="20"/>
        </w:rPr>
      </w:pPr>
    </w:p>
    <w:p w14:paraId="3D5ACCCF" w14:textId="77777777" w:rsidR="00B5094B" w:rsidRPr="00055737" w:rsidRDefault="00B5094B" w:rsidP="00B5094B">
      <w:pPr>
        <w:rPr>
          <w:rFonts w:ascii="Times New Roman" w:hAnsi="Times New Roman" w:cs="Times New Roman"/>
          <w:b/>
          <w:sz w:val="24"/>
          <w:szCs w:val="24"/>
        </w:rPr>
      </w:pPr>
      <w:r w:rsidRPr="00055737">
        <w:rPr>
          <w:rFonts w:ascii="Times New Roman" w:hAnsi="Times New Roman" w:cs="Times New Roman"/>
          <w:b/>
          <w:sz w:val="24"/>
          <w:szCs w:val="24"/>
        </w:rPr>
        <w:t>Methods/Data Analysis</w:t>
      </w:r>
    </w:p>
    <w:p w14:paraId="5F6FF903" w14:textId="77777777" w:rsidR="00B5094B" w:rsidRPr="000A5CB5" w:rsidRDefault="00B5094B" w:rsidP="00B5094B">
      <w:pPr>
        <w:rPr>
          <w:rFonts w:ascii="Times New Roman" w:hAnsi="Times New Roman" w:cs="Times New Roman"/>
          <w:iCs/>
          <w:sz w:val="24"/>
          <w:szCs w:val="24"/>
        </w:rPr>
      </w:pPr>
      <w:r w:rsidRPr="000A5CB5">
        <w:rPr>
          <w:rFonts w:ascii="Times New Roman" w:hAnsi="Times New Roman" w:cs="Times New Roman"/>
          <w:sz w:val="24"/>
          <w:szCs w:val="24"/>
        </w:rPr>
        <w:t xml:space="preserve">To study the relationship between cognitive style and team interactions, we use the </w:t>
      </w:r>
      <w:r w:rsidRPr="000A5CB5">
        <w:rPr>
          <w:rFonts w:ascii="Times New Roman" w:hAnsi="Times New Roman" w:cs="Times New Roman"/>
          <w:i/>
          <w:sz w:val="24"/>
          <w:szCs w:val="24"/>
        </w:rPr>
        <w:t>input-mediator-outcome-input</w:t>
      </w:r>
      <w:r w:rsidRPr="000A5CB5">
        <w:rPr>
          <w:rFonts w:ascii="Times New Roman" w:hAnsi="Times New Roman" w:cs="Times New Roman"/>
          <w:sz w:val="24"/>
          <w:szCs w:val="24"/>
        </w:rPr>
        <w:t xml:space="preserve"> framework of Ilgen et al. (2005). In this framework, cognitive characteristics from A-I Theory serve as </w:t>
      </w:r>
      <w:r w:rsidRPr="000A5CB5">
        <w:rPr>
          <w:rFonts w:ascii="Times New Roman" w:hAnsi="Times New Roman" w:cs="Times New Roman"/>
          <w:i/>
          <w:sz w:val="24"/>
          <w:szCs w:val="24"/>
        </w:rPr>
        <w:t>inputs</w:t>
      </w:r>
      <w:r w:rsidRPr="000A5CB5">
        <w:rPr>
          <w:rFonts w:ascii="Times New Roman" w:hAnsi="Times New Roman" w:cs="Times New Roman"/>
          <w:sz w:val="24"/>
          <w:szCs w:val="24"/>
        </w:rPr>
        <w:t xml:space="preserve">. Team interactions, as measured by the Interaction Dynamics Notation (IDN), serves as a </w:t>
      </w:r>
      <w:r w:rsidRPr="000A5CB5">
        <w:rPr>
          <w:rFonts w:ascii="Times New Roman" w:hAnsi="Times New Roman" w:cs="Times New Roman"/>
          <w:i/>
          <w:sz w:val="24"/>
          <w:szCs w:val="24"/>
        </w:rPr>
        <w:t>mediator</w:t>
      </w:r>
      <w:r w:rsidRPr="000A5CB5">
        <w:rPr>
          <w:rFonts w:ascii="Times New Roman" w:hAnsi="Times New Roman" w:cs="Times New Roman"/>
          <w:sz w:val="24"/>
          <w:szCs w:val="24"/>
        </w:rPr>
        <w:t xml:space="preserve"> of the inputs. The </w:t>
      </w:r>
      <w:r w:rsidRPr="000A5CB5">
        <w:rPr>
          <w:rFonts w:ascii="Times New Roman" w:hAnsi="Times New Roman" w:cs="Times New Roman"/>
          <w:i/>
          <w:sz w:val="24"/>
          <w:szCs w:val="24"/>
        </w:rPr>
        <w:t>outcomes</w:t>
      </w:r>
      <w:r w:rsidRPr="000A5CB5">
        <w:rPr>
          <w:rFonts w:ascii="Times New Roman" w:hAnsi="Times New Roman" w:cs="Times New Roman"/>
          <w:sz w:val="24"/>
          <w:szCs w:val="24"/>
        </w:rPr>
        <w:t xml:space="preserve"> of interest are design products (as well as individual perceptions) created during a team experience. Feedback from the outcomes then has the potential to influence cognitive behavior and team interactions. As the </w:t>
      </w:r>
      <w:r w:rsidRPr="000A5CB5">
        <w:rPr>
          <w:rFonts w:ascii="Times New Roman" w:hAnsi="Times New Roman" w:cs="Times New Roman"/>
          <w:i/>
          <w:sz w:val="24"/>
          <w:szCs w:val="24"/>
        </w:rPr>
        <w:t>mediator</w:t>
      </w:r>
      <w:r w:rsidRPr="000A5CB5">
        <w:rPr>
          <w:rFonts w:ascii="Times New Roman" w:hAnsi="Times New Roman" w:cs="Times New Roman"/>
          <w:sz w:val="24"/>
          <w:szCs w:val="24"/>
        </w:rPr>
        <w:t xml:space="preserve"> element of the framework, team interaction is defined by IDN as reciprocal action between the members </w:t>
      </w:r>
      <w:r w:rsidRPr="00055737">
        <w:rPr>
          <w:rFonts w:ascii="Times New Roman" w:hAnsi="Times New Roman" w:cs="Times New Roman"/>
          <w:sz w:val="24"/>
          <w:szCs w:val="24"/>
        </w:rPr>
        <w:t>of a team. In design teams, interactions are the sequences of verbal and nonverbal actions and responses between individuals as they go about understanding design problems, generating solutions, and developing prototypes.</w:t>
      </w:r>
      <w:r w:rsidRPr="00055737">
        <w:rPr>
          <w:rFonts w:ascii="Times New Roman" w:hAnsi="Times New Roman" w:cs="Times New Roman"/>
          <w:color w:val="FF0000"/>
          <w:sz w:val="24"/>
          <w:szCs w:val="24"/>
        </w:rPr>
        <w:t xml:space="preserve"> </w:t>
      </w:r>
      <w:r w:rsidRPr="00055737">
        <w:rPr>
          <w:rFonts w:ascii="Times New Roman" w:hAnsi="Times New Roman" w:cs="Times New Roman"/>
          <w:sz w:val="24"/>
          <w:szCs w:val="24"/>
        </w:rPr>
        <w:t>The development of IDN is described in detail in Refs. (Sonalkar, 2012; Sonalkar et al., 2013). IDN utilizes symbols based on principles of improvisational behavior (Gerber, 2007, 2009), as shown in Fig. 1.</w:t>
      </w:r>
      <w:r w:rsidRPr="00055737">
        <w:rPr>
          <w:rFonts w:ascii="Times New Roman" w:hAnsi="Times New Roman" w:cs="Times New Roman"/>
          <w:color w:val="FF0000"/>
          <w:sz w:val="24"/>
          <w:szCs w:val="24"/>
        </w:rPr>
        <w:t xml:space="preserve"> </w:t>
      </w:r>
      <w:r w:rsidRPr="00055737">
        <w:rPr>
          <w:rFonts w:ascii="Times New Roman" w:hAnsi="Times New Roman" w:cs="Times New Roman"/>
          <w:sz w:val="24"/>
          <w:szCs w:val="24"/>
        </w:rPr>
        <w:t>Each IDN symbol is assigned to an action, either verbal or nonverbal, conducted</w:t>
      </w:r>
      <w:r w:rsidRPr="000A5CB5">
        <w:rPr>
          <w:rFonts w:ascii="Times New Roman" w:hAnsi="Times New Roman" w:cs="Times New Roman"/>
          <w:sz w:val="24"/>
          <w:szCs w:val="24"/>
        </w:rPr>
        <w:t xml:space="preserve"> by a participant and responded to by their team members. This assignment is not based on what the </w:t>
      </w:r>
      <w:r w:rsidRPr="000A5CB5">
        <w:rPr>
          <w:rFonts w:ascii="Times New Roman" w:hAnsi="Times New Roman" w:cs="Times New Roman"/>
          <w:sz w:val="24"/>
          <w:szCs w:val="24"/>
        </w:rPr>
        <w:lastRenderedPageBreak/>
        <w:t xml:space="preserve">action is, but rather on the response the action receives. Thus, IDN captures the reciprocity of interaction and models team interaction rather than a sequence of individual contributions. To conduct IDN and cognitive style analysis, we held </w:t>
      </w:r>
      <w:r w:rsidRPr="000A5CB5">
        <w:rPr>
          <w:rFonts w:ascii="Times New Roman" w:hAnsi="Times New Roman" w:cs="Times New Roman"/>
          <w:iCs/>
          <w:sz w:val="24"/>
          <w:szCs w:val="24"/>
        </w:rPr>
        <w:t xml:space="preserve">team effectiveness workshops to collect data on design teams. See Table 1 for a summary of the data from two of our workshops. Both sets of teams were composed of a variety of participant types, including undergraduate students, graduate students, design instructors, and industry practitioners with backgrounds from engineering design and product design. During the workshops, teams worked on a given design challenge and produced prototype solutions. </w:t>
      </w:r>
    </w:p>
    <w:p w14:paraId="65B0E3CB" w14:textId="77777777" w:rsidR="00B5094B" w:rsidRDefault="00B5094B" w:rsidP="00B5094B">
      <w:pPr>
        <w:rPr>
          <w:noProof/>
        </w:rPr>
      </w:pPr>
      <w:r>
        <w:rPr>
          <w:noProof/>
        </w:rPr>
        <w:t xml:space="preserve"> </w:t>
      </w:r>
    </w:p>
    <w:tbl>
      <w:tblPr>
        <w:tblStyle w:val="TableGrid"/>
        <w:tblpPr w:leftFromText="180" w:rightFromText="180" w:vertAnchor="text" w:horzAnchor="margin" w:tblpXSpec="right" w:tblpY="338"/>
        <w:tblW w:w="0" w:type="auto"/>
        <w:tblLook w:val="04A0" w:firstRow="1" w:lastRow="0" w:firstColumn="1" w:lastColumn="0" w:noHBand="0" w:noVBand="1"/>
      </w:tblPr>
      <w:tblGrid>
        <w:gridCol w:w="2432"/>
        <w:gridCol w:w="2499"/>
      </w:tblGrid>
      <w:tr w:rsidR="00B5094B" w14:paraId="3C0A90E6" w14:textId="77777777" w:rsidTr="00B5094B">
        <w:tc>
          <w:tcPr>
            <w:tcW w:w="2432" w:type="dxa"/>
            <w:tcBorders>
              <w:top w:val="single" w:sz="4" w:space="0" w:color="auto"/>
              <w:left w:val="single" w:sz="4" w:space="0" w:color="auto"/>
              <w:bottom w:val="single" w:sz="4" w:space="0" w:color="auto"/>
              <w:right w:val="single" w:sz="4" w:space="0" w:color="auto"/>
            </w:tcBorders>
            <w:hideMark/>
          </w:tcPr>
          <w:p w14:paraId="4E1FDEAD" w14:textId="77777777" w:rsidR="00B5094B" w:rsidRDefault="00B5094B">
            <w:pPr>
              <w:rPr>
                <w:rFonts w:ascii="Times New Roman" w:hAnsi="Times New Roman" w:cs="Times New Roman"/>
                <w:b/>
                <w:iCs/>
                <w:sz w:val="20"/>
                <w:szCs w:val="24"/>
              </w:rPr>
            </w:pPr>
            <w:r>
              <w:rPr>
                <w:rFonts w:ascii="Times New Roman" w:hAnsi="Times New Roman" w:cs="Times New Roman"/>
                <w:b/>
                <w:iCs/>
                <w:sz w:val="20"/>
                <w:szCs w:val="24"/>
              </w:rPr>
              <w:t>Workshop 1</w:t>
            </w:r>
          </w:p>
        </w:tc>
        <w:tc>
          <w:tcPr>
            <w:tcW w:w="2499" w:type="dxa"/>
            <w:tcBorders>
              <w:top w:val="single" w:sz="4" w:space="0" w:color="auto"/>
              <w:left w:val="single" w:sz="4" w:space="0" w:color="auto"/>
              <w:bottom w:val="single" w:sz="4" w:space="0" w:color="auto"/>
              <w:right w:val="single" w:sz="4" w:space="0" w:color="auto"/>
            </w:tcBorders>
            <w:hideMark/>
          </w:tcPr>
          <w:p w14:paraId="37AE7D52" w14:textId="77777777" w:rsidR="00B5094B" w:rsidRDefault="00B5094B">
            <w:pPr>
              <w:rPr>
                <w:rFonts w:ascii="Times New Roman" w:hAnsi="Times New Roman" w:cs="Times New Roman"/>
                <w:b/>
                <w:iCs/>
                <w:sz w:val="20"/>
                <w:szCs w:val="24"/>
              </w:rPr>
            </w:pPr>
            <w:r>
              <w:rPr>
                <w:rFonts w:ascii="Times New Roman" w:hAnsi="Times New Roman" w:cs="Times New Roman"/>
                <w:b/>
                <w:iCs/>
                <w:sz w:val="20"/>
                <w:szCs w:val="24"/>
              </w:rPr>
              <w:t>Workshop 2</w:t>
            </w:r>
          </w:p>
        </w:tc>
      </w:tr>
      <w:tr w:rsidR="00B5094B" w14:paraId="70F09E73" w14:textId="77777777" w:rsidTr="00B5094B">
        <w:tc>
          <w:tcPr>
            <w:tcW w:w="2432" w:type="dxa"/>
            <w:tcBorders>
              <w:top w:val="single" w:sz="4" w:space="0" w:color="auto"/>
              <w:left w:val="single" w:sz="4" w:space="0" w:color="auto"/>
              <w:bottom w:val="single" w:sz="4" w:space="0" w:color="auto"/>
              <w:right w:val="single" w:sz="4" w:space="0" w:color="auto"/>
            </w:tcBorders>
            <w:hideMark/>
          </w:tcPr>
          <w:p w14:paraId="7C65A6C9" w14:textId="77777777" w:rsidR="00B5094B" w:rsidRDefault="00B5094B">
            <w:pPr>
              <w:rPr>
                <w:rFonts w:ascii="Times New Roman" w:hAnsi="Times New Roman" w:cs="Times New Roman"/>
                <w:iCs/>
                <w:sz w:val="20"/>
                <w:szCs w:val="24"/>
              </w:rPr>
            </w:pPr>
            <w:r>
              <w:rPr>
                <w:rFonts w:ascii="Times New Roman" w:hAnsi="Times New Roman" w:cs="Times New Roman"/>
                <w:iCs/>
                <w:sz w:val="20"/>
                <w:szCs w:val="24"/>
              </w:rPr>
              <w:t>5 teams, 3-4 members each</w:t>
            </w:r>
          </w:p>
        </w:tc>
        <w:tc>
          <w:tcPr>
            <w:tcW w:w="2499" w:type="dxa"/>
            <w:tcBorders>
              <w:top w:val="single" w:sz="4" w:space="0" w:color="auto"/>
              <w:left w:val="single" w:sz="4" w:space="0" w:color="auto"/>
              <w:bottom w:val="single" w:sz="4" w:space="0" w:color="auto"/>
              <w:right w:val="single" w:sz="4" w:space="0" w:color="auto"/>
            </w:tcBorders>
            <w:hideMark/>
          </w:tcPr>
          <w:p w14:paraId="62BC680D" w14:textId="77777777" w:rsidR="00B5094B" w:rsidRDefault="00B5094B">
            <w:pPr>
              <w:rPr>
                <w:rFonts w:ascii="Times New Roman" w:hAnsi="Times New Roman" w:cs="Times New Roman"/>
                <w:iCs/>
                <w:sz w:val="20"/>
                <w:szCs w:val="24"/>
              </w:rPr>
            </w:pPr>
            <w:r>
              <w:rPr>
                <w:rFonts w:ascii="Times New Roman" w:hAnsi="Times New Roman" w:cs="Times New Roman"/>
                <w:iCs/>
                <w:sz w:val="20"/>
                <w:szCs w:val="24"/>
              </w:rPr>
              <w:t>14 teams, 3 members each</w:t>
            </w:r>
          </w:p>
        </w:tc>
      </w:tr>
      <w:tr w:rsidR="00B5094B" w14:paraId="24261BA8" w14:textId="77777777" w:rsidTr="00B5094B">
        <w:trPr>
          <w:trHeight w:val="58"/>
        </w:trPr>
        <w:tc>
          <w:tcPr>
            <w:tcW w:w="4931" w:type="dxa"/>
            <w:gridSpan w:val="2"/>
            <w:tcBorders>
              <w:top w:val="single" w:sz="4" w:space="0" w:color="auto"/>
              <w:left w:val="single" w:sz="4" w:space="0" w:color="auto"/>
              <w:bottom w:val="single" w:sz="4" w:space="0" w:color="auto"/>
              <w:right w:val="single" w:sz="4" w:space="0" w:color="auto"/>
            </w:tcBorders>
            <w:hideMark/>
          </w:tcPr>
          <w:p w14:paraId="59FB98E9" w14:textId="77777777" w:rsidR="00B5094B" w:rsidRDefault="00B5094B">
            <w:pPr>
              <w:rPr>
                <w:rFonts w:ascii="Times New Roman" w:hAnsi="Times New Roman" w:cs="Times New Roman"/>
                <w:b/>
                <w:iCs/>
                <w:sz w:val="20"/>
                <w:szCs w:val="24"/>
              </w:rPr>
            </w:pPr>
            <w:r>
              <w:rPr>
                <w:rFonts w:ascii="Times New Roman" w:hAnsi="Times New Roman" w:cs="Times New Roman"/>
                <w:b/>
                <w:iCs/>
                <w:sz w:val="20"/>
                <w:szCs w:val="24"/>
              </w:rPr>
              <w:t>Data Collected:</w:t>
            </w:r>
          </w:p>
        </w:tc>
      </w:tr>
      <w:tr w:rsidR="00B5094B" w14:paraId="78667CF4" w14:textId="77777777" w:rsidTr="00B5094B">
        <w:trPr>
          <w:trHeight w:val="462"/>
        </w:trPr>
        <w:tc>
          <w:tcPr>
            <w:tcW w:w="4931" w:type="dxa"/>
            <w:gridSpan w:val="2"/>
            <w:tcBorders>
              <w:top w:val="single" w:sz="4" w:space="0" w:color="auto"/>
              <w:left w:val="single" w:sz="4" w:space="0" w:color="auto"/>
              <w:bottom w:val="single" w:sz="4" w:space="0" w:color="auto"/>
              <w:right w:val="single" w:sz="4" w:space="0" w:color="auto"/>
            </w:tcBorders>
            <w:hideMark/>
          </w:tcPr>
          <w:p w14:paraId="64FFBCEB" w14:textId="77777777" w:rsidR="00B5094B" w:rsidRDefault="00B5094B">
            <w:pPr>
              <w:rPr>
                <w:rFonts w:ascii="Times New Roman" w:hAnsi="Times New Roman" w:cs="Times New Roman"/>
                <w:iCs/>
                <w:sz w:val="20"/>
                <w:szCs w:val="24"/>
              </w:rPr>
            </w:pPr>
            <w:r>
              <w:rPr>
                <w:rFonts w:ascii="Times New Roman" w:hAnsi="Times New Roman" w:cs="Times New Roman"/>
                <w:iCs/>
                <w:sz w:val="20"/>
                <w:szCs w:val="24"/>
              </w:rPr>
              <w:t>Cognitive Style (via KAI Inventory)</w:t>
            </w:r>
          </w:p>
          <w:p w14:paraId="41FF68C0" w14:textId="77777777" w:rsidR="00B5094B" w:rsidRDefault="00B5094B">
            <w:pPr>
              <w:rPr>
                <w:rFonts w:ascii="Times New Roman" w:hAnsi="Times New Roman" w:cs="Times New Roman"/>
                <w:iCs/>
                <w:sz w:val="20"/>
                <w:szCs w:val="24"/>
              </w:rPr>
            </w:pPr>
            <w:r>
              <w:rPr>
                <w:rFonts w:ascii="Times New Roman" w:hAnsi="Times New Roman" w:cs="Times New Roman"/>
                <w:iCs/>
                <w:sz w:val="20"/>
                <w:szCs w:val="24"/>
              </w:rPr>
              <w:t>Team Interactions (via IDN)</w:t>
            </w:r>
          </w:p>
          <w:p w14:paraId="7E625E5F" w14:textId="77777777" w:rsidR="00B5094B" w:rsidRDefault="00B5094B">
            <w:pPr>
              <w:rPr>
                <w:rFonts w:ascii="Times New Roman" w:hAnsi="Times New Roman" w:cs="Times New Roman"/>
                <w:iCs/>
                <w:sz w:val="20"/>
                <w:szCs w:val="24"/>
              </w:rPr>
            </w:pPr>
            <w:r>
              <w:rPr>
                <w:rFonts w:ascii="Times New Roman" w:hAnsi="Times New Roman" w:cs="Times New Roman"/>
                <w:iCs/>
                <w:sz w:val="20"/>
                <w:szCs w:val="24"/>
              </w:rPr>
              <w:t>Team Outcomes (solutions to design challenge)</w:t>
            </w:r>
          </w:p>
          <w:p w14:paraId="1ECB4D70" w14:textId="77777777" w:rsidR="00B5094B" w:rsidRDefault="00B5094B">
            <w:pPr>
              <w:rPr>
                <w:rFonts w:ascii="Times New Roman" w:hAnsi="Times New Roman" w:cs="Times New Roman"/>
                <w:iCs/>
                <w:sz w:val="20"/>
                <w:szCs w:val="24"/>
              </w:rPr>
            </w:pPr>
            <w:r>
              <w:rPr>
                <w:rFonts w:ascii="Times New Roman" w:hAnsi="Times New Roman" w:cs="Times New Roman"/>
                <w:iCs/>
                <w:sz w:val="20"/>
                <w:szCs w:val="24"/>
              </w:rPr>
              <w:t>Individual Outcomes (perceptions via a post-workshop survey)</w:t>
            </w:r>
          </w:p>
        </w:tc>
      </w:tr>
    </w:tbl>
    <w:p w14:paraId="0ED4907C" w14:textId="77777777" w:rsidR="00B5094B" w:rsidRDefault="00B5094B" w:rsidP="00B5094B">
      <w:pPr>
        <w:keepNext/>
      </w:pPr>
      <w:r>
        <w:rPr>
          <w:noProof/>
        </w:rPr>
        <mc:AlternateContent>
          <mc:Choice Requires="wps">
            <w:drawing>
              <wp:anchor distT="0" distB="0" distL="114300" distR="114300" simplePos="0" relativeHeight="251658240" behindDoc="1" locked="0" layoutInCell="1" allowOverlap="1" wp14:anchorId="0286427B" wp14:editId="73B10FDE">
                <wp:simplePos x="0" y="0"/>
                <wp:positionH relativeFrom="column">
                  <wp:posOffset>2880360</wp:posOffset>
                </wp:positionH>
                <wp:positionV relativeFrom="paragraph">
                  <wp:posOffset>-2540</wp:posOffset>
                </wp:positionV>
                <wp:extent cx="2468880" cy="266700"/>
                <wp:effectExtent l="0" t="0" r="7620" b="0"/>
                <wp:wrapNone/>
                <wp:docPr id="11" name="Text Box 11"/>
                <wp:cNvGraphicFramePr/>
                <a:graphic xmlns:a="http://schemas.openxmlformats.org/drawingml/2006/main">
                  <a:graphicData uri="http://schemas.microsoft.com/office/word/2010/wordprocessingShape">
                    <wps:wsp>
                      <wps:cNvSpPr txBox="1"/>
                      <wps:spPr>
                        <a:xfrm>
                          <a:off x="0" y="0"/>
                          <a:ext cx="2468880" cy="2667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19216947" w14:textId="77777777" w:rsidR="0048216E" w:rsidRDefault="0048216E" w:rsidP="00B5094B">
                            <w:pPr>
                              <w:rPr>
                                <w:rFonts w:ascii="Times New Roman" w:hAnsi="Times New Roman" w:cs="Times New Roman"/>
                                <w:b/>
                                <w:sz w:val="18"/>
                              </w:rPr>
                            </w:pPr>
                            <w:r>
                              <w:rPr>
                                <w:rFonts w:ascii="Times New Roman" w:hAnsi="Times New Roman" w:cs="Times New Roman"/>
                                <w:b/>
                                <w:sz w:val="18"/>
                              </w:rPr>
                              <w:t>Table 1: Summary of Data Collection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0286427B" id="_x0000_t202" coordsize="21600,21600" o:spt="202" path="m,l,21600r21600,l21600,xe">
                <v:stroke joinstyle="miter"/>
                <v:path gradientshapeok="t" o:connecttype="rect"/>
              </v:shapetype>
              <v:shape id="Text Box 11" o:spid="_x0000_s1026" type="#_x0000_t202" style="position:absolute;margin-left:226.8pt;margin-top:-.2pt;width:194.4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" fillcolor="white [3201]" stroked="f" strokeweight=".5pt">
                <v:textbox>
                  <w:txbxContent>
                    <w:p w14:paraId="19216947" w14:textId="77777777" w:rsidR="0048216E" w:rsidRDefault="0048216E" w:rsidP="00B5094B">
                      <w:pPr>
                        <w:rPr>
                          <w:rFonts w:ascii="Times New Roman" w:hAnsi="Times New Roman" w:cs="Times New Roman"/>
                          <w:b/>
                          <w:sz w:val="18"/>
                        </w:rPr>
                      </w:pPr>
                      <w:r>
                        <w:rPr>
                          <w:rFonts w:ascii="Times New Roman" w:hAnsi="Times New Roman" w:cs="Times New Roman"/>
                          <w:b/>
                          <w:sz w:val="18"/>
                        </w:rPr>
                        <w:t>Table 1: Summary of Data Collection</w:t>
                      </w:r>
                    </w:p>
                  </w:txbxContent>
                </v:textbox>
              </v:shape>
            </w:pict>
          </mc:Fallback>
        </mc:AlternateContent>
      </w:r>
      <w:r>
        <w:rPr>
          <w:noProof/>
        </w:rPr>
        <w:drawing>
          <wp:inline distT="0" distB="0" distL="0" distR="0" wp14:anchorId="6ABAB7C7" wp14:editId="18292F14">
            <wp:extent cx="2476500" cy="14668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l="4010" t="7251" r="5075" b="5257"/>
                    <a:stretch>
                      <a:fillRect/>
                    </a:stretch>
                  </pic:blipFill>
                  <pic:spPr bwMode="auto">
                    <a:xfrm>
                      <a:off x="0" y="0"/>
                      <a:ext cx="2476500" cy="1466850"/>
                    </a:xfrm>
                    <a:prstGeom prst="rect">
                      <a:avLst/>
                    </a:prstGeom>
                    <a:noFill/>
                    <a:ln>
                      <a:noFill/>
                    </a:ln>
                  </pic:spPr>
                </pic:pic>
              </a:graphicData>
            </a:graphic>
          </wp:inline>
        </w:drawing>
      </w:r>
    </w:p>
    <w:p w14:paraId="0BB791A2" w14:textId="2C70514D" w:rsidR="00B5094B" w:rsidRDefault="00B5094B" w:rsidP="00B5094B">
      <w:pPr>
        <w:pStyle w:val="Caption"/>
        <w:spacing w:after="0"/>
        <w:rPr>
          <w:rFonts w:ascii="Times New Roman" w:hAnsi="Times New Roman" w:cs="Times New Roman"/>
          <w:color w:val="000000" w:themeColor="text1"/>
          <w:sz w:val="24"/>
          <w:szCs w:val="24"/>
        </w:rPr>
      </w:pPr>
      <w:r>
        <w:rPr>
          <w:rFonts w:ascii="Times New Roman" w:hAnsi="Times New Roman" w:cs="Times New Roman"/>
          <w:color w:val="000000" w:themeColor="text1"/>
        </w:rPr>
        <w:t xml:space="preserve">Figure </w:t>
      </w:r>
      <w:r>
        <w:rPr>
          <w:rFonts w:ascii="Times New Roman" w:hAnsi="Times New Roman" w:cs="Times New Roman"/>
          <w:color w:val="000000" w:themeColor="text1"/>
        </w:rPr>
        <w:fldChar w:fldCharType="begin"/>
      </w:r>
      <w:r>
        <w:rPr>
          <w:rFonts w:ascii="Times New Roman" w:hAnsi="Times New Roman" w:cs="Times New Roman"/>
          <w:color w:val="000000" w:themeColor="text1"/>
        </w:rPr>
        <w:instrText xml:space="preserve"> SEQ Figure \* ARABIC </w:instrText>
      </w:r>
      <w:r>
        <w:rPr>
          <w:rFonts w:ascii="Times New Roman" w:hAnsi="Times New Roman" w:cs="Times New Roman"/>
          <w:color w:val="000000" w:themeColor="text1"/>
        </w:rPr>
        <w:fldChar w:fldCharType="separate"/>
      </w:r>
      <w:r w:rsidR="004B7345">
        <w:rPr>
          <w:rFonts w:ascii="Times New Roman" w:hAnsi="Times New Roman" w:cs="Times New Roman"/>
          <w:noProof/>
          <w:color w:val="000000" w:themeColor="text1"/>
        </w:rPr>
        <w:t>4</w:t>
      </w:r>
      <w:r>
        <w:rPr>
          <w:rFonts w:ascii="Times New Roman" w:hAnsi="Times New Roman" w:cs="Times New Roman"/>
          <w:color w:val="000000" w:themeColor="text1"/>
        </w:rPr>
        <w:fldChar w:fldCharType="end"/>
      </w:r>
      <w:r>
        <w:rPr>
          <w:rFonts w:ascii="Times New Roman" w:hAnsi="Times New Roman" w:cs="Times New Roman"/>
          <w:color w:val="000000" w:themeColor="text1"/>
        </w:rPr>
        <w:t>: A selection of IDN Symbols/Interaction Categories</w:t>
      </w:r>
      <w:r>
        <w:rPr>
          <w:rFonts w:ascii="Times New Roman" w:hAnsi="Times New Roman" w:cs="Times New Roman"/>
          <w:iCs w:val="0"/>
          <w:color w:val="000000" w:themeColor="text1"/>
        </w:rPr>
        <w:t xml:space="preserve">  </w:t>
      </w:r>
    </w:p>
    <w:p w14:paraId="1C5AAA41" w14:textId="77777777" w:rsidR="00B5094B" w:rsidRPr="004E06C9" w:rsidRDefault="00B5094B" w:rsidP="00B5094B">
      <w:pPr>
        <w:rPr>
          <w:rFonts w:ascii="Times New Roman" w:hAnsi="Times New Roman" w:cs="Times New Roman"/>
          <w:sz w:val="20"/>
          <w:szCs w:val="20"/>
        </w:rPr>
      </w:pPr>
    </w:p>
    <w:p w14:paraId="5D422E24" w14:textId="77777777" w:rsidR="00B5094B" w:rsidRPr="00055737" w:rsidRDefault="00B5094B" w:rsidP="00B5094B">
      <w:pPr>
        <w:rPr>
          <w:rFonts w:ascii="Times New Roman" w:hAnsi="Times New Roman" w:cs="Times New Roman"/>
          <w:b/>
          <w:sz w:val="24"/>
          <w:szCs w:val="24"/>
        </w:rPr>
      </w:pPr>
      <w:r w:rsidRPr="00055737">
        <w:rPr>
          <w:rFonts w:ascii="Times New Roman" w:hAnsi="Times New Roman" w:cs="Times New Roman"/>
          <w:b/>
          <w:sz w:val="24"/>
          <w:szCs w:val="24"/>
        </w:rPr>
        <w:t>Findings and Conclusions</w:t>
      </w:r>
    </w:p>
    <w:p w14:paraId="4EF11390" w14:textId="77777777" w:rsidR="00B5094B" w:rsidRPr="00055737" w:rsidRDefault="00B5094B" w:rsidP="00B5094B">
      <w:pPr>
        <w:rPr>
          <w:rFonts w:ascii="Times New Roman" w:hAnsi="Times New Roman" w:cs="Times New Roman"/>
          <w:sz w:val="24"/>
          <w:szCs w:val="24"/>
        </w:rPr>
      </w:pPr>
      <w:r w:rsidRPr="000A5CB5">
        <w:rPr>
          <w:rFonts w:ascii="Times New Roman" w:hAnsi="Times New Roman" w:cs="Times New Roman"/>
          <w:sz w:val="24"/>
          <w:szCs w:val="24"/>
        </w:rPr>
        <w:t xml:space="preserve">The </w:t>
      </w:r>
      <w:r w:rsidRPr="00055737">
        <w:rPr>
          <w:rFonts w:ascii="Times New Roman" w:hAnsi="Times New Roman" w:cs="Times New Roman"/>
          <w:sz w:val="24"/>
          <w:szCs w:val="24"/>
        </w:rPr>
        <w:t>KAI-related findings reported here are described in detail in (Jablokow et al., 2018, 2019); practical applications of these findings for KAI practitioners are noted in Table 2. In our initial analysis of the Workshop 1 teams, we investigated the relationship between the KAI scores of team members and the IDN categories of their interactions. We evaluated each member of a design team in terms of their percentage contribution to the interaction categories (i.e. question, support, “yes</w:t>
      </w:r>
      <w:r w:rsidR="00052225">
        <w:rPr>
          <w:rFonts w:ascii="Times New Roman" w:hAnsi="Times New Roman" w:cs="Times New Roman"/>
          <w:sz w:val="24"/>
          <w:szCs w:val="24"/>
        </w:rPr>
        <w:t>-</w:t>
      </w:r>
      <w:r w:rsidRPr="00055737">
        <w:rPr>
          <w:rFonts w:ascii="Times New Roman" w:hAnsi="Times New Roman" w:cs="Times New Roman"/>
          <w:sz w:val="24"/>
          <w:szCs w:val="24"/>
        </w:rPr>
        <w:t>and”, block, overcoming, and deflection behaviors). We found that team members interacted in ways that generally aligned with A-I Theory (Jablokow et al, 2018).  Particularly, we saw that question-asking was a common response across the A-I spectrum, but certain interactions (e.g., “yes</w:t>
      </w:r>
      <w:r w:rsidR="0071069E">
        <w:rPr>
          <w:rFonts w:ascii="Times New Roman" w:hAnsi="Times New Roman" w:cs="Times New Roman"/>
          <w:sz w:val="24"/>
          <w:szCs w:val="24"/>
        </w:rPr>
        <w:t xml:space="preserve"> </w:t>
      </w:r>
      <w:r w:rsidRPr="00055737">
        <w:rPr>
          <w:rFonts w:ascii="Times New Roman" w:hAnsi="Times New Roman" w:cs="Times New Roman"/>
          <w:sz w:val="24"/>
          <w:szCs w:val="24"/>
        </w:rPr>
        <w:t xml:space="preserve">and” and “support”) were more frequently exhibited by adaptive individuals. According to A-I theory, adaptive individuals are more likely to seek consensus with their peers (Kirton, 2011). Interestingly, conducting the same analysis with a larger data set in Workshop 2 showed no statistically significant differences in the IDN categories that adaptive and innovative individuals exhibit. So, while differences certainly exist within teams with respect to the members’ contributions to IDN categories, we did not observe an overarching pattern of interaction based on cognitive style across all teams (Jablokow et al., 2019). </w:t>
      </w:r>
    </w:p>
    <w:p w14:paraId="11885827" w14:textId="77777777" w:rsidR="00B5094B" w:rsidRPr="004E06C9" w:rsidRDefault="00B5094B" w:rsidP="00B5094B">
      <w:pPr>
        <w:rPr>
          <w:rFonts w:ascii="Times New Roman" w:hAnsi="Times New Roman" w:cs="Times New Roman"/>
          <w:sz w:val="20"/>
          <w:szCs w:val="20"/>
        </w:rPr>
      </w:pPr>
    </w:p>
    <w:p w14:paraId="36AA85AB" w14:textId="77777777" w:rsidR="00B5094B" w:rsidRPr="00055737" w:rsidRDefault="00B5094B" w:rsidP="00B5094B">
      <w:pPr>
        <w:rPr>
          <w:rFonts w:ascii="Times New Roman" w:hAnsi="Times New Roman" w:cs="Times New Roman"/>
          <w:sz w:val="24"/>
          <w:szCs w:val="24"/>
        </w:rPr>
      </w:pPr>
      <w:r w:rsidRPr="00055737">
        <w:rPr>
          <w:rFonts w:ascii="Times New Roman" w:hAnsi="Times New Roman" w:cs="Times New Roman"/>
          <w:sz w:val="24"/>
          <w:szCs w:val="24"/>
        </w:rPr>
        <w:t xml:space="preserve">In the same vein, we found that there was no statistically significant difference in the occurrence of </w:t>
      </w:r>
      <w:r w:rsidRPr="00055737">
        <w:rPr>
          <w:rFonts w:ascii="Times New Roman" w:hAnsi="Times New Roman" w:cs="Times New Roman"/>
          <w:i/>
          <w:iCs/>
          <w:sz w:val="24"/>
          <w:szCs w:val="24"/>
        </w:rPr>
        <w:t>ideas</w:t>
      </w:r>
      <w:r w:rsidRPr="00055737">
        <w:rPr>
          <w:rFonts w:ascii="Times New Roman" w:hAnsi="Times New Roman" w:cs="Times New Roman"/>
          <w:sz w:val="24"/>
          <w:szCs w:val="24"/>
        </w:rPr>
        <w:t xml:space="preserve"> or </w:t>
      </w:r>
      <w:r w:rsidRPr="00055737">
        <w:rPr>
          <w:rFonts w:ascii="Times New Roman" w:hAnsi="Times New Roman" w:cs="Times New Roman"/>
          <w:i/>
          <w:iCs/>
          <w:sz w:val="24"/>
          <w:szCs w:val="24"/>
        </w:rPr>
        <w:t>unique ideas</w:t>
      </w:r>
      <w:r w:rsidRPr="00055737">
        <w:rPr>
          <w:rFonts w:ascii="Times New Roman" w:hAnsi="Times New Roman" w:cs="Times New Roman"/>
          <w:sz w:val="24"/>
          <w:szCs w:val="24"/>
        </w:rPr>
        <w:t xml:space="preserve"> during team idea generation (Jablokow et al., 2019). This finding contradicts the popular myth that more innovative individuals will generate more ideas than their more adaptive counterparts under any condition. The finding also validates A-I Theory, which states that individuals with similar cognitive levels, regardless of their cognitive styles, are likely to generate similar number of ideas when ideating in their preferred manner (Kirton, 2011). </w:t>
      </w:r>
    </w:p>
    <w:p w14:paraId="46D6BF1F" w14:textId="77777777" w:rsidR="00B5094B" w:rsidRPr="00055737" w:rsidRDefault="00B5094B" w:rsidP="00B5094B">
      <w:pPr>
        <w:rPr>
          <w:rFonts w:ascii="Times New Roman" w:hAnsi="Times New Roman" w:cs="Times New Roman"/>
          <w:sz w:val="24"/>
          <w:szCs w:val="24"/>
        </w:rPr>
      </w:pPr>
      <w:r w:rsidRPr="00055737">
        <w:rPr>
          <w:rFonts w:ascii="Times New Roman" w:hAnsi="Times New Roman" w:cs="Times New Roman"/>
          <w:sz w:val="24"/>
          <w:szCs w:val="24"/>
        </w:rPr>
        <w:t>Cognitive gap, a term used in A-I Theory to describe the differences in cognitive level and/or cognitive style between individuals was another relevant variable in our analysis. We found that the maximum cognitive style gap across members of a team had a statistically</w:t>
      </w:r>
      <w:r w:rsidRPr="000A5CB5">
        <w:rPr>
          <w:rFonts w:ascii="Times New Roman" w:hAnsi="Times New Roman" w:cs="Times New Roman"/>
          <w:sz w:val="24"/>
          <w:szCs w:val="24"/>
        </w:rPr>
        <w:t xml:space="preserve"> significant </w:t>
      </w:r>
      <w:r w:rsidRPr="00055737">
        <w:rPr>
          <w:rFonts w:ascii="Times New Roman" w:hAnsi="Times New Roman" w:cs="Times New Roman"/>
          <w:sz w:val="24"/>
          <w:szCs w:val="24"/>
        </w:rPr>
        <w:t xml:space="preserve">positive correlation to the number of topics initiated and revisited during team discussion </w:t>
      </w:r>
      <w:r w:rsidRPr="00055737">
        <w:rPr>
          <w:rFonts w:ascii="Times New Roman" w:hAnsi="Times New Roman" w:cs="Times New Roman"/>
          <w:sz w:val="24"/>
          <w:szCs w:val="24"/>
        </w:rPr>
        <w:lastRenderedPageBreak/>
        <w:t>(Jablokow et al., 2019). A-I Theory notes the need for teams of greater cognitive diversity to spend more time and energy coming to consensus in solving problems (Kirton, 2011). We also observed that teams with more adaptive cognitive climates tended to exhibit more focused sequences of IDN interactions and responses in generating ideas/unique ideas than more innovative teams (Jablokow et al., 2019). A-I theory suggests that adaptive individuals are less likely to explore pathways of discussion that they perceive to be extraneous or falling outside the purview of the current problem-solving task (Kirton, 2011).</w:t>
      </w:r>
    </w:p>
    <w:p w14:paraId="376EE579" w14:textId="77777777" w:rsidR="00B5094B" w:rsidRPr="004E06C9" w:rsidRDefault="00B5094B" w:rsidP="00B5094B">
      <w:pPr>
        <w:ind w:firstLine="720"/>
        <w:rPr>
          <w:rFonts w:ascii="Times New Roman" w:hAnsi="Times New Roman" w:cs="Times New Roman"/>
          <w:sz w:val="20"/>
          <w:szCs w:val="20"/>
        </w:rPr>
      </w:pPr>
    </w:p>
    <w:p w14:paraId="34662B4C" w14:textId="77777777" w:rsidR="00B5094B" w:rsidRPr="000A5CB5" w:rsidRDefault="00B5094B" w:rsidP="00B5094B">
      <w:pPr>
        <w:rPr>
          <w:rFonts w:ascii="Times New Roman" w:hAnsi="Times New Roman" w:cs="Times New Roman"/>
          <w:color w:val="FF0000"/>
          <w:sz w:val="24"/>
          <w:szCs w:val="24"/>
        </w:rPr>
      </w:pPr>
      <w:r w:rsidRPr="00055737">
        <w:rPr>
          <w:rFonts w:ascii="Times New Roman" w:hAnsi="Times New Roman" w:cs="Times New Roman"/>
          <w:sz w:val="24"/>
          <w:szCs w:val="24"/>
        </w:rPr>
        <w:t>Finally, when we examined the cognitive profiles of the most successful teams of Workshop 1,</w:t>
      </w:r>
      <w:r w:rsidRPr="00055737">
        <w:rPr>
          <w:rFonts w:ascii="Times New Roman" w:hAnsi="Times New Roman" w:cs="Times New Roman"/>
          <w:color w:val="FF0000"/>
          <w:sz w:val="24"/>
          <w:szCs w:val="24"/>
        </w:rPr>
        <w:t xml:space="preserve"> </w:t>
      </w:r>
      <w:r w:rsidRPr="00055737">
        <w:rPr>
          <w:rFonts w:ascii="Times New Roman" w:hAnsi="Times New Roman" w:cs="Times New Roman"/>
          <w:sz w:val="24"/>
          <w:szCs w:val="24"/>
        </w:rPr>
        <w:t xml:space="preserve">we noted the presence of at least one team member whose cognitive style placed them in the “middle” of the team’s cognitive gap (Jablokow et al., 2018). A-I Theory tells us that </w:t>
      </w:r>
      <w:r w:rsidRPr="00055737">
        <w:rPr>
          <w:rFonts w:ascii="Times New Roman" w:hAnsi="Times New Roman" w:cs="Times New Roman"/>
          <w:i/>
          <w:iCs/>
          <w:sz w:val="24"/>
          <w:szCs w:val="24"/>
        </w:rPr>
        <w:t>bridging</w:t>
      </w:r>
      <w:r w:rsidRPr="00055737">
        <w:rPr>
          <w:rFonts w:ascii="Times New Roman" w:hAnsi="Times New Roman" w:cs="Times New Roman"/>
          <w:sz w:val="24"/>
          <w:szCs w:val="24"/>
        </w:rPr>
        <w:t>—i.e., “reaching out to people in the team and helping them to be part of it so that they may contribute” (Kirton, 2011, p. 247)—is a social role that</w:t>
      </w:r>
      <w:r w:rsidRPr="000A5CB5">
        <w:rPr>
          <w:rFonts w:ascii="Times New Roman" w:hAnsi="Times New Roman" w:cs="Times New Roman"/>
          <w:sz w:val="24"/>
          <w:szCs w:val="24"/>
        </w:rPr>
        <w:t xml:space="preserve"> can be assumed by any member of any team as a means of managing and leveraging the cognitive diversity of that team. Being in the “middle position” within the cognitive style distribution of the team lessens the coping required to reach out to “both sides.” We cannot be certain that these individuals fulfilled a bridging role; however, their presence—in conjunction with the success of their teams—suggests that they may have helped leverage cognitive diversity to the benefit of their teams.</w:t>
      </w:r>
    </w:p>
    <w:p w14:paraId="4E97E25E" w14:textId="77777777" w:rsidR="00B5094B" w:rsidRPr="004E06C9" w:rsidRDefault="00B5094B" w:rsidP="00B5094B">
      <w:pPr>
        <w:ind w:firstLine="720"/>
        <w:rPr>
          <w:rFonts w:ascii="Times New Roman" w:hAnsi="Times New Roman" w:cs="Times New Roman"/>
          <w:color w:val="FF0000"/>
          <w:sz w:val="20"/>
          <w:szCs w:val="20"/>
        </w:rPr>
      </w:pPr>
    </w:p>
    <w:p w14:paraId="33D40F3C" w14:textId="77777777" w:rsidR="00B5094B" w:rsidRPr="000A5CB5" w:rsidRDefault="00B5094B" w:rsidP="004E06C9">
      <w:pPr>
        <w:rPr>
          <w:rFonts w:ascii="Times New Roman" w:hAnsi="Times New Roman" w:cs="Times New Roman"/>
          <w:b/>
          <w:sz w:val="24"/>
          <w:szCs w:val="24"/>
        </w:rPr>
      </w:pPr>
      <w:r w:rsidRPr="000A5CB5">
        <w:rPr>
          <w:rFonts w:ascii="Times New Roman" w:hAnsi="Times New Roman" w:cs="Times New Roman"/>
          <w:b/>
          <w:sz w:val="24"/>
          <w:szCs w:val="24"/>
        </w:rPr>
        <w:t>Table 2: Reported findings and their relevance to KAI practitioners</w:t>
      </w:r>
    </w:p>
    <w:tbl>
      <w:tblPr>
        <w:tblStyle w:val="TableGrid"/>
        <w:tblW w:w="0" w:type="auto"/>
        <w:tblLook w:val="04A0" w:firstRow="1" w:lastRow="0" w:firstColumn="1" w:lastColumn="0" w:noHBand="0" w:noVBand="1"/>
      </w:tblPr>
      <w:tblGrid>
        <w:gridCol w:w="4151"/>
        <w:gridCol w:w="5199"/>
      </w:tblGrid>
      <w:tr w:rsidR="00B5094B" w:rsidRPr="000A5CB5" w14:paraId="7F8403BB" w14:textId="77777777" w:rsidTr="00B5094B">
        <w:tc>
          <w:tcPr>
            <w:tcW w:w="4248" w:type="dxa"/>
            <w:tcBorders>
              <w:top w:val="single" w:sz="4" w:space="0" w:color="auto"/>
              <w:left w:val="single" w:sz="4" w:space="0" w:color="auto"/>
              <w:bottom w:val="single" w:sz="4" w:space="0" w:color="auto"/>
              <w:right w:val="single" w:sz="4" w:space="0" w:color="auto"/>
            </w:tcBorders>
            <w:hideMark/>
          </w:tcPr>
          <w:p w14:paraId="69593787" w14:textId="77777777" w:rsidR="00B5094B" w:rsidRPr="004E06C9" w:rsidRDefault="00B5094B">
            <w:pPr>
              <w:rPr>
                <w:rFonts w:ascii="Times New Roman" w:hAnsi="Times New Roman" w:cs="Times New Roman"/>
                <w:b/>
                <w:bCs/>
              </w:rPr>
            </w:pPr>
            <w:r w:rsidRPr="004E06C9">
              <w:rPr>
                <w:rFonts w:ascii="Times New Roman" w:hAnsi="Times New Roman" w:cs="Times New Roman"/>
                <w:b/>
                <w:bCs/>
              </w:rPr>
              <w:t xml:space="preserve">Findings </w:t>
            </w:r>
          </w:p>
        </w:tc>
        <w:tc>
          <w:tcPr>
            <w:tcW w:w="5328" w:type="dxa"/>
            <w:tcBorders>
              <w:top w:val="single" w:sz="4" w:space="0" w:color="auto"/>
              <w:left w:val="single" w:sz="4" w:space="0" w:color="auto"/>
              <w:bottom w:val="single" w:sz="4" w:space="0" w:color="auto"/>
              <w:right w:val="single" w:sz="4" w:space="0" w:color="auto"/>
            </w:tcBorders>
            <w:hideMark/>
          </w:tcPr>
          <w:p w14:paraId="1EB421DE" w14:textId="77777777" w:rsidR="00B5094B" w:rsidRPr="004E06C9" w:rsidRDefault="00B5094B">
            <w:pPr>
              <w:rPr>
                <w:rFonts w:ascii="Times New Roman" w:hAnsi="Times New Roman" w:cs="Times New Roman"/>
                <w:b/>
                <w:bCs/>
              </w:rPr>
            </w:pPr>
            <w:r w:rsidRPr="004E06C9">
              <w:rPr>
                <w:rFonts w:ascii="Times New Roman" w:hAnsi="Times New Roman" w:cs="Times New Roman"/>
                <w:b/>
                <w:bCs/>
              </w:rPr>
              <w:t>Relevance of the findings for KAI practitioners</w:t>
            </w:r>
          </w:p>
        </w:tc>
      </w:tr>
      <w:tr w:rsidR="00B5094B" w:rsidRPr="000A5CB5" w14:paraId="77C5FCA2" w14:textId="77777777" w:rsidTr="00B5094B">
        <w:tc>
          <w:tcPr>
            <w:tcW w:w="4248" w:type="dxa"/>
            <w:tcBorders>
              <w:top w:val="single" w:sz="4" w:space="0" w:color="auto"/>
              <w:left w:val="single" w:sz="4" w:space="0" w:color="auto"/>
              <w:bottom w:val="single" w:sz="4" w:space="0" w:color="auto"/>
              <w:right w:val="single" w:sz="4" w:space="0" w:color="auto"/>
            </w:tcBorders>
            <w:hideMark/>
          </w:tcPr>
          <w:p w14:paraId="06902515" w14:textId="77777777" w:rsidR="00B5094B" w:rsidRPr="004E06C9" w:rsidRDefault="00B5094B">
            <w:pPr>
              <w:rPr>
                <w:rFonts w:ascii="Times New Roman" w:hAnsi="Times New Roman" w:cs="Times New Roman"/>
              </w:rPr>
            </w:pPr>
            <w:r w:rsidRPr="004E06C9">
              <w:rPr>
                <w:rFonts w:ascii="Times New Roman" w:hAnsi="Times New Roman" w:cs="Times New Roman"/>
              </w:rPr>
              <w:t>There were no statistically significant differences in the IDN interaction patterns that adaptive and innovative individuals exhibited in a team setting.</w:t>
            </w:r>
          </w:p>
        </w:tc>
        <w:tc>
          <w:tcPr>
            <w:tcW w:w="5328" w:type="dxa"/>
            <w:tcBorders>
              <w:top w:val="single" w:sz="4" w:space="0" w:color="auto"/>
              <w:left w:val="single" w:sz="4" w:space="0" w:color="auto"/>
              <w:bottom w:val="single" w:sz="4" w:space="0" w:color="auto"/>
              <w:right w:val="single" w:sz="4" w:space="0" w:color="auto"/>
            </w:tcBorders>
            <w:hideMark/>
          </w:tcPr>
          <w:p w14:paraId="62EB4BC0" w14:textId="77777777" w:rsidR="00B5094B" w:rsidRPr="004E06C9" w:rsidRDefault="00B5094B">
            <w:pPr>
              <w:rPr>
                <w:rFonts w:ascii="Times New Roman" w:hAnsi="Times New Roman" w:cs="Times New Roman"/>
              </w:rPr>
            </w:pPr>
            <w:r w:rsidRPr="004E06C9">
              <w:rPr>
                <w:rFonts w:ascii="Times New Roman" w:hAnsi="Times New Roman" w:cs="Times New Roman"/>
              </w:rPr>
              <w:t xml:space="preserve">Adaptive and innovative individuals are equally likely to exhibit the various IDN interaction patterns. In particular, adaptive and innovative individuals area equally likely to block others’ ideas; this contradicts the common myth that adaptors “resist change” more than innovators. </w:t>
            </w:r>
          </w:p>
        </w:tc>
      </w:tr>
      <w:tr w:rsidR="00B5094B" w:rsidRPr="000A5CB5" w14:paraId="77F20DBA" w14:textId="77777777" w:rsidTr="00B5094B">
        <w:tc>
          <w:tcPr>
            <w:tcW w:w="4248" w:type="dxa"/>
            <w:tcBorders>
              <w:top w:val="single" w:sz="4" w:space="0" w:color="auto"/>
              <w:left w:val="single" w:sz="4" w:space="0" w:color="auto"/>
              <w:bottom w:val="single" w:sz="4" w:space="0" w:color="auto"/>
              <w:right w:val="single" w:sz="4" w:space="0" w:color="auto"/>
            </w:tcBorders>
            <w:hideMark/>
          </w:tcPr>
          <w:p w14:paraId="0179C4AC" w14:textId="77777777" w:rsidR="00B5094B" w:rsidRPr="004E06C9" w:rsidRDefault="00B5094B">
            <w:pPr>
              <w:rPr>
                <w:rFonts w:ascii="Times New Roman" w:hAnsi="Times New Roman" w:cs="Times New Roman"/>
              </w:rPr>
            </w:pPr>
            <w:r w:rsidRPr="004E06C9">
              <w:rPr>
                <w:rFonts w:ascii="Times New Roman" w:hAnsi="Times New Roman" w:cs="Times New Roman"/>
              </w:rPr>
              <w:t>There was no statistically significant difference in the occurrence of ideas or unique ideas during team idea generation of adaptive or innovative teams.</w:t>
            </w:r>
          </w:p>
        </w:tc>
        <w:tc>
          <w:tcPr>
            <w:tcW w:w="5328" w:type="dxa"/>
            <w:tcBorders>
              <w:top w:val="single" w:sz="4" w:space="0" w:color="auto"/>
              <w:left w:val="single" w:sz="4" w:space="0" w:color="auto"/>
              <w:bottom w:val="single" w:sz="4" w:space="0" w:color="auto"/>
              <w:right w:val="single" w:sz="4" w:space="0" w:color="auto"/>
            </w:tcBorders>
            <w:hideMark/>
          </w:tcPr>
          <w:p w14:paraId="377AAAAA" w14:textId="77777777" w:rsidR="00B5094B" w:rsidRPr="004E06C9" w:rsidRDefault="00B5094B">
            <w:pPr>
              <w:rPr>
                <w:rFonts w:ascii="Times New Roman" w:hAnsi="Times New Roman" w:cs="Times New Roman"/>
              </w:rPr>
            </w:pPr>
            <w:r w:rsidRPr="004E06C9">
              <w:rPr>
                <w:rFonts w:ascii="Times New Roman" w:hAnsi="Times New Roman" w:cs="Times New Roman"/>
              </w:rPr>
              <w:t xml:space="preserve">Cognitive style is only one factor in idea generation. Both adaptive and innovative teams generate the same number of ideas in a setting where members are allowed to generate ideas in their preferred style. Idea generation is an emergent behavior that arises from the cognitive styles of the team members as well as the interactions between team members. </w:t>
            </w:r>
          </w:p>
        </w:tc>
      </w:tr>
      <w:tr w:rsidR="00B5094B" w:rsidRPr="000A5CB5" w14:paraId="55B0534F" w14:textId="77777777" w:rsidTr="00B5094B">
        <w:tc>
          <w:tcPr>
            <w:tcW w:w="4248" w:type="dxa"/>
            <w:tcBorders>
              <w:top w:val="single" w:sz="4" w:space="0" w:color="auto"/>
              <w:left w:val="single" w:sz="4" w:space="0" w:color="auto"/>
              <w:bottom w:val="single" w:sz="4" w:space="0" w:color="auto"/>
              <w:right w:val="single" w:sz="4" w:space="0" w:color="auto"/>
            </w:tcBorders>
            <w:hideMark/>
          </w:tcPr>
          <w:p w14:paraId="1C05994D" w14:textId="77777777" w:rsidR="00B5094B" w:rsidRPr="004E06C9" w:rsidRDefault="00B5094B">
            <w:pPr>
              <w:rPr>
                <w:rFonts w:ascii="Times New Roman" w:hAnsi="Times New Roman" w:cs="Times New Roman"/>
              </w:rPr>
            </w:pPr>
            <w:r w:rsidRPr="004E06C9">
              <w:rPr>
                <w:rFonts w:ascii="Times New Roman" w:hAnsi="Times New Roman" w:cs="Times New Roman"/>
              </w:rPr>
              <w:t>Cognitive gap across members of a team had a statistically significant relationship with the number of topics that were discussed and revisited during team discussion.</w:t>
            </w:r>
          </w:p>
        </w:tc>
        <w:tc>
          <w:tcPr>
            <w:tcW w:w="5328" w:type="dxa"/>
            <w:tcBorders>
              <w:top w:val="single" w:sz="4" w:space="0" w:color="auto"/>
              <w:left w:val="single" w:sz="4" w:space="0" w:color="auto"/>
              <w:bottom w:val="single" w:sz="4" w:space="0" w:color="auto"/>
              <w:right w:val="single" w:sz="4" w:space="0" w:color="auto"/>
            </w:tcBorders>
            <w:hideMark/>
          </w:tcPr>
          <w:p w14:paraId="1DD6D4D9" w14:textId="77777777" w:rsidR="00B5094B" w:rsidRPr="004E06C9" w:rsidRDefault="00B5094B">
            <w:pPr>
              <w:rPr>
                <w:rFonts w:ascii="Times New Roman" w:hAnsi="Times New Roman" w:cs="Times New Roman"/>
              </w:rPr>
            </w:pPr>
            <w:r w:rsidRPr="004E06C9">
              <w:rPr>
                <w:rFonts w:ascii="Times New Roman" w:hAnsi="Times New Roman" w:cs="Times New Roman"/>
              </w:rPr>
              <w:t xml:space="preserve">Cognitive style-diverse teams discuss a wider variety of topics and search for design solutions in a wider solution space. This results in these teams revisiting topics more in a discussion, leading to more energy and time required to reach a solution. </w:t>
            </w:r>
          </w:p>
        </w:tc>
      </w:tr>
      <w:tr w:rsidR="00B5094B" w:rsidRPr="000A5CB5" w14:paraId="0F5D4F65" w14:textId="77777777" w:rsidTr="00B5094B">
        <w:tc>
          <w:tcPr>
            <w:tcW w:w="4248" w:type="dxa"/>
            <w:tcBorders>
              <w:top w:val="single" w:sz="4" w:space="0" w:color="auto"/>
              <w:left w:val="single" w:sz="4" w:space="0" w:color="auto"/>
              <w:bottom w:val="single" w:sz="4" w:space="0" w:color="auto"/>
              <w:right w:val="single" w:sz="4" w:space="0" w:color="auto"/>
            </w:tcBorders>
            <w:hideMark/>
          </w:tcPr>
          <w:p w14:paraId="6878ECAA" w14:textId="77777777" w:rsidR="00B5094B" w:rsidRPr="004E06C9" w:rsidRDefault="00B5094B">
            <w:pPr>
              <w:rPr>
                <w:rFonts w:ascii="Times New Roman" w:hAnsi="Times New Roman" w:cs="Times New Roman"/>
              </w:rPr>
            </w:pPr>
            <w:r w:rsidRPr="004E06C9">
              <w:rPr>
                <w:rFonts w:ascii="Times New Roman" w:hAnsi="Times New Roman" w:cs="Times New Roman"/>
              </w:rPr>
              <w:t>Teams with more adaptive cognitive climates tended to exhibit more focused IDN sequences in generating ideas/unique ideas.</w:t>
            </w:r>
          </w:p>
        </w:tc>
        <w:tc>
          <w:tcPr>
            <w:tcW w:w="5328" w:type="dxa"/>
            <w:tcBorders>
              <w:top w:val="single" w:sz="4" w:space="0" w:color="auto"/>
              <w:left w:val="single" w:sz="4" w:space="0" w:color="auto"/>
              <w:bottom w:val="single" w:sz="4" w:space="0" w:color="auto"/>
              <w:right w:val="single" w:sz="4" w:space="0" w:color="auto"/>
            </w:tcBorders>
            <w:hideMark/>
          </w:tcPr>
          <w:p w14:paraId="021C3657" w14:textId="77777777" w:rsidR="00B5094B" w:rsidRPr="004E06C9" w:rsidRDefault="00B5094B">
            <w:pPr>
              <w:rPr>
                <w:rFonts w:ascii="Times New Roman" w:hAnsi="Times New Roman" w:cs="Times New Roman"/>
              </w:rPr>
            </w:pPr>
            <w:r w:rsidRPr="004E06C9">
              <w:rPr>
                <w:rFonts w:ascii="Times New Roman" w:hAnsi="Times New Roman" w:cs="Times New Roman"/>
              </w:rPr>
              <w:t xml:space="preserve">Teams with more adaptive cognitive climates more often stick to particular sequences of interactions and responses. Their discussion structure is more consistent than more innovative teams. </w:t>
            </w:r>
          </w:p>
        </w:tc>
      </w:tr>
      <w:tr w:rsidR="00B5094B" w:rsidRPr="000A5CB5" w14:paraId="216903AE" w14:textId="77777777" w:rsidTr="00B5094B">
        <w:tc>
          <w:tcPr>
            <w:tcW w:w="4248" w:type="dxa"/>
            <w:tcBorders>
              <w:top w:val="single" w:sz="4" w:space="0" w:color="auto"/>
              <w:left w:val="single" w:sz="4" w:space="0" w:color="auto"/>
              <w:bottom w:val="single" w:sz="4" w:space="0" w:color="auto"/>
              <w:right w:val="single" w:sz="4" w:space="0" w:color="auto"/>
            </w:tcBorders>
            <w:hideMark/>
          </w:tcPr>
          <w:p w14:paraId="09BB9A7B" w14:textId="77777777" w:rsidR="00B5094B" w:rsidRPr="004E06C9" w:rsidRDefault="00B5094B">
            <w:pPr>
              <w:rPr>
                <w:rFonts w:ascii="Times New Roman" w:hAnsi="Times New Roman" w:cs="Times New Roman"/>
              </w:rPr>
            </w:pPr>
            <w:r w:rsidRPr="004E06C9">
              <w:rPr>
                <w:rFonts w:ascii="Times New Roman" w:hAnsi="Times New Roman" w:cs="Times New Roman"/>
              </w:rPr>
              <w:t>The most successful teams had at least one team member whose cognitive style placed them in the “middle” of the gap formed by the team’s most adaptive and most innovative members.</w:t>
            </w:r>
          </w:p>
        </w:tc>
        <w:tc>
          <w:tcPr>
            <w:tcW w:w="5328" w:type="dxa"/>
            <w:tcBorders>
              <w:top w:val="single" w:sz="4" w:space="0" w:color="auto"/>
              <w:left w:val="single" w:sz="4" w:space="0" w:color="auto"/>
              <w:bottom w:val="single" w:sz="4" w:space="0" w:color="auto"/>
              <w:right w:val="single" w:sz="4" w:space="0" w:color="auto"/>
            </w:tcBorders>
            <w:hideMark/>
          </w:tcPr>
          <w:p w14:paraId="7D22216B" w14:textId="77777777" w:rsidR="00BC64D1" w:rsidRPr="004E06C9" w:rsidRDefault="00B5094B">
            <w:pPr>
              <w:rPr>
                <w:rFonts w:ascii="Times New Roman" w:hAnsi="Times New Roman" w:cs="Times New Roman"/>
              </w:rPr>
            </w:pPr>
            <w:r w:rsidRPr="004E06C9">
              <w:rPr>
                <w:rFonts w:ascii="Times New Roman" w:hAnsi="Times New Roman" w:cs="Times New Roman"/>
              </w:rPr>
              <w:t>Bridgers play an important role in helping improve team harmony and success by helping to harness cognitive diversity within design teams.</w:t>
            </w:r>
          </w:p>
        </w:tc>
      </w:tr>
    </w:tbl>
    <w:p w14:paraId="54BEDCC9" w14:textId="77777777" w:rsidR="00B5094B" w:rsidRPr="00055737" w:rsidRDefault="00B5094B" w:rsidP="00B5094B">
      <w:pPr>
        <w:rPr>
          <w:rFonts w:ascii="Times New Roman" w:hAnsi="Times New Roman" w:cs="Times New Roman"/>
          <w:b/>
          <w:sz w:val="24"/>
          <w:szCs w:val="24"/>
        </w:rPr>
      </w:pPr>
    </w:p>
    <w:p w14:paraId="3928FC29" w14:textId="77777777" w:rsidR="00B5094B" w:rsidRPr="00055737" w:rsidRDefault="00B5094B" w:rsidP="00B5094B">
      <w:pPr>
        <w:rPr>
          <w:rFonts w:ascii="Times New Roman" w:hAnsi="Times New Roman" w:cs="Times New Roman"/>
          <w:b/>
          <w:sz w:val="24"/>
          <w:szCs w:val="24"/>
        </w:rPr>
      </w:pPr>
      <w:r w:rsidRPr="00055737">
        <w:rPr>
          <w:rFonts w:ascii="Times New Roman" w:hAnsi="Times New Roman" w:cs="Times New Roman"/>
          <w:b/>
          <w:sz w:val="24"/>
          <w:szCs w:val="24"/>
        </w:rPr>
        <w:lastRenderedPageBreak/>
        <w:t>References</w:t>
      </w:r>
    </w:p>
    <w:p w14:paraId="745E955F"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Allinson, C. W., &amp; Hayes, J. (1996). The cognitive style index: A measure of intuition-analysis for organizational research. </w:t>
      </w:r>
      <w:r w:rsidRPr="00055737">
        <w:rPr>
          <w:rFonts w:ascii="Times New Roman" w:hAnsi="Times New Roman" w:cs="Times New Roman"/>
          <w:i/>
          <w:sz w:val="24"/>
          <w:szCs w:val="24"/>
        </w:rPr>
        <w:t>Journal of Management Studies</w:t>
      </w:r>
      <w:r w:rsidRPr="00055737">
        <w:rPr>
          <w:rFonts w:ascii="Times New Roman" w:hAnsi="Times New Roman" w:cs="Times New Roman"/>
          <w:sz w:val="24"/>
          <w:szCs w:val="24"/>
        </w:rPr>
        <w:t xml:space="preserve">, </w:t>
      </w:r>
      <w:r w:rsidRPr="00055737">
        <w:rPr>
          <w:rFonts w:ascii="Times New Roman" w:hAnsi="Times New Roman" w:cs="Times New Roman"/>
          <w:i/>
          <w:sz w:val="24"/>
          <w:szCs w:val="24"/>
        </w:rPr>
        <w:t>33</w:t>
      </w:r>
      <w:r w:rsidRPr="00055737">
        <w:rPr>
          <w:rFonts w:ascii="Times New Roman" w:hAnsi="Times New Roman" w:cs="Times New Roman"/>
          <w:sz w:val="24"/>
          <w:szCs w:val="24"/>
        </w:rPr>
        <w:t>(1), 119–135.</w:t>
      </w:r>
    </w:p>
    <w:p w14:paraId="6B954D9A"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Gerber, E. (2007, April). Improvisation principles and techniques for design. In </w:t>
      </w:r>
      <w:r w:rsidRPr="00055737">
        <w:rPr>
          <w:rFonts w:ascii="Times New Roman" w:hAnsi="Times New Roman" w:cs="Times New Roman"/>
          <w:i/>
          <w:sz w:val="24"/>
          <w:szCs w:val="24"/>
        </w:rPr>
        <w:t>Proc. of the SIGCHI Conference on Human Factors in Computing Systems</w:t>
      </w:r>
      <w:r w:rsidRPr="00055737">
        <w:rPr>
          <w:rFonts w:ascii="Times New Roman" w:hAnsi="Times New Roman" w:cs="Times New Roman"/>
          <w:sz w:val="24"/>
          <w:szCs w:val="24"/>
        </w:rPr>
        <w:t>, San Jose, CA.</w:t>
      </w:r>
    </w:p>
    <w:p w14:paraId="59CF02F5"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Gerber, E. (2009, April). Using improvisation to enhance the effectiveness of brainstorming. In </w:t>
      </w:r>
      <w:r w:rsidRPr="00055737">
        <w:rPr>
          <w:rFonts w:ascii="Times New Roman" w:hAnsi="Times New Roman" w:cs="Times New Roman"/>
          <w:i/>
          <w:sz w:val="24"/>
          <w:szCs w:val="24"/>
        </w:rPr>
        <w:t>Proc. of the SIGCHI Conference on Human Factors in Computing Systems</w:t>
      </w:r>
      <w:r w:rsidRPr="00055737">
        <w:rPr>
          <w:rFonts w:ascii="Times New Roman" w:hAnsi="Times New Roman" w:cs="Times New Roman"/>
          <w:sz w:val="24"/>
          <w:szCs w:val="24"/>
        </w:rPr>
        <w:t>, Boston, MA.</w:t>
      </w:r>
    </w:p>
    <w:p w14:paraId="75B14E23"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Ilgen, D. R., Hollenbeck, J. R., Johnson, M., &amp; Jundt, D. (2005). Teams in organizations: From Input-Process-Output models to IMOI models. </w:t>
      </w:r>
      <w:r w:rsidRPr="00055737">
        <w:rPr>
          <w:rFonts w:ascii="Times New Roman" w:hAnsi="Times New Roman" w:cs="Times New Roman"/>
          <w:i/>
          <w:sz w:val="24"/>
          <w:szCs w:val="24"/>
        </w:rPr>
        <w:t>Annual Rev. Psychol.</w:t>
      </w:r>
      <w:r w:rsidRPr="00055737">
        <w:rPr>
          <w:rFonts w:ascii="Times New Roman" w:hAnsi="Times New Roman" w:cs="Times New Roman"/>
          <w:sz w:val="24"/>
          <w:szCs w:val="24"/>
        </w:rPr>
        <w:t xml:space="preserve">, </w:t>
      </w:r>
      <w:r w:rsidRPr="00055737">
        <w:rPr>
          <w:rFonts w:ascii="Times New Roman" w:hAnsi="Times New Roman" w:cs="Times New Roman"/>
          <w:i/>
          <w:sz w:val="24"/>
          <w:szCs w:val="24"/>
        </w:rPr>
        <w:t>56</w:t>
      </w:r>
      <w:r w:rsidRPr="00055737">
        <w:rPr>
          <w:rFonts w:ascii="Times New Roman" w:hAnsi="Times New Roman" w:cs="Times New Roman"/>
          <w:sz w:val="24"/>
          <w:szCs w:val="24"/>
        </w:rPr>
        <w:t>, 517-543.</w:t>
      </w:r>
    </w:p>
    <w:p w14:paraId="2E0F8C74"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color w:val="222222"/>
          <w:sz w:val="24"/>
          <w:szCs w:val="24"/>
          <w:shd w:val="clear" w:color="auto" w:fill="FFFFFF"/>
        </w:rPr>
        <w:t>Jablokow, K. W., Sonalkar, N., Avdeev, I., Thompson, B., Megahed, M., &amp; Pachpute, P. (2018, June). Exploring the dynamic interactions and cognitive characteristics of NSF Innovation Corps (I-Corps) teams. In </w:t>
      </w:r>
      <w:r w:rsidRPr="00055737">
        <w:rPr>
          <w:rFonts w:ascii="Times New Roman" w:hAnsi="Times New Roman" w:cs="Times New Roman"/>
          <w:i/>
          <w:iCs/>
          <w:color w:val="222222"/>
          <w:sz w:val="24"/>
          <w:szCs w:val="24"/>
          <w:shd w:val="clear" w:color="auto" w:fill="FFFFFF"/>
        </w:rPr>
        <w:t>Proc. 2018 ASEE Annual Conference and Exposition</w:t>
      </w:r>
      <w:r w:rsidRPr="00055737">
        <w:rPr>
          <w:rFonts w:ascii="Times New Roman" w:hAnsi="Times New Roman" w:cs="Times New Roman"/>
          <w:color w:val="222222"/>
          <w:sz w:val="24"/>
          <w:szCs w:val="24"/>
          <w:shd w:val="clear" w:color="auto" w:fill="FFFFFF"/>
        </w:rPr>
        <w:t>, Salt Lake City, UT.</w:t>
      </w:r>
    </w:p>
    <w:p w14:paraId="258BFBCF"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color w:val="1A1A1A"/>
          <w:sz w:val="24"/>
          <w:szCs w:val="24"/>
          <w:shd w:val="clear" w:color="auto" w:fill="FFFFFF"/>
        </w:rPr>
        <w:t xml:space="preserve">Jablokow, K. W., Sonalkar, N., Edelman, J., Mabogunje, A., &amp; Leifer, L. (2019, April). Investigating the influence of designers’ cognitive characteristics and interaction behaviors in design concept generation. </w:t>
      </w:r>
      <w:r w:rsidRPr="00055737">
        <w:rPr>
          <w:rFonts w:ascii="Times New Roman" w:hAnsi="Times New Roman" w:cs="Times New Roman"/>
          <w:i/>
          <w:color w:val="1A1A1A"/>
          <w:sz w:val="24"/>
          <w:szCs w:val="24"/>
          <w:shd w:val="clear" w:color="auto" w:fill="FFFFFF"/>
        </w:rPr>
        <w:t>Journal of Mechanical Design,</w:t>
      </w:r>
      <w:r w:rsidRPr="00055737">
        <w:rPr>
          <w:rFonts w:ascii="Times New Roman" w:hAnsi="Times New Roman" w:cs="Times New Roman"/>
          <w:color w:val="1A1A1A"/>
          <w:sz w:val="24"/>
          <w:szCs w:val="24"/>
          <w:shd w:val="clear" w:color="auto" w:fill="FFFFFF"/>
        </w:rPr>
        <w:t xml:space="preserve"> </w:t>
      </w:r>
      <w:r w:rsidRPr="00055737">
        <w:rPr>
          <w:rFonts w:ascii="Times New Roman" w:hAnsi="Times New Roman" w:cs="Times New Roman"/>
          <w:i/>
          <w:color w:val="1A1A1A"/>
          <w:sz w:val="24"/>
          <w:szCs w:val="24"/>
          <w:shd w:val="clear" w:color="auto" w:fill="FFFFFF"/>
        </w:rPr>
        <w:t>141</w:t>
      </w:r>
      <w:r w:rsidRPr="00055737">
        <w:rPr>
          <w:rFonts w:ascii="Times New Roman" w:hAnsi="Times New Roman" w:cs="Times New Roman"/>
          <w:color w:val="1A1A1A"/>
          <w:sz w:val="24"/>
          <w:szCs w:val="24"/>
          <w:shd w:val="clear" w:color="auto" w:fill="FFFFFF"/>
        </w:rPr>
        <w:t>(9), 091101.</w:t>
      </w:r>
    </w:p>
    <w:p w14:paraId="0647FA7C"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Kirton, M. (1976). Adaptors and innovators: A description and measure. </w:t>
      </w:r>
      <w:r w:rsidRPr="00055737">
        <w:rPr>
          <w:rFonts w:ascii="Times New Roman" w:hAnsi="Times New Roman" w:cs="Times New Roman"/>
          <w:i/>
          <w:sz w:val="24"/>
          <w:szCs w:val="24"/>
        </w:rPr>
        <w:t>Journal of Applied Psychology</w:t>
      </w:r>
      <w:r w:rsidRPr="00055737">
        <w:rPr>
          <w:rFonts w:ascii="Times New Roman" w:hAnsi="Times New Roman" w:cs="Times New Roman"/>
          <w:sz w:val="24"/>
          <w:szCs w:val="24"/>
        </w:rPr>
        <w:t xml:space="preserve">, </w:t>
      </w:r>
      <w:r w:rsidRPr="00055737">
        <w:rPr>
          <w:rFonts w:ascii="Times New Roman" w:hAnsi="Times New Roman" w:cs="Times New Roman"/>
          <w:i/>
          <w:sz w:val="24"/>
          <w:szCs w:val="24"/>
        </w:rPr>
        <w:t>61</w:t>
      </w:r>
      <w:r w:rsidRPr="00055737">
        <w:rPr>
          <w:rFonts w:ascii="Times New Roman" w:hAnsi="Times New Roman" w:cs="Times New Roman"/>
          <w:sz w:val="24"/>
          <w:szCs w:val="24"/>
        </w:rPr>
        <w:t xml:space="preserve">(5), 622-627. </w:t>
      </w:r>
    </w:p>
    <w:p w14:paraId="12612910"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Kirton, M. J. (2011). </w:t>
      </w:r>
      <w:r w:rsidRPr="00055737">
        <w:rPr>
          <w:rFonts w:ascii="Times New Roman" w:hAnsi="Times New Roman" w:cs="Times New Roman"/>
          <w:i/>
          <w:sz w:val="24"/>
          <w:szCs w:val="24"/>
        </w:rPr>
        <w:t>Adaption-innovation in the context of diversity and change</w:t>
      </w:r>
      <w:r w:rsidRPr="00055737">
        <w:rPr>
          <w:rFonts w:ascii="Times New Roman" w:hAnsi="Times New Roman" w:cs="Times New Roman"/>
          <w:sz w:val="24"/>
          <w:szCs w:val="24"/>
        </w:rPr>
        <w:t>. Routledge.</w:t>
      </w:r>
    </w:p>
    <w:p w14:paraId="3470FF43"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Sonalkar, N. (2012). A visual representation to characterize moment-to-moment concept generation through interpersonal interactions in engineering design teams. Ph.D. thesis, Stanford University, Stanford, CA. </w:t>
      </w:r>
    </w:p>
    <w:p w14:paraId="6DFD8CDF"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Sonalkar, N., Mabogunje, A., &amp; Leifer, L. (2013). Developing a visual representation to characterize moment-to-moment concept generation in design teams. </w:t>
      </w:r>
      <w:r w:rsidRPr="00055737">
        <w:rPr>
          <w:rFonts w:ascii="Times New Roman" w:hAnsi="Times New Roman" w:cs="Times New Roman"/>
          <w:i/>
          <w:sz w:val="24"/>
          <w:szCs w:val="24"/>
        </w:rPr>
        <w:t>International Journal of Design Creativity and Innovation</w:t>
      </w:r>
      <w:r w:rsidRPr="00055737">
        <w:rPr>
          <w:rFonts w:ascii="Times New Roman" w:hAnsi="Times New Roman" w:cs="Times New Roman"/>
          <w:sz w:val="24"/>
          <w:szCs w:val="24"/>
        </w:rPr>
        <w:t xml:space="preserve">, </w:t>
      </w:r>
      <w:r w:rsidRPr="00055737">
        <w:rPr>
          <w:rFonts w:ascii="Times New Roman" w:hAnsi="Times New Roman" w:cs="Times New Roman"/>
          <w:i/>
          <w:sz w:val="24"/>
          <w:szCs w:val="24"/>
        </w:rPr>
        <w:t>1</w:t>
      </w:r>
      <w:r w:rsidRPr="00055737">
        <w:rPr>
          <w:rFonts w:ascii="Times New Roman" w:hAnsi="Times New Roman" w:cs="Times New Roman"/>
          <w:sz w:val="24"/>
          <w:szCs w:val="24"/>
        </w:rPr>
        <w:t>(2), 93–108.</w:t>
      </w:r>
    </w:p>
    <w:p w14:paraId="3312378E" w14:textId="77777777" w:rsidR="00B5094B" w:rsidRPr="00055737"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Sternberg, R. J., &amp; Grigorenko, E. L. (1997). Are cognitive styles still in style? </w:t>
      </w:r>
      <w:r w:rsidRPr="00055737">
        <w:rPr>
          <w:rFonts w:ascii="Times New Roman" w:hAnsi="Times New Roman" w:cs="Times New Roman"/>
          <w:i/>
          <w:sz w:val="24"/>
          <w:szCs w:val="24"/>
        </w:rPr>
        <w:t>American Psychologist</w:t>
      </w:r>
      <w:r w:rsidRPr="00055737">
        <w:rPr>
          <w:rFonts w:ascii="Times New Roman" w:hAnsi="Times New Roman" w:cs="Times New Roman"/>
          <w:sz w:val="24"/>
          <w:szCs w:val="24"/>
        </w:rPr>
        <w:t xml:space="preserve">, </w:t>
      </w:r>
      <w:r w:rsidRPr="00055737">
        <w:rPr>
          <w:rFonts w:ascii="Times New Roman" w:hAnsi="Times New Roman" w:cs="Times New Roman"/>
          <w:i/>
          <w:sz w:val="24"/>
          <w:szCs w:val="24"/>
        </w:rPr>
        <w:t>52</w:t>
      </w:r>
      <w:r w:rsidRPr="00055737">
        <w:rPr>
          <w:rFonts w:ascii="Times New Roman" w:hAnsi="Times New Roman" w:cs="Times New Roman"/>
          <w:sz w:val="24"/>
          <w:szCs w:val="24"/>
        </w:rPr>
        <w:t xml:space="preserve">(7), 700–712. </w:t>
      </w:r>
    </w:p>
    <w:p w14:paraId="5CEA15D4" w14:textId="77777777" w:rsidR="00B5094B" w:rsidRPr="000A5CB5" w:rsidRDefault="00B5094B" w:rsidP="00055737">
      <w:pPr>
        <w:spacing w:after="120"/>
        <w:ind w:left="720" w:hanging="720"/>
        <w:rPr>
          <w:rFonts w:ascii="Times New Roman" w:hAnsi="Times New Roman" w:cs="Times New Roman"/>
          <w:sz w:val="24"/>
          <w:szCs w:val="24"/>
        </w:rPr>
      </w:pPr>
      <w:r w:rsidRPr="00055737">
        <w:rPr>
          <w:rFonts w:ascii="Times New Roman" w:hAnsi="Times New Roman" w:cs="Times New Roman"/>
          <w:sz w:val="24"/>
          <w:szCs w:val="24"/>
        </w:rPr>
        <w:t xml:space="preserve">Sternberg, R. J., &amp; Grigorenko, E. L. (2001). A capsule history of theory and research on styles. In </w:t>
      </w:r>
      <w:r w:rsidRPr="00055737">
        <w:rPr>
          <w:rFonts w:ascii="Times New Roman" w:hAnsi="Times New Roman" w:cs="Times New Roman"/>
          <w:i/>
          <w:sz w:val="24"/>
          <w:szCs w:val="24"/>
        </w:rPr>
        <w:t>Perspectives on thinking, learning, and cognitive styles</w:t>
      </w:r>
      <w:r w:rsidRPr="00055737">
        <w:rPr>
          <w:rFonts w:ascii="Times New Roman" w:hAnsi="Times New Roman" w:cs="Times New Roman"/>
          <w:sz w:val="24"/>
          <w:szCs w:val="24"/>
        </w:rPr>
        <w:t xml:space="preserve"> (pp. 1–21). Routledge, UK.</w:t>
      </w:r>
    </w:p>
    <w:p w14:paraId="1B545EA7" w14:textId="77777777" w:rsidR="00B5094B" w:rsidRPr="00582BD2" w:rsidRDefault="00B5094B" w:rsidP="00B5094B">
      <w:pPr>
        <w:rPr>
          <w:rFonts w:ascii="Times New Roman" w:hAnsi="Times New Roman" w:cs="Times New Roman"/>
        </w:rPr>
      </w:pPr>
    </w:p>
    <w:p w14:paraId="0EBFF115" w14:textId="77777777" w:rsidR="00B5094B" w:rsidRPr="00582BD2" w:rsidRDefault="00B5094B">
      <w:r w:rsidRPr="00582BD2">
        <w:br w:type="page"/>
      </w:r>
    </w:p>
    <w:p w14:paraId="74905FE2" w14:textId="77777777" w:rsidR="00195ECC" w:rsidRPr="0048216E" w:rsidRDefault="00195ECC" w:rsidP="0048216E">
      <w:pPr>
        <w:rPr>
          <w:rFonts w:ascii="Times New Roman" w:hAnsi="Times New Roman" w:cs="Times New Roman"/>
          <w:b/>
          <w:bCs/>
          <w:sz w:val="24"/>
          <w:szCs w:val="24"/>
        </w:rPr>
      </w:pPr>
      <w:r w:rsidRPr="0048216E">
        <w:rPr>
          <w:rFonts w:ascii="Times New Roman" w:hAnsi="Times New Roman" w:cs="Times New Roman"/>
          <w:b/>
          <w:bCs/>
          <w:color w:val="000000"/>
          <w:sz w:val="24"/>
          <w:szCs w:val="24"/>
          <w:shd w:val="clear" w:color="auto" w:fill="FFFFFF"/>
        </w:rPr>
        <w:lastRenderedPageBreak/>
        <w:t>The Evolution of the Cognitive Socio-Behavioral Perspective: Insights from the Integration of Kirton’s Cognitive Function Schema and The Organismic Socio-Behavioral Perspective</w:t>
      </w:r>
    </w:p>
    <w:p w14:paraId="61BB5636" w14:textId="77777777" w:rsidR="00A625C9" w:rsidRDefault="00195ECC" w:rsidP="00195ECC">
      <w:pPr>
        <w:rPr>
          <w:rFonts w:ascii="Times New Roman" w:eastAsia="Calibri" w:hAnsi="Times New Roman" w:cs="Times New Roman"/>
          <w:i/>
          <w:sz w:val="24"/>
          <w:szCs w:val="24"/>
        </w:rPr>
      </w:pPr>
      <w:r w:rsidRPr="0048216E">
        <w:rPr>
          <w:rFonts w:ascii="Times New Roman" w:eastAsia="Calibri" w:hAnsi="Times New Roman" w:cs="Times New Roman"/>
          <w:i/>
          <w:sz w:val="24"/>
          <w:szCs w:val="24"/>
        </w:rPr>
        <w:t xml:space="preserve">By Chantel Simpson, North Carolina A&amp;T State University, and </w:t>
      </w:r>
    </w:p>
    <w:p w14:paraId="6AE75238" w14:textId="77777777" w:rsidR="00195ECC" w:rsidRPr="0048216E" w:rsidRDefault="00195ECC" w:rsidP="00195ECC">
      <w:pPr>
        <w:rPr>
          <w:rFonts w:ascii="Times New Roman" w:eastAsia="Calibri" w:hAnsi="Times New Roman" w:cs="Times New Roman"/>
          <w:i/>
          <w:sz w:val="24"/>
          <w:szCs w:val="24"/>
        </w:rPr>
      </w:pPr>
      <w:r w:rsidRPr="0048216E">
        <w:rPr>
          <w:rFonts w:ascii="Times New Roman" w:eastAsia="Calibri" w:hAnsi="Times New Roman" w:cs="Times New Roman"/>
          <w:i/>
          <w:sz w:val="24"/>
          <w:szCs w:val="24"/>
        </w:rPr>
        <w:t>James Anderson, University of Georgia</w:t>
      </w:r>
    </w:p>
    <w:p w14:paraId="474A312B" w14:textId="77777777" w:rsidR="00195ECC" w:rsidRPr="00F67823" w:rsidRDefault="00195ECC" w:rsidP="00195ECC">
      <w:pPr>
        <w:rPr>
          <w:rFonts w:ascii="Times New Roman" w:hAnsi="Times New Roman" w:cs="Times New Roman"/>
          <w:b/>
          <w:bCs/>
          <w:sz w:val="24"/>
          <w:szCs w:val="24"/>
        </w:rPr>
      </w:pPr>
    </w:p>
    <w:p w14:paraId="044D1E29" w14:textId="77777777" w:rsidR="00195ECC" w:rsidRPr="004E59F5" w:rsidRDefault="00195ECC" w:rsidP="00195ECC">
      <w:pPr>
        <w:rPr>
          <w:rFonts w:ascii="Times New Roman" w:hAnsi="Times New Roman" w:cs="Times New Roman"/>
          <w:b/>
          <w:bCs/>
          <w:sz w:val="24"/>
          <w:szCs w:val="24"/>
        </w:rPr>
      </w:pPr>
      <w:r>
        <w:rPr>
          <w:rFonts w:ascii="Times New Roman" w:hAnsi="Times New Roman" w:cs="Times New Roman"/>
          <w:b/>
          <w:bCs/>
          <w:sz w:val="24"/>
          <w:szCs w:val="24"/>
        </w:rPr>
        <w:t>Introduction</w:t>
      </w:r>
    </w:p>
    <w:p w14:paraId="1D8AAEB6" w14:textId="77777777" w:rsidR="00195ECC" w:rsidRPr="00F67823" w:rsidRDefault="00195ECC" w:rsidP="00195ECC">
      <w:pPr>
        <w:rPr>
          <w:rFonts w:ascii="Times New Roman" w:hAnsi="Times New Roman" w:cs="Times New Roman"/>
          <w:sz w:val="24"/>
          <w:szCs w:val="24"/>
        </w:rPr>
      </w:pPr>
      <w:r w:rsidRPr="00F67823">
        <w:rPr>
          <w:rFonts w:ascii="Times New Roman" w:hAnsi="Times New Roman" w:cs="Times New Roman"/>
          <w:sz w:val="24"/>
          <w:szCs w:val="24"/>
        </w:rPr>
        <w:t xml:space="preserve">The exploration of experience from the view of the subject is one that can provide a dearth of information salient to furthering research, regardless of the field of expertise. This conceptual study introduces the cognitive socio-behavioral perspective (CSBP), a conceptual framework utilized to explore the psycho-social variables associated with the minority experience. The cognitive socio-behavioral perspective (CSBP) evolved from the organismic socio-behavioral perspective (OSBP) and incorporates Kirton’s Cognitive Function Schema. The OSBP conceptual framework explored the processes of motivation and retention among agricultural students by exploring inputs such as environment, behavior and identity and the reciprocal nature of their relationships (Anderson, et al; 2018). Kirton’s Cognitive Function Schema explores the cognitive factors associated with problem solving, including similar concepts as were found in the OSBP model including behavior and environment (Kirton, 2011). By overlaying these two frameworks upon one another, the cognitive socio-behavioral perspective (CSBP) was conceived. This model incorporates the psycho-social aspects associated with motivation and problem-solving within the minority experience. </w:t>
      </w:r>
    </w:p>
    <w:p w14:paraId="6C5D4F36" w14:textId="77777777" w:rsidR="00195ECC" w:rsidRDefault="00195ECC" w:rsidP="00195ECC">
      <w:pPr>
        <w:rPr>
          <w:rFonts w:ascii="Times New Roman" w:hAnsi="Times New Roman" w:cs="Times New Roman"/>
          <w:b/>
          <w:bCs/>
          <w:sz w:val="24"/>
          <w:szCs w:val="24"/>
        </w:rPr>
      </w:pPr>
    </w:p>
    <w:p w14:paraId="52B4B550" w14:textId="77777777" w:rsidR="00195ECC" w:rsidRPr="00F67823" w:rsidRDefault="00195ECC" w:rsidP="00195ECC">
      <w:pPr>
        <w:rPr>
          <w:rFonts w:ascii="Times New Roman" w:hAnsi="Times New Roman" w:cs="Times New Roman"/>
          <w:b/>
          <w:bCs/>
          <w:sz w:val="24"/>
          <w:szCs w:val="24"/>
        </w:rPr>
      </w:pPr>
      <w:r w:rsidRPr="00F67823">
        <w:rPr>
          <w:rFonts w:ascii="Times New Roman" w:hAnsi="Times New Roman" w:cs="Times New Roman"/>
          <w:b/>
          <w:bCs/>
          <w:sz w:val="24"/>
          <w:szCs w:val="24"/>
        </w:rPr>
        <w:t>HOW IT WORKS</w:t>
      </w:r>
    </w:p>
    <w:p w14:paraId="799CB113" w14:textId="77777777" w:rsidR="00195ECC" w:rsidRPr="00F67823" w:rsidRDefault="00195ECC" w:rsidP="00195ECC">
      <w:pPr>
        <w:rPr>
          <w:rFonts w:ascii="Times New Roman" w:hAnsi="Times New Roman" w:cs="Times New Roman"/>
          <w:sz w:val="24"/>
          <w:szCs w:val="24"/>
        </w:rPr>
      </w:pPr>
      <w:r w:rsidRPr="00F67823">
        <w:rPr>
          <w:rFonts w:ascii="Times New Roman" w:hAnsi="Times New Roman" w:cs="Times New Roman"/>
          <w:sz w:val="24"/>
          <w:szCs w:val="24"/>
        </w:rPr>
        <w:t xml:space="preserve">The CSBP conceptual model pairs aspects of each model, Kirton’s Cognitive Function Schema and the OSBP conceptual model and explores them through a critical race lens. This critical race lens is imperative to increasing an understanding of the minority experience because race and the impacts of race are inherent within our society. Therefore, persons within minority groups often experience the world differently as they navigate unconscious biases and/or stigmas associated with their ethnic group or ethnicity (Delgado &amp; Stefancic, 2017). Collectively, this framework is grounded in self-determination theory and was used to better understand the processes impacting motivation, assimilation and retention of African American males within STEM and agriculturally-related undergraduate degree programs from the perspective of the student. Figure 1 depicts the model and Table 1 depicts the relationship between the variables of each model. </w:t>
      </w:r>
    </w:p>
    <w:p w14:paraId="0B421F24" w14:textId="77777777" w:rsidR="00195ECC" w:rsidRDefault="00195ECC" w:rsidP="00195ECC">
      <w:pPr>
        <w:rPr>
          <w:rFonts w:ascii="Times New Roman" w:hAnsi="Times New Roman" w:cs="Times New Roman"/>
          <w:sz w:val="24"/>
          <w:szCs w:val="24"/>
        </w:rPr>
      </w:pPr>
      <w:r w:rsidRPr="00F67823">
        <w:rPr>
          <w:rFonts w:ascii="Times New Roman" w:hAnsi="Times New Roman" w:cs="Times New Roman"/>
          <w:noProof/>
          <w:sz w:val="24"/>
          <w:szCs w:val="24"/>
        </w:rPr>
        <w:lastRenderedPageBreak/>
        <w:drawing>
          <wp:anchor distT="0" distB="0" distL="114300" distR="114300" simplePos="0" relativeHeight="251664384" behindDoc="0" locked="0" layoutInCell="1" allowOverlap="1" wp14:anchorId="34FFB5BE" wp14:editId="50EC168F">
            <wp:simplePos x="0" y="0"/>
            <wp:positionH relativeFrom="column">
              <wp:posOffset>0</wp:posOffset>
            </wp:positionH>
            <wp:positionV relativeFrom="paragraph">
              <wp:posOffset>340</wp:posOffset>
            </wp:positionV>
            <wp:extent cx="5943600" cy="3572510"/>
            <wp:effectExtent l="0" t="0" r="0" b="8890"/>
            <wp:wrapTopAndBottom/>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3572510"/>
                    </a:xfrm>
                    <a:prstGeom prst="rect">
                      <a:avLst/>
                    </a:prstGeom>
                    <a:noFill/>
                    <a:ln>
                      <a:noFill/>
                    </a:ln>
                  </pic:spPr>
                </pic:pic>
              </a:graphicData>
            </a:graphic>
          </wp:anchor>
        </w:drawing>
      </w:r>
      <w:r w:rsidRPr="00F67823">
        <w:rPr>
          <w:rFonts w:ascii="Times New Roman" w:hAnsi="Times New Roman" w:cs="Times New Roman"/>
          <w:sz w:val="24"/>
          <w:szCs w:val="24"/>
        </w:rPr>
        <w:t>Figure 1: Cognitive Socio-behavioral Perspective (Simpson, 2019)</w:t>
      </w:r>
    </w:p>
    <w:p w14:paraId="02B157A9" w14:textId="77777777" w:rsidR="00195ECC" w:rsidRPr="00F67823" w:rsidRDefault="00195ECC" w:rsidP="00195ECC">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675"/>
        <w:gridCol w:w="4675"/>
      </w:tblGrid>
      <w:tr w:rsidR="00195ECC" w:rsidRPr="00F67823" w14:paraId="1251C30F" w14:textId="77777777" w:rsidTr="0048216E">
        <w:tc>
          <w:tcPr>
            <w:tcW w:w="9350" w:type="dxa"/>
            <w:gridSpan w:val="2"/>
            <w:shd w:val="clear" w:color="auto" w:fill="FFFF00"/>
          </w:tcPr>
          <w:p w14:paraId="687CAEFB" w14:textId="77777777" w:rsidR="00195ECC" w:rsidRPr="00F67823" w:rsidRDefault="00195ECC" w:rsidP="0048216E">
            <w:pPr>
              <w:jc w:val="center"/>
              <w:rPr>
                <w:rFonts w:ascii="Times New Roman" w:hAnsi="Times New Roman" w:cs="Times New Roman"/>
                <w:sz w:val="24"/>
                <w:szCs w:val="24"/>
              </w:rPr>
            </w:pPr>
            <w:r w:rsidRPr="00F67823">
              <w:rPr>
                <w:rFonts w:ascii="Times New Roman" w:hAnsi="Times New Roman" w:cs="Times New Roman"/>
                <w:sz w:val="24"/>
                <w:szCs w:val="24"/>
              </w:rPr>
              <w:t>Connecting the Models</w:t>
            </w:r>
          </w:p>
        </w:tc>
      </w:tr>
      <w:tr w:rsidR="00195ECC" w:rsidRPr="00F67823" w14:paraId="6CF964C3" w14:textId="77777777" w:rsidTr="0048216E">
        <w:tc>
          <w:tcPr>
            <w:tcW w:w="4675" w:type="dxa"/>
            <w:shd w:val="clear" w:color="auto" w:fill="2F5496" w:themeFill="accent5" w:themeFillShade="BF"/>
          </w:tcPr>
          <w:p w14:paraId="65B4C1D5" w14:textId="77777777" w:rsidR="00195ECC" w:rsidRPr="00F67823" w:rsidRDefault="00195ECC" w:rsidP="0048216E">
            <w:pPr>
              <w:jc w:val="center"/>
              <w:rPr>
                <w:rFonts w:ascii="Times New Roman" w:hAnsi="Times New Roman" w:cs="Times New Roman"/>
                <w:color w:val="FFFFFF" w:themeColor="background1"/>
                <w:sz w:val="24"/>
                <w:szCs w:val="24"/>
              </w:rPr>
            </w:pPr>
            <w:r w:rsidRPr="00F67823">
              <w:rPr>
                <w:rFonts w:ascii="Times New Roman" w:hAnsi="Times New Roman" w:cs="Times New Roman"/>
                <w:color w:val="FFFFFF" w:themeColor="background1"/>
                <w:sz w:val="24"/>
                <w:szCs w:val="24"/>
              </w:rPr>
              <w:t>Organismic Socio-Behavioral Perspective</w:t>
            </w:r>
          </w:p>
        </w:tc>
        <w:tc>
          <w:tcPr>
            <w:tcW w:w="4675" w:type="dxa"/>
            <w:shd w:val="clear" w:color="auto" w:fill="2F5496" w:themeFill="accent5" w:themeFillShade="BF"/>
          </w:tcPr>
          <w:p w14:paraId="627CE8BC" w14:textId="77777777" w:rsidR="00195ECC" w:rsidRPr="00F67823" w:rsidRDefault="00195ECC" w:rsidP="0048216E">
            <w:pPr>
              <w:jc w:val="center"/>
              <w:rPr>
                <w:rFonts w:ascii="Times New Roman" w:hAnsi="Times New Roman" w:cs="Times New Roman"/>
                <w:color w:val="FFFFFF" w:themeColor="background1"/>
                <w:sz w:val="24"/>
                <w:szCs w:val="24"/>
              </w:rPr>
            </w:pPr>
            <w:r w:rsidRPr="00F67823">
              <w:rPr>
                <w:rFonts w:ascii="Times New Roman" w:hAnsi="Times New Roman" w:cs="Times New Roman"/>
                <w:color w:val="FFFFFF" w:themeColor="background1"/>
                <w:sz w:val="24"/>
                <w:szCs w:val="24"/>
              </w:rPr>
              <w:t>Kirton’s Cognitive Function Schema</w:t>
            </w:r>
          </w:p>
        </w:tc>
      </w:tr>
      <w:tr w:rsidR="00195ECC" w:rsidRPr="00F67823" w14:paraId="2AF6B785" w14:textId="77777777" w:rsidTr="0048216E">
        <w:tc>
          <w:tcPr>
            <w:tcW w:w="4675" w:type="dxa"/>
          </w:tcPr>
          <w:p w14:paraId="369B7F55"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Observed Behavior</w:t>
            </w:r>
          </w:p>
        </w:tc>
        <w:tc>
          <w:tcPr>
            <w:tcW w:w="4675" w:type="dxa"/>
          </w:tcPr>
          <w:p w14:paraId="0670A857"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Behavior (Preferred &amp; Coping)</w:t>
            </w:r>
          </w:p>
        </w:tc>
      </w:tr>
      <w:tr w:rsidR="00195ECC" w:rsidRPr="00F67823" w14:paraId="0E51C850" w14:textId="77777777" w:rsidTr="0048216E">
        <w:tc>
          <w:tcPr>
            <w:tcW w:w="4675" w:type="dxa"/>
          </w:tcPr>
          <w:p w14:paraId="55EB3FB5"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Environmental Feedback</w:t>
            </w:r>
          </w:p>
        </w:tc>
        <w:tc>
          <w:tcPr>
            <w:tcW w:w="4675" w:type="dxa"/>
          </w:tcPr>
          <w:p w14:paraId="3CF7ED27"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 xml:space="preserve">Social Evaluation </w:t>
            </w:r>
          </w:p>
        </w:tc>
      </w:tr>
      <w:tr w:rsidR="00195ECC" w:rsidRPr="00F67823" w14:paraId="784A7B69" w14:textId="77777777" w:rsidTr="0048216E">
        <w:tc>
          <w:tcPr>
            <w:tcW w:w="4675" w:type="dxa"/>
          </w:tcPr>
          <w:p w14:paraId="727E620D"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Expressed Identity</w:t>
            </w:r>
          </w:p>
        </w:tc>
        <w:tc>
          <w:tcPr>
            <w:tcW w:w="4675" w:type="dxa"/>
          </w:tcPr>
          <w:p w14:paraId="75848761"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Cognitive Function (Effect/Affect/Resource)</w:t>
            </w:r>
          </w:p>
        </w:tc>
      </w:tr>
      <w:tr w:rsidR="00195ECC" w:rsidRPr="00F67823" w14:paraId="39760FD8" w14:textId="77777777" w:rsidTr="0048216E">
        <w:tc>
          <w:tcPr>
            <w:tcW w:w="4675" w:type="dxa"/>
          </w:tcPr>
          <w:p w14:paraId="5C6D6FFE"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Interpretation</w:t>
            </w:r>
          </w:p>
        </w:tc>
        <w:tc>
          <w:tcPr>
            <w:tcW w:w="4675" w:type="dxa"/>
          </w:tcPr>
          <w:p w14:paraId="6D6E3F0F"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Creating Meaning (via motive)</w:t>
            </w:r>
          </w:p>
        </w:tc>
      </w:tr>
      <w:tr w:rsidR="00195ECC" w:rsidRPr="00F67823" w14:paraId="6860BDF7" w14:textId="77777777" w:rsidTr="0048216E">
        <w:tc>
          <w:tcPr>
            <w:tcW w:w="4675" w:type="dxa"/>
          </w:tcPr>
          <w:p w14:paraId="014AB2CE"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Introspection (self-analysis)</w:t>
            </w:r>
          </w:p>
        </w:tc>
        <w:tc>
          <w:tcPr>
            <w:tcW w:w="4675" w:type="dxa"/>
          </w:tcPr>
          <w:p w14:paraId="29BA3A71"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Via Cognitive Process</w:t>
            </w:r>
          </w:p>
        </w:tc>
      </w:tr>
      <w:tr w:rsidR="00195ECC" w:rsidRPr="00F67823" w14:paraId="4B25C211" w14:textId="77777777" w:rsidTr="0048216E">
        <w:tc>
          <w:tcPr>
            <w:tcW w:w="4675" w:type="dxa"/>
          </w:tcPr>
          <w:p w14:paraId="6264ABEB"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Interaction</w:t>
            </w:r>
          </w:p>
        </w:tc>
        <w:tc>
          <w:tcPr>
            <w:tcW w:w="4675" w:type="dxa"/>
          </w:tcPr>
          <w:p w14:paraId="4B245034" w14:textId="77777777" w:rsidR="00195ECC" w:rsidRPr="00F67823" w:rsidRDefault="00195ECC" w:rsidP="0048216E">
            <w:pPr>
              <w:rPr>
                <w:rFonts w:ascii="Times New Roman" w:hAnsi="Times New Roman" w:cs="Times New Roman"/>
                <w:sz w:val="24"/>
                <w:szCs w:val="24"/>
              </w:rPr>
            </w:pPr>
            <w:r w:rsidRPr="00F67823">
              <w:rPr>
                <w:rFonts w:ascii="Times New Roman" w:hAnsi="Times New Roman" w:cs="Times New Roman"/>
                <w:sz w:val="24"/>
                <w:szCs w:val="24"/>
              </w:rPr>
              <w:t>Via Group Dynamics</w:t>
            </w:r>
          </w:p>
        </w:tc>
      </w:tr>
    </w:tbl>
    <w:p w14:paraId="0292E497" w14:textId="77777777" w:rsidR="00195ECC" w:rsidRPr="00F67823" w:rsidRDefault="00195ECC" w:rsidP="00195ECC">
      <w:pPr>
        <w:rPr>
          <w:rFonts w:ascii="Times New Roman" w:hAnsi="Times New Roman" w:cs="Times New Roman"/>
          <w:sz w:val="24"/>
          <w:szCs w:val="24"/>
        </w:rPr>
      </w:pPr>
      <w:r w:rsidRPr="00F67823">
        <w:rPr>
          <w:rFonts w:ascii="Times New Roman" w:hAnsi="Times New Roman" w:cs="Times New Roman"/>
          <w:sz w:val="24"/>
          <w:szCs w:val="24"/>
        </w:rPr>
        <w:t xml:space="preserve">Table 1: Variables in Each Model </w:t>
      </w:r>
    </w:p>
    <w:p w14:paraId="5858233C" w14:textId="77777777" w:rsidR="00195ECC" w:rsidRDefault="00195ECC" w:rsidP="00195ECC">
      <w:pPr>
        <w:rPr>
          <w:rFonts w:ascii="Times New Roman" w:hAnsi="Times New Roman" w:cs="Times New Roman"/>
          <w:b/>
          <w:bCs/>
          <w:sz w:val="24"/>
          <w:szCs w:val="24"/>
        </w:rPr>
      </w:pPr>
    </w:p>
    <w:p w14:paraId="484C9F59" w14:textId="77777777" w:rsidR="00195ECC" w:rsidRPr="00F67823" w:rsidRDefault="00195ECC" w:rsidP="00195ECC">
      <w:pPr>
        <w:rPr>
          <w:rFonts w:ascii="Times New Roman" w:hAnsi="Times New Roman" w:cs="Times New Roman"/>
          <w:b/>
          <w:bCs/>
          <w:sz w:val="24"/>
          <w:szCs w:val="24"/>
        </w:rPr>
      </w:pPr>
      <w:r>
        <w:rPr>
          <w:rFonts w:ascii="Times New Roman" w:hAnsi="Times New Roman" w:cs="Times New Roman"/>
          <w:b/>
          <w:bCs/>
          <w:sz w:val="24"/>
          <w:szCs w:val="24"/>
        </w:rPr>
        <w:t>Results/Implications to Date</w:t>
      </w:r>
    </w:p>
    <w:p w14:paraId="3E89EF0D" w14:textId="77777777" w:rsidR="00195ECC" w:rsidRPr="00F67823" w:rsidRDefault="00195ECC" w:rsidP="00195ECC">
      <w:pPr>
        <w:rPr>
          <w:rFonts w:ascii="Times New Roman" w:hAnsi="Times New Roman" w:cs="Times New Roman"/>
          <w:sz w:val="24"/>
          <w:szCs w:val="24"/>
        </w:rPr>
      </w:pPr>
      <w:r w:rsidRPr="00F67823">
        <w:rPr>
          <w:rFonts w:ascii="Times New Roman" w:hAnsi="Times New Roman" w:cs="Times New Roman"/>
          <w:sz w:val="24"/>
          <w:szCs w:val="24"/>
        </w:rPr>
        <w:t>To date, the CSBP model has been used with a population (</w:t>
      </w:r>
      <w:r w:rsidRPr="00F67823">
        <w:rPr>
          <w:rFonts w:ascii="Times New Roman" w:hAnsi="Times New Roman" w:cs="Times New Roman"/>
          <w:i/>
          <w:sz w:val="24"/>
          <w:szCs w:val="24"/>
        </w:rPr>
        <w:t>N</w:t>
      </w:r>
      <w:r w:rsidRPr="00F67823">
        <w:rPr>
          <w:rFonts w:ascii="Times New Roman" w:hAnsi="Times New Roman" w:cs="Times New Roman"/>
          <w:sz w:val="24"/>
          <w:szCs w:val="24"/>
        </w:rPr>
        <w:t xml:space="preserve"> = 10) of African American male students pursuing degrees in STEM and agriculture. Their participation in this study unpacked a number of issues that are salient to understanding issues surrounding STEM retention including issues navigating multiple identities, mentorship as evidence of coping, experiences impacting a sense of belonging and motivational factors or challenges to attrition (Simpson, 2019). </w:t>
      </w:r>
    </w:p>
    <w:p w14:paraId="4CA497C5" w14:textId="77777777" w:rsidR="00195ECC" w:rsidRDefault="00195ECC" w:rsidP="00195ECC">
      <w:pPr>
        <w:rPr>
          <w:rFonts w:ascii="Times New Roman" w:hAnsi="Times New Roman" w:cs="Times New Roman"/>
          <w:b/>
          <w:bCs/>
          <w:sz w:val="24"/>
          <w:szCs w:val="24"/>
        </w:rPr>
      </w:pPr>
    </w:p>
    <w:p w14:paraId="615F366F" w14:textId="77777777" w:rsidR="00195ECC" w:rsidRPr="00F67823" w:rsidRDefault="00195ECC" w:rsidP="00195ECC">
      <w:pPr>
        <w:rPr>
          <w:rFonts w:ascii="Times New Roman" w:hAnsi="Times New Roman" w:cs="Times New Roman"/>
          <w:b/>
          <w:bCs/>
          <w:sz w:val="24"/>
          <w:szCs w:val="24"/>
        </w:rPr>
      </w:pPr>
      <w:r>
        <w:rPr>
          <w:rFonts w:ascii="Times New Roman" w:hAnsi="Times New Roman" w:cs="Times New Roman"/>
          <w:b/>
          <w:bCs/>
          <w:sz w:val="24"/>
          <w:szCs w:val="24"/>
        </w:rPr>
        <w:t>Future Plans/Recommendations</w:t>
      </w:r>
    </w:p>
    <w:p w14:paraId="1CB8204F" w14:textId="77777777" w:rsidR="00195ECC" w:rsidRPr="00F67823" w:rsidRDefault="00195ECC" w:rsidP="00195ECC">
      <w:pPr>
        <w:rPr>
          <w:rFonts w:ascii="Times New Roman" w:hAnsi="Times New Roman" w:cs="Times New Roman"/>
          <w:sz w:val="24"/>
          <w:szCs w:val="24"/>
        </w:rPr>
      </w:pPr>
      <w:r w:rsidRPr="00F67823">
        <w:rPr>
          <w:rFonts w:ascii="Times New Roman" w:hAnsi="Times New Roman" w:cs="Times New Roman"/>
          <w:sz w:val="24"/>
          <w:szCs w:val="24"/>
        </w:rPr>
        <w:t xml:space="preserve">The CSBP conceptual framework provides a psycho-social lens for understanding not only the diversity in problem-solving preferences, but also more broadly describes the impacts and influences of other factors such as identity and environment. These factors provide a better understanding of group or team dynamics. They also provide insight about the power of one’s motivation to succeed despite differences and coping that may occur in multiple areas including </w:t>
      </w:r>
      <w:r w:rsidRPr="00F67823">
        <w:rPr>
          <w:rFonts w:ascii="Times New Roman" w:hAnsi="Times New Roman" w:cs="Times New Roman"/>
          <w:sz w:val="24"/>
          <w:szCs w:val="24"/>
        </w:rPr>
        <w:lastRenderedPageBreak/>
        <w:t>socially and culturally. In the future, this model should be broadened to a larger group to determine replicability and applied to other ethnic groups to determine if there are similar findings.</w:t>
      </w:r>
    </w:p>
    <w:p w14:paraId="5EBC4453" w14:textId="77777777" w:rsidR="00195ECC" w:rsidRDefault="00195ECC" w:rsidP="00195ECC">
      <w:pPr>
        <w:rPr>
          <w:rFonts w:ascii="Times New Roman" w:hAnsi="Times New Roman" w:cs="Times New Roman"/>
          <w:b/>
          <w:bCs/>
          <w:sz w:val="24"/>
          <w:szCs w:val="24"/>
        </w:rPr>
      </w:pPr>
    </w:p>
    <w:p w14:paraId="779604E2" w14:textId="77777777" w:rsidR="00195ECC" w:rsidRPr="004E59F5" w:rsidRDefault="00195ECC" w:rsidP="00195ECC">
      <w:pPr>
        <w:rPr>
          <w:rFonts w:ascii="Times New Roman" w:hAnsi="Times New Roman" w:cs="Times New Roman"/>
          <w:b/>
          <w:bCs/>
          <w:sz w:val="24"/>
          <w:szCs w:val="24"/>
        </w:rPr>
      </w:pPr>
      <w:r>
        <w:rPr>
          <w:rFonts w:ascii="Times New Roman" w:hAnsi="Times New Roman" w:cs="Times New Roman"/>
          <w:b/>
          <w:bCs/>
          <w:sz w:val="24"/>
          <w:szCs w:val="24"/>
        </w:rPr>
        <w:t>References</w:t>
      </w:r>
    </w:p>
    <w:p w14:paraId="51463F0C" w14:textId="77777777" w:rsidR="00195ECC" w:rsidRPr="00195ECC" w:rsidRDefault="00195ECC" w:rsidP="00195ECC">
      <w:pPr>
        <w:spacing w:after="120"/>
        <w:ind w:left="720" w:hanging="720"/>
        <w:rPr>
          <w:rFonts w:ascii="Times New Roman" w:hAnsi="Times New Roman" w:cs="Times New Roman"/>
          <w:sz w:val="24"/>
          <w:szCs w:val="24"/>
        </w:rPr>
      </w:pPr>
      <w:r w:rsidRPr="00F67823">
        <w:rPr>
          <w:rFonts w:ascii="Times New Roman" w:eastAsia="Times New Roman" w:hAnsi="Times New Roman" w:cs="Times New Roman"/>
          <w:sz w:val="24"/>
          <w:szCs w:val="24"/>
        </w:rPr>
        <w:t>Anderson II, J.C., Woods-Wells, T.M., Amal, T.M, Bass, R.T., Simpson, C.Y. (2018).</w:t>
      </w:r>
      <w:r>
        <w:rPr>
          <w:rFonts w:ascii="Times New Roman" w:hAnsi="Times New Roman" w:cs="Times New Roman"/>
          <w:sz w:val="24"/>
          <w:szCs w:val="24"/>
        </w:rPr>
        <w:t xml:space="preserve"> </w:t>
      </w:r>
      <w:r w:rsidRPr="00F67823">
        <w:rPr>
          <w:rFonts w:ascii="Times New Roman" w:eastAsia="Times New Roman" w:hAnsi="Times New Roman" w:cs="Times New Roman"/>
          <w:sz w:val="24"/>
          <w:szCs w:val="24"/>
        </w:rPr>
        <w:t>Examining the relationships among motivational factors and the academic achievement</w:t>
      </w:r>
      <w:r>
        <w:rPr>
          <w:rFonts w:ascii="Times New Roman" w:hAnsi="Times New Roman" w:cs="Times New Roman"/>
          <w:sz w:val="24"/>
          <w:szCs w:val="24"/>
        </w:rPr>
        <w:t xml:space="preserve"> </w:t>
      </w:r>
      <w:r w:rsidRPr="00F67823">
        <w:rPr>
          <w:rFonts w:ascii="Times New Roman" w:eastAsia="Times New Roman" w:hAnsi="Times New Roman" w:cs="Times New Roman"/>
          <w:sz w:val="24"/>
          <w:szCs w:val="24"/>
        </w:rPr>
        <w:t xml:space="preserve">of students enrolled in a comprehensive agricultural education program. </w:t>
      </w:r>
      <w:r w:rsidRPr="00195ECC">
        <w:rPr>
          <w:rFonts w:ascii="Times New Roman" w:eastAsia="Times New Roman" w:hAnsi="Times New Roman" w:cs="Times New Roman"/>
          <w:i/>
          <w:sz w:val="24"/>
          <w:szCs w:val="24"/>
        </w:rPr>
        <w:t>Journal of</w:t>
      </w:r>
      <w:r w:rsidRPr="00195ECC">
        <w:rPr>
          <w:rFonts w:ascii="Times New Roman" w:hAnsi="Times New Roman" w:cs="Times New Roman"/>
          <w:i/>
          <w:sz w:val="24"/>
          <w:szCs w:val="24"/>
        </w:rPr>
        <w:t xml:space="preserve"> </w:t>
      </w:r>
      <w:r w:rsidRPr="00195ECC">
        <w:rPr>
          <w:rFonts w:ascii="Times New Roman" w:eastAsia="Times New Roman" w:hAnsi="Times New Roman" w:cs="Times New Roman"/>
          <w:i/>
          <w:sz w:val="24"/>
          <w:szCs w:val="24"/>
        </w:rPr>
        <w:t>Career and Technical Education, 33</w:t>
      </w:r>
      <w:r w:rsidRPr="00F67823">
        <w:rPr>
          <w:rFonts w:ascii="Times New Roman" w:eastAsia="Times New Roman" w:hAnsi="Times New Roman" w:cs="Times New Roman"/>
          <w:sz w:val="24"/>
          <w:szCs w:val="24"/>
        </w:rPr>
        <w:t>(1), 28-49</w:t>
      </w:r>
    </w:p>
    <w:p w14:paraId="0EED8D66" w14:textId="77777777" w:rsidR="00195ECC" w:rsidRPr="00F67823" w:rsidRDefault="00195ECC" w:rsidP="00195ECC">
      <w:pPr>
        <w:spacing w:after="120"/>
        <w:ind w:left="720" w:hanging="720"/>
        <w:rPr>
          <w:rFonts w:ascii="Times New Roman" w:eastAsia="Times New Roman" w:hAnsi="Times New Roman" w:cs="Times New Roman"/>
          <w:sz w:val="24"/>
          <w:szCs w:val="24"/>
        </w:rPr>
      </w:pPr>
      <w:r w:rsidRPr="00F67823">
        <w:rPr>
          <w:rFonts w:ascii="Times New Roman" w:eastAsia="Times New Roman" w:hAnsi="Times New Roman" w:cs="Times New Roman"/>
          <w:sz w:val="24"/>
          <w:szCs w:val="24"/>
        </w:rPr>
        <w:t xml:space="preserve">Delgado, R.&amp; Stefancic, J. (2017). </w:t>
      </w:r>
      <w:r w:rsidRPr="0048216E">
        <w:rPr>
          <w:rFonts w:ascii="Times New Roman" w:eastAsia="Times New Roman" w:hAnsi="Times New Roman" w:cs="Times New Roman"/>
          <w:i/>
          <w:sz w:val="24"/>
          <w:szCs w:val="24"/>
        </w:rPr>
        <w:t>Critical Race Theory: An introduction.</w:t>
      </w:r>
      <w:r w:rsidRPr="00F67823">
        <w:rPr>
          <w:rFonts w:ascii="Times New Roman" w:eastAsia="Times New Roman" w:hAnsi="Times New Roman" w:cs="Times New Roman"/>
          <w:sz w:val="24"/>
          <w:szCs w:val="24"/>
        </w:rPr>
        <w:t xml:space="preserve"> New York: New York University Press.</w:t>
      </w:r>
    </w:p>
    <w:p w14:paraId="4A5633F5" w14:textId="77777777" w:rsidR="00195ECC" w:rsidRPr="00F67823" w:rsidRDefault="00195ECC" w:rsidP="00195ECC">
      <w:pPr>
        <w:spacing w:after="120"/>
        <w:ind w:left="720" w:hanging="720"/>
        <w:rPr>
          <w:rFonts w:ascii="Times New Roman" w:hAnsi="Times New Roman" w:cs="Times New Roman"/>
          <w:sz w:val="24"/>
          <w:szCs w:val="24"/>
        </w:rPr>
      </w:pPr>
      <w:r w:rsidRPr="00F67823">
        <w:rPr>
          <w:rFonts w:ascii="Times New Roman" w:eastAsia="Times New Roman" w:hAnsi="Times New Roman" w:cs="Times New Roman"/>
          <w:sz w:val="24"/>
          <w:szCs w:val="24"/>
        </w:rPr>
        <w:t xml:space="preserve">Kirton, M.J. (2011). </w:t>
      </w:r>
      <w:r w:rsidRPr="0048216E">
        <w:rPr>
          <w:rFonts w:ascii="Times New Roman" w:eastAsia="Times New Roman" w:hAnsi="Times New Roman" w:cs="Times New Roman"/>
          <w:i/>
          <w:sz w:val="24"/>
          <w:szCs w:val="24"/>
        </w:rPr>
        <w:t xml:space="preserve">Adaption-innovation in the context of diversity and change. </w:t>
      </w:r>
      <w:r w:rsidRPr="00F67823">
        <w:rPr>
          <w:rFonts w:ascii="Times New Roman" w:eastAsia="Times New Roman" w:hAnsi="Times New Roman" w:cs="Times New Roman"/>
          <w:sz w:val="24"/>
          <w:szCs w:val="24"/>
        </w:rPr>
        <w:t>London:</w:t>
      </w:r>
      <w:r>
        <w:rPr>
          <w:rFonts w:ascii="Times New Roman" w:hAnsi="Times New Roman" w:cs="Times New Roman"/>
          <w:sz w:val="24"/>
          <w:szCs w:val="24"/>
        </w:rPr>
        <w:t xml:space="preserve"> </w:t>
      </w:r>
      <w:r w:rsidRPr="00F67823">
        <w:rPr>
          <w:rFonts w:ascii="Times New Roman" w:eastAsia="Times New Roman" w:hAnsi="Times New Roman" w:cs="Times New Roman"/>
          <w:sz w:val="24"/>
          <w:szCs w:val="24"/>
        </w:rPr>
        <w:t>Routledge.</w:t>
      </w:r>
    </w:p>
    <w:p w14:paraId="681416CB" w14:textId="77777777" w:rsidR="00195ECC" w:rsidRPr="00F67823" w:rsidRDefault="00195ECC" w:rsidP="00195ECC">
      <w:pPr>
        <w:spacing w:after="120"/>
        <w:ind w:left="720" w:hanging="720"/>
        <w:rPr>
          <w:rFonts w:ascii="Times New Roman" w:hAnsi="Times New Roman" w:cs="Times New Roman"/>
          <w:sz w:val="24"/>
          <w:szCs w:val="24"/>
        </w:rPr>
      </w:pPr>
      <w:r w:rsidRPr="00F67823">
        <w:rPr>
          <w:rFonts w:ascii="Times New Roman" w:hAnsi="Times New Roman" w:cs="Times New Roman"/>
          <w:sz w:val="24"/>
          <w:szCs w:val="24"/>
        </w:rPr>
        <w:t xml:space="preserve">Simpson, C.Y. (2019). </w:t>
      </w:r>
      <w:r w:rsidRPr="0048216E">
        <w:rPr>
          <w:rFonts w:ascii="Times New Roman" w:hAnsi="Times New Roman" w:cs="Times New Roman"/>
          <w:i/>
          <w:sz w:val="24"/>
          <w:szCs w:val="24"/>
        </w:rPr>
        <w:t xml:space="preserve">Exploring STEM Identity Development, Motivation and Problem-Solving Preferences of African American Men Pursuing Undergraduate Degrees </w:t>
      </w:r>
      <w:r w:rsidRPr="00F67823">
        <w:rPr>
          <w:rFonts w:ascii="Times New Roman" w:hAnsi="Times New Roman" w:cs="Times New Roman"/>
          <w:sz w:val="24"/>
          <w:szCs w:val="24"/>
        </w:rPr>
        <w:t>[Doctoral Dissertation, Virginia Polytechnic Institute and State University]. https://vtechworks.lib.vt.edu/handle/10919/90283</w:t>
      </w:r>
    </w:p>
    <w:p w14:paraId="65BB4CF3" w14:textId="77777777" w:rsidR="00195ECC" w:rsidRPr="00F67823" w:rsidRDefault="00195ECC" w:rsidP="00195ECC">
      <w:pPr>
        <w:rPr>
          <w:rFonts w:ascii="Times New Roman" w:hAnsi="Times New Roman" w:cs="Times New Roman"/>
          <w:b/>
          <w:bCs/>
          <w:sz w:val="24"/>
          <w:szCs w:val="24"/>
        </w:rPr>
      </w:pPr>
    </w:p>
    <w:p w14:paraId="5D83F2FF" w14:textId="77777777" w:rsidR="00B5094B" w:rsidRDefault="00B5094B" w:rsidP="00006A1B">
      <w:pPr>
        <w:rPr>
          <w:sz w:val="24"/>
          <w:szCs w:val="24"/>
        </w:rPr>
      </w:pPr>
    </w:p>
    <w:p w14:paraId="2A0E0FFB" w14:textId="77777777" w:rsidR="0048216E" w:rsidRDefault="0048216E" w:rsidP="00006A1B">
      <w:pPr>
        <w:rPr>
          <w:sz w:val="24"/>
          <w:szCs w:val="24"/>
        </w:rPr>
      </w:pPr>
    </w:p>
    <w:p w14:paraId="7887E6DF" w14:textId="77777777" w:rsidR="0048216E" w:rsidRDefault="0048216E" w:rsidP="00006A1B">
      <w:pPr>
        <w:rPr>
          <w:sz w:val="24"/>
          <w:szCs w:val="24"/>
        </w:rPr>
      </w:pPr>
    </w:p>
    <w:p w14:paraId="10B0FF49" w14:textId="77777777" w:rsidR="0048216E" w:rsidRDefault="0048216E" w:rsidP="00006A1B">
      <w:pPr>
        <w:rPr>
          <w:sz w:val="24"/>
          <w:szCs w:val="24"/>
        </w:rPr>
      </w:pPr>
    </w:p>
    <w:p w14:paraId="713E5A2D" w14:textId="77777777" w:rsidR="0048216E" w:rsidRDefault="0048216E">
      <w:pPr>
        <w:rPr>
          <w:sz w:val="24"/>
          <w:szCs w:val="24"/>
        </w:rPr>
      </w:pPr>
      <w:r>
        <w:rPr>
          <w:sz w:val="24"/>
          <w:szCs w:val="24"/>
        </w:rPr>
        <w:br w:type="page"/>
      </w:r>
    </w:p>
    <w:p w14:paraId="00165535" w14:textId="77777777" w:rsidR="0048216E" w:rsidRPr="00680D8A" w:rsidRDefault="0048216E" w:rsidP="0048216E">
      <w:pPr>
        <w:contextualSpacing/>
        <w:rPr>
          <w:rFonts w:ascii="Times New Roman" w:hAnsi="Times New Roman" w:cs="Times New Roman"/>
          <w:b/>
          <w:sz w:val="24"/>
          <w:szCs w:val="24"/>
        </w:rPr>
      </w:pPr>
      <w:r w:rsidRPr="00680D8A">
        <w:rPr>
          <w:rFonts w:ascii="Times New Roman" w:hAnsi="Times New Roman" w:cs="Times New Roman"/>
          <w:b/>
          <w:sz w:val="24"/>
          <w:szCs w:val="24"/>
        </w:rPr>
        <w:lastRenderedPageBreak/>
        <w:t>KAI and Graduate Education: An Exploration of International Graduate Students’ Mentoring Needs Based on Cognitive Style</w:t>
      </w:r>
    </w:p>
    <w:p w14:paraId="73CF723F" w14:textId="77777777" w:rsidR="0048216E" w:rsidRPr="00680D8A" w:rsidRDefault="0048216E" w:rsidP="0048216E">
      <w:pPr>
        <w:contextualSpacing/>
        <w:rPr>
          <w:rFonts w:ascii="Times New Roman" w:hAnsi="Times New Roman" w:cs="Times New Roman"/>
          <w:i/>
          <w:sz w:val="24"/>
          <w:szCs w:val="24"/>
        </w:rPr>
      </w:pPr>
      <w:r w:rsidRPr="00680D8A">
        <w:rPr>
          <w:rFonts w:ascii="Times New Roman" w:hAnsi="Times New Roman" w:cs="Times New Roman"/>
          <w:i/>
          <w:sz w:val="24"/>
          <w:szCs w:val="24"/>
        </w:rPr>
        <w:t>By Shreya Mitra, Virginia Tech, and James C. Anderson II, University of Georgia</w:t>
      </w:r>
    </w:p>
    <w:p w14:paraId="785ECA3A" w14:textId="77777777" w:rsidR="0048216E" w:rsidRPr="00680D8A" w:rsidRDefault="0048216E" w:rsidP="0048216E">
      <w:pPr>
        <w:contextualSpacing/>
        <w:jc w:val="center"/>
        <w:rPr>
          <w:rFonts w:ascii="Times New Roman" w:hAnsi="Times New Roman" w:cs="Times New Roman"/>
          <w:b/>
          <w:bCs/>
          <w:sz w:val="24"/>
          <w:szCs w:val="24"/>
        </w:rPr>
      </w:pPr>
    </w:p>
    <w:p w14:paraId="67811DE9" w14:textId="77777777" w:rsidR="0048216E" w:rsidRPr="00680D8A" w:rsidRDefault="0048216E" w:rsidP="0048216E">
      <w:pPr>
        <w:contextualSpacing/>
        <w:rPr>
          <w:rFonts w:ascii="Times New Roman" w:hAnsi="Times New Roman" w:cs="Times New Roman"/>
          <w:b/>
          <w:bCs/>
          <w:sz w:val="24"/>
          <w:szCs w:val="24"/>
        </w:rPr>
      </w:pPr>
      <w:r w:rsidRPr="00680D8A">
        <w:rPr>
          <w:rFonts w:ascii="Times New Roman" w:hAnsi="Times New Roman" w:cs="Times New Roman"/>
          <w:b/>
          <w:bCs/>
          <w:sz w:val="24"/>
          <w:szCs w:val="24"/>
        </w:rPr>
        <w:t>Introduction</w:t>
      </w:r>
    </w:p>
    <w:p w14:paraId="5F6563D0" w14:textId="77777777" w:rsidR="0048216E" w:rsidRPr="00680D8A" w:rsidRDefault="0048216E" w:rsidP="0048216E">
      <w:pPr>
        <w:contextualSpacing/>
        <w:rPr>
          <w:rFonts w:ascii="Times New Roman" w:hAnsi="Times New Roman" w:cs="Times New Roman"/>
          <w:bCs/>
          <w:sz w:val="24"/>
          <w:szCs w:val="24"/>
        </w:rPr>
      </w:pPr>
      <w:r w:rsidRPr="00680D8A">
        <w:rPr>
          <w:rFonts w:ascii="Times New Roman" w:hAnsi="Times New Roman" w:cs="Times New Roman"/>
          <w:bCs/>
          <w:sz w:val="24"/>
          <w:szCs w:val="24"/>
        </w:rPr>
        <w:t>Approximately 1.65 million international students come to the United States to gain expertise in their respective fields in order to return home to address some of the most perplexing problems of the 21</w:t>
      </w:r>
      <w:r w:rsidRPr="00680D8A">
        <w:rPr>
          <w:rFonts w:ascii="Times New Roman" w:hAnsi="Times New Roman" w:cs="Times New Roman"/>
          <w:bCs/>
          <w:sz w:val="24"/>
          <w:szCs w:val="24"/>
          <w:vertAlign w:val="superscript"/>
        </w:rPr>
        <w:t>st</w:t>
      </w:r>
      <w:r w:rsidRPr="00680D8A">
        <w:rPr>
          <w:rFonts w:ascii="Times New Roman" w:hAnsi="Times New Roman" w:cs="Times New Roman"/>
          <w:bCs/>
          <w:sz w:val="24"/>
          <w:szCs w:val="24"/>
        </w:rPr>
        <w:t xml:space="preserve"> Century (Brown &amp; Stephan, 2013; Lee &amp; Rice, 2007). A significant influence on a student’s knowledge acquisition is academic motivation, which is impacted by both personal and environmental factors (Anderson et al., 2018). Pertaining to international graduate students, the major professor has a significant environmental impact on the </w:t>
      </w:r>
      <w:r w:rsidRPr="00680D8A">
        <w:rPr>
          <w:rFonts w:ascii="Times New Roman" w:eastAsia="Times New Roman" w:hAnsi="Times New Roman" w:cs="Times New Roman"/>
          <w:sz w:val="24"/>
          <w:szCs w:val="24"/>
        </w:rPr>
        <w:t xml:space="preserve">students’ ability to gain the knowledge and skills needed to solve the aforementioned problems in their respective countries. </w:t>
      </w:r>
      <w:r w:rsidRPr="00680D8A">
        <w:rPr>
          <w:rFonts w:ascii="Times New Roman" w:hAnsi="Times New Roman" w:cs="Times New Roman"/>
          <w:bCs/>
          <w:sz w:val="24"/>
          <w:szCs w:val="24"/>
        </w:rPr>
        <w:t xml:space="preserve">Hence, the success of this mentoring relationship, a form of experiential learning, becomes crucial in establishing competent global leaders. </w:t>
      </w:r>
    </w:p>
    <w:p w14:paraId="4FB2F92E" w14:textId="77777777" w:rsidR="0048216E" w:rsidRPr="00680D8A" w:rsidRDefault="0048216E" w:rsidP="0048216E">
      <w:pPr>
        <w:contextualSpacing/>
        <w:jc w:val="center"/>
        <w:rPr>
          <w:rFonts w:ascii="Times New Roman" w:hAnsi="Times New Roman" w:cs="Times New Roman"/>
          <w:b/>
          <w:bCs/>
          <w:sz w:val="24"/>
          <w:szCs w:val="24"/>
        </w:rPr>
      </w:pPr>
    </w:p>
    <w:p w14:paraId="200E32A7" w14:textId="77777777" w:rsidR="0048216E" w:rsidRPr="00680D8A" w:rsidRDefault="0048216E" w:rsidP="0048216E">
      <w:pPr>
        <w:contextualSpacing/>
        <w:rPr>
          <w:rFonts w:ascii="Times New Roman" w:hAnsi="Times New Roman" w:cs="Times New Roman"/>
          <w:b/>
          <w:bCs/>
          <w:sz w:val="24"/>
          <w:szCs w:val="24"/>
        </w:rPr>
      </w:pPr>
      <w:r w:rsidRPr="00680D8A">
        <w:rPr>
          <w:rFonts w:ascii="Times New Roman" w:hAnsi="Times New Roman" w:cs="Times New Roman"/>
          <w:b/>
          <w:bCs/>
          <w:sz w:val="24"/>
          <w:szCs w:val="24"/>
        </w:rPr>
        <w:t>Connection to Adaption-Innovation Theory</w:t>
      </w:r>
    </w:p>
    <w:p w14:paraId="5BB9FB72" w14:textId="77777777" w:rsidR="0048216E" w:rsidRPr="00680D8A" w:rsidRDefault="0048216E" w:rsidP="0048216E">
      <w:pPr>
        <w:contextualSpacing/>
        <w:rPr>
          <w:rFonts w:ascii="Times New Roman" w:eastAsia="Times New Roman" w:hAnsi="Times New Roman" w:cs="Times New Roman"/>
          <w:sz w:val="24"/>
          <w:szCs w:val="24"/>
        </w:rPr>
      </w:pPr>
      <w:r w:rsidRPr="00680D8A">
        <w:rPr>
          <w:rFonts w:ascii="Times New Roman" w:hAnsi="Times New Roman" w:cs="Times New Roman"/>
          <w:bCs/>
          <w:sz w:val="24"/>
          <w:szCs w:val="24"/>
        </w:rPr>
        <w:t>Numerous studies report that international students face a plethora of challenges that hinder their ability to acclimate socially and academically, thus limiting professional growth (Brown and Holloway, 2008; Curtin et al., 2013; Rienties et al., 2012). Often these interpersonal issues, particularly between the major professors and their international students, are portrayed as cultural mismatches (Rienties et al., 2012). Although culture plays an important role in this mentoring relationship, it is only one component that impacts motivation and thus fails to fully explain the cause of interpersonal rifts from a holistic perspective (Rienties et al., 2012). Since the main purpose of the advisor and the advisee coming together is to identify and solve research problems (i.e., Problem A), differences in their preferred way of problem solving (i.e., Problem B) might be an unidentified factor impacting this relationship. Accordingly, w</w:t>
      </w:r>
      <w:r w:rsidRPr="00680D8A">
        <w:rPr>
          <w:rFonts w:ascii="Times New Roman" w:eastAsia="Times New Roman" w:hAnsi="Times New Roman" w:cs="Times New Roman"/>
          <w:sz w:val="24"/>
          <w:szCs w:val="24"/>
        </w:rPr>
        <w:t xml:space="preserve">e hypothesize that cognitive differences related to how individuals process information during problem solving may impact motivation, productivity and satisfaction (i.e., group dynamics) within this dyadic relationship.  </w:t>
      </w:r>
    </w:p>
    <w:p w14:paraId="08F028E6" w14:textId="77777777" w:rsidR="0048216E" w:rsidRPr="00680D8A" w:rsidRDefault="0048216E" w:rsidP="0048216E">
      <w:pPr>
        <w:ind w:firstLine="720"/>
        <w:contextualSpacing/>
        <w:rPr>
          <w:rFonts w:ascii="Times New Roman" w:hAnsi="Times New Roman" w:cs="Times New Roman"/>
          <w:sz w:val="24"/>
          <w:szCs w:val="24"/>
        </w:rPr>
      </w:pPr>
    </w:p>
    <w:p w14:paraId="005DA2ED" w14:textId="77777777" w:rsidR="0048216E" w:rsidRPr="00680D8A" w:rsidRDefault="0048216E" w:rsidP="0048216E">
      <w:pPr>
        <w:contextualSpacing/>
        <w:rPr>
          <w:rFonts w:ascii="Times New Roman" w:hAnsi="Times New Roman" w:cs="Times New Roman"/>
          <w:sz w:val="24"/>
          <w:szCs w:val="24"/>
        </w:rPr>
      </w:pPr>
      <w:r w:rsidRPr="00680D8A">
        <w:rPr>
          <w:rFonts w:ascii="Times New Roman" w:hAnsi="Times New Roman" w:cs="Times New Roman"/>
          <w:sz w:val="24"/>
          <w:szCs w:val="24"/>
        </w:rPr>
        <w:t>The purpose of this study was to determine the factors that encourage or thwart the relationship between advisors and their international graduate students. More specifically, are cultural or cognitive differences toward problem solving present, which differences are more salient in defining the advising relationship, and are coping behaviors being employed and by whom? To this end, we sought to:</w:t>
      </w:r>
    </w:p>
    <w:p w14:paraId="23400763" w14:textId="77777777" w:rsidR="0048216E" w:rsidRPr="00680D8A" w:rsidRDefault="0048216E" w:rsidP="0048216E">
      <w:pPr>
        <w:pStyle w:val="ListParagraph"/>
        <w:numPr>
          <w:ilvl w:val="0"/>
          <w:numId w:val="16"/>
        </w:numPr>
        <w:ind w:left="1080"/>
        <w:rPr>
          <w:rFonts w:ascii="Times New Roman" w:hAnsi="Times New Roman" w:cs="Times New Roman"/>
          <w:sz w:val="24"/>
          <w:szCs w:val="24"/>
        </w:rPr>
      </w:pPr>
      <w:r w:rsidRPr="00680D8A">
        <w:rPr>
          <w:rFonts w:ascii="Times New Roman" w:hAnsi="Times New Roman" w:cs="Times New Roman"/>
          <w:sz w:val="24"/>
          <w:szCs w:val="24"/>
        </w:rPr>
        <w:t>Identify factors consistent with positive versus challenged advisor-student relationships as perceived by international students; and</w:t>
      </w:r>
    </w:p>
    <w:p w14:paraId="6A6817A9" w14:textId="77777777" w:rsidR="0048216E" w:rsidRPr="00680D8A" w:rsidRDefault="0048216E" w:rsidP="0048216E">
      <w:pPr>
        <w:pStyle w:val="ListParagraph"/>
        <w:numPr>
          <w:ilvl w:val="0"/>
          <w:numId w:val="16"/>
        </w:numPr>
        <w:ind w:left="1080"/>
        <w:rPr>
          <w:rFonts w:ascii="Times New Roman" w:hAnsi="Times New Roman" w:cs="Times New Roman"/>
          <w:sz w:val="24"/>
          <w:szCs w:val="24"/>
        </w:rPr>
      </w:pPr>
      <w:r w:rsidRPr="00680D8A">
        <w:rPr>
          <w:rFonts w:ascii="Times New Roman" w:hAnsi="Times New Roman" w:cs="Times New Roman"/>
          <w:sz w:val="24"/>
          <w:szCs w:val="24"/>
        </w:rPr>
        <w:t>Identify expectations for mentoring support by cognitive preference as measured by the KAI inventory.</w:t>
      </w:r>
    </w:p>
    <w:p w14:paraId="3660AD8C" w14:textId="77777777" w:rsidR="0048216E" w:rsidRPr="00680D8A" w:rsidRDefault="0048216E" w:rsidP="0048216E">
      <w:pPr>
        <w:jc w:val="center"/>
        <w:rPr>
          <w:rFonts w:ascii="Times New Roman" w:hAnsi="Times New Roman" w:cs="Times New Roman"/>
          <w:b/>
          <w:sz w:val="24"/>
          <w:szCs w:val="24"/>
        </w:rPr>
      </w:pPr>
    </w:p>
    <w:p w14:paraId="35EEB711" w14:textId="77777777" w:rsidR="0048216E" w:rsidRPr="00680D8A" w:rsidRDefault="0048216E" w:rsidP="0048216E">
      <w:pPr>
        <w:rPr>
          <w:rFonts w:ascii="Times New Roman" w:hAnsi="Times New Roman" w:cs="Times New Roman"/>
          <w:b/>
          <w:sz w:val="24"/>
          <w:szCs w:val="24"/>
        </w:rPr>
      </w:pPr>
      <w:r w:rsidRPr="00680D8A">
        <w:rPr>
          <w:rFonts w:ascii="Times New Roman" w:hAnsi="Times New Roman" w:cs="Times New Roman"/>
          <w:b/>
          <w:sz w:val="24"/>
          <w:szCs w:val="24"/>
        </w:rPr>
        <w:br w:type="page"/>
      </w:r>
    </w:p>
    <w:p w14:paraId="21F1CD89" w14:textId="77777777" w:rsidR="0048216E" w:rsidRPr="00680D8A" w:rsidRDefault="0048216E" w:rsidP="00680D8A">
      <w:pPr>
        <w:rPr>
          <w:rFonts w:ascii="Times New Roman" w:hAnsi="Times New Roman" w:cs="Times New Roman"/>
          <w:b/>
          <w:sz w:val="24"/>
          <w:szCs w:val="24"/>
        </w:rPr>
      </w:pPr>
      <w:r w:rsidRPr="00680D8A">
        <w:rPr>
          <w:rFonts w:ascii="Times New Roman" w:hAnsi="Times New Roman" w:cs="Times New Roman"/>
          <w:b/>
          <w:sz w:val="24"/>
          <w:szCs w:val="24"/>
        </w:rPr>
        <w:lastRenderedPageBreak/>
        <w:t>Methods/Data Analysis</w:t>
      </w:r>
    </w:p>
    <w:p w14:paraId="5466C9C0"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A convenience sample of international students at Virginia Tech were invited to participate in the study. After obtaining consent from 19 participants, they were given the online version of the KAI, followed by a semi structured interview to glean insights on perceived factors that impact the mentoring relationship. KAI scores of the participants were compared to their interview responses to see if at all there is any connection between their problem solving style and the nature of problem they are facing in the mentoring relationship.</w:t>
      </w:r>
    </w:p>
    <w:p w14:paraId="0656A172"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ab/>
      </w:r>
    </w:p>
    <w:p w14:paraId="447C4BF6"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Whole text data analysis method for this study. Sentence was considered the unit of analysis in this study. It is based on the analytic procedures developed by Glaser and Strauss (1967) and Corbin and Strauss (2008). The process involved interpreting free flowing text. While transcribing, special attention was paid towards the tone of the expression, emphasis on words and phrases, and pauses taken by the participant while responding to the data collecting questions. We noted an overview of participants lived experience towards the phenomenon during the first reading of the transcript (Corbin &amp; Strauss, 2008). Next, transcripts were coded and themes were identified. Although this was part of a larger study, the following findings only report data related to the two aforementioned objectives.</w:t>
      </w:r>
    </w:p>
    <w:p w14:paraId="6F7AE306" w14:textId="77777777" w:rsidR="0048216E" w:rsidRPr="00680D8A" w:rsidRDefault="0048216E" w:rsidP="0048216E">
      <w:pPr>
        <w:ind w:firstLine="720"/>
        <w:rPr>
          <w:rFonts w:ascii="Times New Roman" w:hAnsi="Times New Roman" w:cs="Times New Roman"/>
          <w:sz w:val="24"/>
          <w:szCs w:val="24"/>
        </w:rPr>
      </w:pPr>
    </w:p>
    <w:p w14:paraId="58644208" w14:textId="77777777" w:rsidR="0048216E" w:rsidRPr="00680D8A" w:rsidRDefault="0048216E" w:rsidP="00680D8A">
      <w:pPr>
        <w:rPr>
          <w:rFonts w:ascii="Times New Roman" w:hAnsi="Times New Roman" w:cs="Times New Roman"/>
          <w:b/>
          <w:sz w:val="24"/>
          <w:szCs w:val="24"/>
        </w:rPr>
      </w:pPr>
      <w:r w:rsidRPr="00680D8A">
        <w:rPr>
          <w:rFonts w:ascii="Times New Roman" w:hAnsi="Times New Roman" w:cs="Times New Roman"/>
          <w:b/>
          <w:sz w:val="24"/>
          <w:szCs w:val="24"/>
        </w:rPr>
        <w:t>Findings</w:t>
      </w:r>
    </w:p>
    <w:p w14:paraId="194619A1"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Research objective one sought to identify factors consistent with positive versus challenged advisor-student relationships as perceived by international students. The factors were very consistent with processes within the cognitive function schema (Kirton, 2011) related to learning, motive, cognitive process, and group [partner] dynamics. A summary of responses is provided in Table 1.</w:t>
      </w:r>
    </w:p>
    <w:p w14:paraId="3151FE78" w14:textId="77777777" w:rsidR="0048216E" w:rsidRPr="00680D8A" w:rsidRDefault="0048216E" w:rsidP="0048216E">
      <w:pPr>
        <w:rPr>
          <w:rFonts w:ascii="Times New Roman" w:hAnsi="Times New Roman" w:cs="Times New Roman"/>
          <w:sz w:val="24"/>
          <w:szCs w:val="24"/>
        </w:rPr>
      </w:pPr>
    </w:p>
    <w:p w14:paraId="319C1849"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b/>
          <w:sz w:val="24"/>
          <w:szCs w:val="24"/>
        </w:rPr>
        <w:t>Table 1</w:t>
      </w:r>
      <w:r w:rsidRPr="00680D8A">
        <w:rPr>
          <w:rFonts w:ascii="Times New Roman" w:hAnsi="Times New Roman" w:cs="Times New Roman"/>
          <w:sz w:val="24"/>
          <w:szCs w:val="24"/>
        </w:rPr>
        <w:t xml:space="preserve"> </w:t>
      </w:r>
    </w:p>
    <w:p w14:paraId="4C5C886D" w14:textId="77777777" w:rsidR="0048216E" w:rsidRPr="00680D8A" w:rsidRDefault="0048216E" w:rsidP="0048216E">
      <w:pPr>
        <w:rPr>
          <w:rFonts w:ascii="Times New Roman" w:hAnsi="Times New Roman" w:cs="Times New Roman"/>
          <w:b/>
          <w:i/>
          <w:sz w:val="24"/>
          <w:szCs w:val="24"/>
        </w:rPr>
      </w:pPr>
    </w:p>
    <w:p w14:paraId="14EAAA9F" w14:textId="77777777" w:rsidR="0048216E" w:rsidRPr="00680D8A" w:rsidRDefault="0048216E" w:rsidP="0048216E">
      <w:pPr>
        <w:rPr>
          <w:rFonts w:ascii="Times New Roman" w:hAnsi="Times New Roman" w:cs="Times New Roman"/>
          <w:b/>
          <w:i/>
          <w:sz w:val="24"/>
          <w:szCs w:val="24"/>
        </w:rPr>
      </w:pPr>
      <w:r w:rsidRPr="00680D8A">
        <w:rPr>
          <w:rFonts w:ascii="Times New Roman" w:hAnsi="Times New Roman" w:cs="Times New Roman"/>
          <w:b/>
          <w:i/>
          <w:sz w:val="24"/>
          <w:szCs w:val="24"/>
        </w:rPr>
        <w:t>Factors consistent with positive versus challenged advising relationship from the viewpoint of international student participants</w:t>
      </w:r>
    </w:p>
    <w:tbl>
      <w:tblPr>
        <w:tblStyle w:val="GridTable4-Accent31"/>
        <w:tblW w:w="9515" w:type="dxa"/>
        <w:tblLook w:val="0420" w:firstRow="1" w:lastRow="0" w:firstColumn="0" w:lastColumn="0" w:noHBand="0" w:noVBand="1"/>
      </w:tblPr>
      <w:tblGrid>
        <w:gridCol w:w="4928"/>
        <w:gridCol w:w="4587"/>
      </w:tblGrid>
      <w:tr w:rsidR="0048216E" w:rsidRPr="00680D8A" w14:paraId="62B1E4B2" w14:textId="77777777" w:rsidTr="0048216E">
        <w:trPr>
          <w:cnfStyle w:val="100000000000" w:firstRow="1" w:lastRow="0" w:firstColumn="0" w:lastColumn="0" w:oddVBand="0" w:evenVBand="0" w:oddHBand="0" w:evenHBand="0" w:firstRowFirstColumn="0" w:firstRowLastColumn="0" w:lastRowFirstColumn="0" w:lastRowLastColumn="0"/>
          <w:trHeight w:val="377"/>
        </w:trPr>
        <w:tc>
          <w:tcPr>
            <w:tcW w:w="4928" w:type="dxa"/>
            <w:hideMark/>
          </w:tcPr>
          <w:p w14:paraId="09A05441"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Positive Factors</w:t>
            </w:r>
          </w:p>
        </w:tc>
        <w:tc>
          <w:tcPr>
            <w:tcW w:w="4587" w:type="dxa"/>
            <w:hideMark/>
          </w:tcPr>
          <w:p w14:paraId="66CD07D2"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Negative Factors</w:t>
            </w:r>
          </w:p>
        </w:tc>
      </w:tr>
      <w:tr w:rsidR="0048216E" w:rsidRPr="00680D8A" w14:paraId="53B6F9B9" w14:textId="77777777" w:rsidTr="0048216E">
        <w:trPr>
          <w:cnfStyle w:val="000000100000" w:firstRow="0" w:lastRow="0" w:firstColumn="0" w:lastColumn="0" w:oddVBand="0" w:evenVBand="0" w:oddHBand="1" w:evenHBand="0" w:firstRowFirstColumn="0" w:firstRowLastColumn="0" w:lastRowFirstColumn="0" w:lastRowLastColumn="0"/>
          <w:trHeight w:val="395"/>
        </w:trPr>
        <w:tc>
          <w:tcPr>
            <w:tcW w:w="4928" w:type="dxa"/>
            <w:hideMark/>
          </w:tcPr>
          <w:p w14:paraId="5D9F5F99"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Feedback/ Constructive criticism</w:t>
            </w:r>
          </w:p>
        </w:tc>
        <w:tc>
          <w:tcPr>
            <w:tcW w:w="4587" w:type="dxa"/>
            <w:hideMark/>
          </w:tcPr>
          <w:p w14:paraId="46234FBE"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Mismatched work interest</w:t>
            </w:r>
          </w:p>
        </w:tc>
      </w:tr>
      <w:tr w:rsidR="0048216E" w:rsidRPr="00680D8A" w14:paraId="10314012" w14:textId="77777777" w:rsidTr="0048216E">
        <w:trPr>
          <w:trHeight w:val="350"/>
        </w:trPr>
        <w:tc>
          <w:tcPr>
            <w:tcW w:w="4928" w:type="dxa"/>
            <w:hideMark/>
          </w:tcPr>
          <w:p w14:paraId="2D9715E9"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Trust, Faith, confidence</w:t>
            </w:r>
          </w:p>
        </w:tc>
        <w:tc>
          <w:tcPr>
            <w:tcW w:w="4587" w:type="dxa"/>
            <w:hideMark/>
          </w:tcPr>
          <w:p w14:paraId="18304E1C"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Lack of proper communication</w:t>
            </w:r>
          </w:p>
        </w:tc>
      </w:tr>
      <w:tr w:rsidR="0048216E" w:rsidRPr="00680D8A" w14:paraId="522591CE" w14:textId="77777777" w:rsidTr="0048216E">
        <w:trPr>
          <w:cnfStyle w:val="000000100000" w:firstRow="0" w:lastRow="0" w:firstColumn="0" w:lastColumn="0" w:oddVBand="0" w:evenVBand="0" w:oddHBand="1" w:evenHBand="0" w:firstRowFirstColumn="0" w:firstRowLastColumn="0" w:lastRowFirstColumn="0" w:lastRowLastColumn="0"/>
          <w:trHeight w:val="350"/>
        </w:trPr>
        <w:tc>
          <w:tcPr>
            <w:tcW w:w="4928" w:type="dxa"/>
            <w:hideMark/>
          </w:tcPr>
          <w:p w14:paraId="4C73B959"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Flexibility</w:t>
            </w:r>
          </w:p>
        </w:tc>
        <w:tc>
          <w:tcPr>
            <w:tcW w:w="4587" w:type="dxa"/>
            <w:hideMark/>
          </w:tcPr>
          <w:p w14:paraId="0E9A57C3"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Language barrier</w:t>
            </w:r>
          </w:p>
        </w:tc>
      </w:tr>
      <w:tr w:rsidR="0048216E" w:rsidRPr="00680D8A" w14:paraId="641F0491" w14:textId="77777777" w:rsidTr="0048216E">
        <w:trPr>
          <w:trHeight w:val="440"/>
        </w:trPr>
        <w:tc>
          <w:tcPr>
            <w:tcW w:w="4928" w:type="dxa"/>
            <w:hideMark/>
          </w:tcPr>
          <w:p w14:paraId="06576DFF"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All-encompassing development</w:t>
            </w:r>
          </w:p>
        </w:tc>
        <w:tc>
          <w:tcPr>
            <w:tcW w:w="4587" w:type="dxa"/>
            <w:hideMark/>
          </w:tcPr>
          <w:p w14:paraId="6323812A"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No constructive criticisms received</w:t>
            </w:r>
          </w:p>
        </w:tc>
      </w:tr>
      <w:tr w:rsidR="0048216E" w:rsidRPr="00680D8A" w14:paraId="57DD24C7" w14:textId="77777777" w:rsidTr="0048216E">
        <w:trPr>
          <w:cnfStyle w:val="000000100000" w:firstRow="0" w:lastRow="0" w:firstColumn="0" w:lastColumn="0" w:oddVBand="0" w:evenVBand="0" w:oddHBand="1" w:evenHBand="0" w:firstRowFirstColumn="0" w:firstRowLastColumn="0" w:lastRowFirstColumn="0" w:lastRowLastColumn="0"/>
          <w:trHeight w:val="350"/>
        </w:trPr>
        <w:tc>
          <w:tcPr>
            <w:tcW w:w="4928" w:type="dxa"/>
            <w:hideMark/>
          </w:tcPr>
          <w:p w14:paraId="14FF267D"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Interest in same domain of work</w:t>
            </w:r>
          </w:p>
        </w:tc>
        <w:tc>
          <w:tcPr>
            <w:tcW w:w="4587" w:type="dxa"/>
            <w:hideMark/>
          </w:tcPr>
          <w:p w14:paraId="1B744DE6"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Lack of feedback</w:t>
            </w:r>
          </w:p>
        </w:tc>
      </w:tr>
      <w:tr w:rsidR="0048216E" w:rsidRPr="00680D8A" w14:paraId="053851CA" w14:textId="77777777" w:rsidTr="0048216E">
        <w:trPr>
          <w:trHeight w:val="350"/>
        </w:trPr>
        <w:tc>
          <w:tcPr>
            <w:tcW w:w="4928" w:type="dxa"/>
            <w:hideMark/>
          </w:tcPr>
          <w:p w14:paraId="59D8D749"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Respect—thought, culture, work judgment</w:t>
            </w:r>
          </w:p>
        </w:tc>
        <w:tc>
          <w:tcPr>
            <w:tcW w:w="4587" w:type="dxa"/>
            <w:hideMark/>
          </w:tcPr>
          <w:p w14:paraId="6EC7E20F"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Lack of independence in work</w:t>
            </w:r>
          </w:p>
        </w:tc>
      </w:tr>
      <w:tr w:rsidR="0048216E" w:rsidRPr="00680D8A" w14:paraId="3136625B" w14:textId="77777777" w:rsidTr="0048216E">
        <w:trPr>
          <w:cnfStyle w:val="000000100000" w:firstRow="0" w:lastRow="0" w:firstColumn="0" w:lastColumn="0" w:oddVBand="0" w:evenVBand="0" w:oddHBand="1" w:evenHBand="0" w:firstRowFirstColumn="0" w:firstRowLastColumn="0" w:lastRowFirstColumn="0" w:lastRowLastColumn="0"/>
          <w:trHeight w:val="350"/>
        </w:trPr>
        <w:tc>
          <w:tcPr>
            <w:tcW w:w="4928" w:type="dxa"/>
            <w:hideMark/>
          </w:tcPr>
          <w:p w14:paraId="5CA65B11"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Proper communication</w:t>
            </w:r>
          </w:p>
        </w:tc>
        <w:tc>
          <w:tcPr>
            <w:tcW w:w="4587" w:type="dxa"/>
            <w:hideMark/>
          </w:tcPr>
          <w:p w14:paraId="75008D37"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Ideas were not heard</w:t>
            </w:r>
          </w:p>
        </w:tc>
      </w:tr>
      <w:tr w:rsidR="0048216E" w:rsidRPr="00680D8A" w14:paraId="227E990B" w14:textId="77777777" w:rsidTr="0048216E">
        <w:trPr>
          <w:trHeight w:val="350"/>
        </w:trPr>
        <w:tc>
          <w:tcPr>
            <w:tcW w:w="4928" w:type="dxa"/>
            <w:hideMark/>
          </w:tcPr>
          <w:p w14:paraId="0E67FBC7"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Understanding each other’s perspective</w:t>
            </w:r>
          </w:p>
        </w:tc>
        <w:tc>
          <w:tcPr>
            <w:tcW w:w="4587" w:type="dxa"/>
            <w:hideMark/>
          </w:tcPr>
          <w:p w14:paraId="4632B60B"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Lack of detailed guidance</w:t>
            </w:r>
          </w:p>
        </w:tc>
      </w:tr>
      <w:tr w:rsidR="0048216E" w:rsidRPr="00680D8A" w14:paraId="3A4373E1" w14:textId="77777777" w:rsidTr="0048216E">
        <w:trPr>
          <w:cnfStyle w:val="000000100000" w:firstRow="0" w:lastRow="0" w:firstColumn="0" w:lastColumn="0" w:oddVBand="0" w:evenVBand="0" w:oddHBand="1" w:evenHBand="0" w:firstRowFirstColumn="0" w:firstRowLastColumn="0" w:lastRowFirstColumn="0" w:lastRowLastColumn="0"/>
          <w:trHeight w:val="350"/>
        </w:trPr>
        <w:tc>
          <w:tcPr>
            <w:tcW w:w="4928" w:type="dxa"/>
            <w:hideMark/>
          </w:tcPr>
          <w:p w14:paraId="6DC1F4B0"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Accommodative and coping nature</w:t>
            </w:r>
          </w:p>
        </w:tc>
        <w:tc>
          <w:tcPr>
            <w:tcW w:w="4587" w:type="dxa"/>
            <w:hideMark/>
          </w:tcPr>
          <w:p w14:paraId="44D4FEE5" w14:textId="77777777" w:rsidR="0048216E" w:rsidRPr="00680D8A" w:rsidRDefault="0048216E" w:rsidP="0048216E">
            <w:pPr>
              <w:jc w:val="center"/>
              <w:rPr>
                <w:rFonts w:ascii="Times New Roman" w:hAnsi="Times New Roman" w:cs="Times New Roman"/>
                <w:sz w:val="24"/>
                <w:szCs w:val="24"/>
              </w:rPr>
            </w:pPr>
            <w:r w:rsidRPr="00680D8A">
              <w:rPr>
                <w:rFonts w:ascii="Times New Roman" w:hAnsi="Times New Roman" w:cs="Times New Roman"/>
                <w:sz w:val="24"/>
                <w:szCs w:val="24"/>
              </w:rPr>
              <w:t>Cognitive misalignment</w:t>
            </w:r>
          </w:p>
        </w:tc>
      </w:tr>
    </w:tbl>
    <w:p w14:paraId="48C14CAA" w14:textId="77777777" w:rsidR="0048216E" w:rsidRPr="00680D8A" w:rsidRDefault="0048216E" w:rsidP="0048216E">
      <w:pPr>
        <w:tabs>
          <w:tab w:val="left" w:pos="1861"/>
        </w:tabs>
        <w:rPr>
          <w:rFonts w:ascii="Times New Roman" w:hAnsi="Times New Roman" w:cs="Times New Roman"/>
          <w:sz w:val="24"/>
          <w:szCs w:val="24"/>
        </w:rPr>
      </w:pPr>
    </w:p>
    <w:p w14:paraId="3AA6EC00" w14:textId="77777777" w:rsidR="0048216E" w:rsidRPr="00680D8A" w:rsidRDefault="0048216E" w:rsidP="00680D8A">
      <w:pPr>
        <w:keepNext/>
        <w:keepLines/>
        <w:rPr>
          <w:rFonts w:ascii="Times New Roman" w:hAnsi="Times New Roman" w:cs="Times New Roman"/>
          <w:sz w:val="24"/>
          <w:szCs w:val="24"/>
        </w:rPr>
      </w:pPr>
      <w:r w:rsidRPr="00680D8A">
        <w:rPr>
          <w:rFonts w:ascii="Times New Roman" w:hAnsi="Times New Roman" w:cs="Times New Roman"/>
          <w:sz w:val="24"/>
          <w:szCs w:val="24"/>
        </w:rPr>
        <w:lastRenderedPageBreak/>
        <w:t>Research objective two sought to identify expectations for mentoring support by cognitive preference as measured by the KAI inventory. Expectations were consistent with preferences for brainstorming, work style, and group conformity as describe by KAI theory (Kirton, 2011). Table 2 provides a summary of common responses by cognitive preference.</w:t>
      </w:r>
    </w:p>
    <w:p w14:paraId="30B89876" w14:textId="77777777" w:rsidR="0048216E" w:rsidRPr="00680D8A" w:rsidRDefault="0048216E" w:rsidP="0048216E">
      <w:pPr>
        <w:rPr>
          <w:rFonts w:ascii="Times New Roman" w:hAnsi="Times New Roman" w:cs="Times New Roman"/>
          <w:sz w:val="24"/>
          <w:szCs w:val="24"/>
        </w:rPr>
      </w:pPr>
    </w:p>
    <w:p w14:paraId="34BDC640" w14:textId="77777777" w:rsidR="0048216E" w:rsidRDefault="0048216E" w:rsidP="0048216E">
      <w:pPr>
        <w:rPr>
          <w:rFonts w:ascii="Times New Roman" w:hAnsi="Times New Roman" w:cs="Times New Roman"/>
          <w:sz w:val="24"/>
          <w:szCs w:val="24"/>
        </w:rPr>
      </w:pPr>
      <w:r w:rsidRPr="00680D8A">
        <w:rPr>
          <w:rFonts w:ascii="Times New Roman" w:hAnsi="Times New Roman" w:cs="Times New Roman"/>
          <w:b/>
          <w:sz w:val="24"/>
          <w:szCs w:val="24"/>
        </w:rPr>
        <w:t>Table 2</w:t>
      </w:r>
      <w:r w:rsidRPr="00680D8A">
        <w:rPr>
          <w:rFonts w:ascii="Times New Roman" w:hAnsi="Times New Roman" w:cs="Times New Roman"/>
          <w:sz w:val="24"/>
          <w:szCs w:val="24"/>
        </w:rPr>
        <w:t xml:space="preserve"> </w:t>
      </w:r>
    </w:p>
    <w:p w14:paraId="6F6B67DA" w14:textId="77777777" w:rsidR="00680D8A" w:rsidRPr="00680D8A" w:rsidRDefault="00680D8A" w:rsidP="0048216E">
      <w:pPr>
        <w:rPr>
          <w:rFonts w:ascii="Times New Roman" w:hAnsi="Times New Roman" w:cs="Times New Roman"/>
          <w:sz w:val="24"/>
          <w:szCs w:val="24"/>
        </w:rPr>
      </w:pPr>
    </w:p>
    <w:p w14:paraId="067C17E6" w14:textId="77777777" w:rsidR="0048216E" w:rsidRPr="00680D8A" w:rsidRDefault="0048216E" w:rsidP="0048216E">
      <w:pPr>
        <w:rPr>
          <w:rFonts w:ascii="Times New Roman" w:hAnsi="Times New Roman" w:cs="Times New Roman"/>
          <w:b/>
          <w:i/>
          <w:sz w:val="24"/>
          <w:szCs w:val="24"/>
        </w:rPr>
      </w:pPr>
      <w:r w:rsidRPr="00680D8A">
        <w:rPr>
          <w:rFonts w:ascii="Times New Roman" w:hAnsi="Times New Roman" w:cs="Times New Roman"/>
          <w:b/>
          <w:bCs/>
          <w:i/>
          <w:sz w:val="24"/>
          <w:szCs w:val="24"/>
        </w:rPr>
        <w:t xml:space="preserve">Categorizing Participants Responses According to their Respective KAI Scores </w:t>
      </w:r>
    </w:p>
    <w:tbl>
      <w:tblPr>
        <w:tblStyle w:val="GridTable4-Accent3"/>
        <w:tblW w:w="5000" w:type="pct"/>
        <w:tblLook w:val="0420" w:firstRow="1" w:lastRow="0" w:firstColumn="0" w:lastColumn="0" w:noHBand="0" w:noVBand="1"/>
      </w:tblPr>
      <w:tblGrid>
        <w:gridCol w:w="3118"/>
        <w:gridCol w:w="3117"/>
        <w:gridCol w:w="3115"/>
      </w:tblGrid>
      <w:tr w:rsidR="0048216E" w:rsidRPr="00680D8A" w14:paraId="0E58A043" w14:textId="77777777" w:rsidTr="00680D8A">
        <w:trPr>
          <w:cnfStyle w:val="100000000000" w:firstRow="1" w:lastRow="0" w:firstColumn="0" w:lastColumn="0" w:oddVBand="0" w:evenVBand="0" w:oddHBand="0" w:evenHBand="0" w:firstRowFirstColumn="0" w:firstRowLastColumn="0" w:lastRowFirstColumn="0" w:lastRowLastColumn="0"/>
          <w:trHeight w:val="960"/>
        </w:trPr>
        <w:tc>
          <w:tcPr>
            <w:tcW w:w="1667" w:type="pct"/>
            <w:vAlign w:val="bottom"/>
            <w:hideMark/>
          </w:tcPr>
          <w:p w14:paraId="61AD9637" w14:textId="77777777" w:rsidR="0048216E" w:rsidRPr="00680D8A" w:rsidRDefault="0048216E" w:rsidP="00680D8A">
            <w:pPr>
              <w:jc w:val="center"/>
              <w:rPr>
                <w:rFonts w:ascii="Times New Roman" w:hAnsi="Times New Roman" w:cs="Times New Roman"/>
                <w:sz w:val="24"/>
                <w:szCs w:val="24"/>
              </w:rPr>
            </w:pPr>
            <w:r w:rsidRPr="00680D8A">
              <w:rPr>
                <w:rFonts w:ascii="Times New Roman" w:hAnsi="Times New Roman" w:cs="Times New Roman"/>
                <w:sz w:val="24"/>
                <w:szCs w:val="24"/>
              </w:rPr>
              <w:t>More Innovative</w:t>
            </w:r>
          </w:p>
          <w:p w14:paraId="5B6896A4" w14:textId="77777777" w:rsidR="0048216E" w:rsidRPr="00680D8A" w:rsidRDefault="0048216E" w:rsidP="00680D8A">
            <w:pPr>
              <w:jc w:val="center"/>
              <w:rPr>
                <w:rFonts w:ascii="Times New Roman" w:hAnsi="Times New Roman" w:cs="Times New Roman"/>
                <w:sz w:val="24"/>
                <w:szCs w:val="24"/>
              </w:rPr>
            </w:pPr>
            <w:r w:rsidRPr="00680D8A">
              <w:rPr>
                <w:rFonts w:ascii="Times New Roman" w:hAnsi="Times New Roman" w:cs="Times New Roman"/>
                <w:sz w:val="24"/>
                <w:szCs w:val="24"/>
              </w:rPr>
              <w:t>(107, 124, 127)</w:t>
            </w:r>
          </w:p>
        </w:tc>
        <w:tc>
          <w:tcPr>
            <w:tcW w:w="1667" w:type="pct"/>
            <w:vAlign w:val="bottom"/>
            <w:hideMark/>
          </w:tcPr>
          <w:p w14:paraId="5668098A" w14:textId="77777777" w:rsidR="0048216E" w:rsidRPr="00680D8A" w:rsidRDefault="0048216E" w:rsidP="00680D8A">
            <w:pPr>
              <w:jc w:val="center"/>
              <w:rPr>
                <w:rFonts w:ascii="Times New Roman" w:hAnsi="Times New Roman" w:cs="Times New Roman"/>
                <w:sz w:val="24"/>
                <w:szCs w:val="24"/>
              </w:rPr>
            </w:pPr>
            <w:r w:rsidRPr="00680D8A">
              <w:rPr>
                <w:rFonts w:ascii="Times New Roman" w:hAnsi="Times New Roman" w:cs="Times New Roman"/>
                <w:sz w:val="24"/>
                <w:szCs w:val="24"/>
              </w:rPr>
              <w:t>Mid-Range</w:t>
            </w:r>
          </w:p>
          <w:p w14:paraId="7042C58D" w14:textId="77777777" w:rsidR="0048216E" w:rsidRPr="00680D8A" w:rsidRDefault="0048216E" w:rsidP="00680D8A">
            <w:pPr>
              <w:jc w:val="center"/>
              <w:rPr>
                <w:rFonts w:ascii="Times New Roman" w:hAnsi="Times New Roman" w:cs="Times New Roman"/>
                <w:sz w:val="24"/>
                <w:szCs w:val="24"/>
              </w:rPr>
            </w:pPr>
            <w:r w:rsidRPr="00680D8A">
              <w:rPr>
                <w:rFonts w:ascii="Times New Roman" w:hAnsi="Times New Roman" w:cs="Times New Roman"/>
                <w:sz w:val="24"/>
                <w:szCs w:val="24"/>
              </w:rPr>
              <w:t>(80, 83, 85, 86, 87, 89, 90, 95, 97, 103, 104)</w:t>
            </w:r>
          </w:p>
        </w:tc>
        <w:tc>
          <w:tcPr>
            <w:tcW w:w="1667" w:type="pct"/>
            <w:vAlign w:val="bottom"/>
            <w:hideMark/>
          </w:tcPr>
          <w:p w14:paraId="4CA1AAEF" w14:textId="77777777" w:rsidR="0048216E" w:rsidRPr="00680D8A" w:rsidRDefault="0048216E" w:rsidP="00680D8A">
            <w:pPr>
              <w:jc w:val="center"/>
              <w:rPr>
                <w:rFonts w:ascii="Times New Roman" w:hAnsi="Times New Roman" w:cs="Times New Roman"/>
                <w:sz w:val="24"/>
                <w:szCs w:val="24"/>
              </w:rPr>
            </w:pPr>
            <w:r w:rsidRPr="00680D8A">
              <w:rPr>
                <w:rFonts w:ascii="Times New Roman" w:hAnsi="Times New Roman" w:cs="Times New Roman"/>
                <w:sz w:val="24"/>
                <w:szCs w:val="24"/>
              </w:rPr>
              <w:t>More Adaptive</w:t>
            </w:r>
          </w:p>
          <w:p w14:paraId="71275E46" w14:textId="77777777" w:rsidR="0048216E" w:rsidRPr="00680D8A" w:rsidRDefault="0048216E" w:rsidP="00680D8A">
            <w:pPr>
              <w:jc w:val="center"/>
              <w:rPr>
                <w:rFonts w:ascii="Times New Roman" w:hAnsi="Times New Roman" w:cs="Times New Roman"/>
                <w:sz w:val="24"/>
                <w:szCs w:val="24"/>
              </w:rPr>
            </w:pPr>
            <w:r w:rsidRPr="00680D8A">
              <w:rPr>
                <w:rFonts w:ascii="Times New Roman" w:hAnsi="Times New Roman" w:cs="Times New Roman"/>
                <w:sz w:val="24"/>
                <w:szCs w:val="24"/>
              </w:rPr>
              <w:t>(64, 65, 68, 75, 76)</w:t>
            </w:r>
          </w:p>
        </w:tc>
      </w:tr>
      <w:tr w:rsidR="0048216E" w:rsidRPr="00680D8A" w14:paraId="478729B6" w14:textId="77777777" w:rsidTr="0048216E">
        <w:trPr>
          <w:cnfStyle w:val="000000100000" w:firstRow="0" w:lastRow="0" w:firstColumn="0" w:lastColumn="0" w:oddVBand="0" w:evenVBand="0" w:oddHBand="1" w:evenHBand="0" w:firstRowFirstColumn="0" w:firstRowLastColumn="0" w:lastRowFirstColumn="0" w:lastRowLastColumn="0"/>
          <w:trHeight w:val="647"/>
        </w:trPr>
        <w:tc>
          <w:tcPr>
            <w:tcW w:w="1667" w:type="pct"/>
          </w:tcPr>
          <w:p w14:paraId="7908F57D"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Wants a certain amount of freedom to work independently</w:t>
            </w:r>
          </w:p>
        </w:tc>
        <w:tc>
          <w:tcPr>
            <w:tcW w:w="1667" w:type="pct"/>
          </w:tcPr>
          <w:p w14:paraId="67BEC3BB"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 xml:space="preserve">Wants ideas to be acknowledged </w:t>
            </w:r>
          </w:p>
          <w:p w14:paraId="1C67B893" w14:textId="77777777" w:rsidR="0048216E" w:rsidRPr="00680D8A" w:rsidRDefault="0048216E" w:rsidP="0048216E">
            <w:pPr>
              <w:rPr>
                <w:rFonts w:ascii="Times New Roman" w:hAnsi="Times New Roman" w:cs="Times New Roman"/>
                <w:sz w:val="24"/>
                <w:szCs w:val="24"/>
              </w:rPr>
            </w:pPr>
          </w:p>
        </w:tc>
        <w:tc>
          <w:tcPr>
            <w:tcW w:w="1667" w:type="pct"/>
          </w:tcPr>
          <w:p w14:paraId="5220987F"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Prefers a set structure and step-by-step guidance</w:t>
            </w:r>
          </w:p>
        </w:tc>
      </w:tr>
      <w:tr w:rsidR="0048216E" w:rsidRPr="00680D8A" w14:paraId="7D44C56F" w14:textId="77777777" w:rsidTr="0048216E">
        <w:trPr>
          <w:trHeight w:val="647"/>
        </w:trPr>
        <w:tc>
          <w:tcPr>
            <w:tcW w:w="1667" w:type="pct"/>
          </w:tcPr>
          <w:p w14:paraId="27580256"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Wants to be encouraged to come up with new ideas</w:t>
            </w:r>
          </w:p>
        </w:tc>
        <w:tc>
          <w:tcPr>
            <w:tcW w:w="1667" w:type="pct"/>
          </w:tcPr>
          <w:p w14:paraId="765E6133"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Appreciates constructive criticism</w:t>
            </w:r>
          </w:p>
        </w:tc>
        <w:tc>
          <w:tcPr>
            <w:tcW w:w="1667" w:type="pct"/>
          </w:tcPr>
          <w:p w14:paraId="1DC3D811"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Likes to ask lot of questions</w:t>
            </w:r>
          </w:p>
        </w:tc>
      </w:tr>
      <w:tr w:rsidR="0048216E" w:rsidRPr="00680D8A" w14:paraId="1BDA0EDE" w14:textId="77777777" w:rsidTr="0048216E">
        <w:trPr>
          <w:cnfStyle w:val="000000100000" w:firstRow="0" w:lastRow="0" w:firstColumn="0" w:lastColumn="0" w:oddVBand="0" w:evenVBand="0" w:oddHBand="1" w:evenHBand="0" w:firstRowFirstColumn="0" w:firstRowLastColumn="0" w:lastRowFirstColumn="0" w:lastRowLastColumn="0"/>
          <w:trHeight w:val="620"/>
        </w:trPr>
        <w:tc>
          <w:tcPr>
            <w:tcW w:w="1667" w:type="pct"/>
          </w:tcPr>
          <w:p w14:paraId="52573B8B"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Does not take constructive criticism personally</w:t>
            </w:r>
          </w:p>
        </w:tc>
        <w:tc>
          <w:tcPr>
            <w:tcW w:w="1667" w:type="pct"/>
          </w:tcPr>
          <w:p w14:paraId="77942606"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Prefers proper communication specially when there is an issue</w:t>
            </w:r>
          </w:p>
        </w:tc>
        <w:tc>
          <w:tcPr>
            <w:tcW w:w="1667" w:type="pct"/>
          </w:tcPr>
          <w:p w14:paraId="0983AEEA"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Prefers the advisor taking the lead on new ideas</w:t>
            </w:r>
          </w:p>
        </w:tc>
      </w:tr>
      <w:tr w:rsidR="0048216E" w:rsidRPr="00680D8A" w14:paraId="4976864C" w14:textId="77777777" w:rsidTr="0048216E">
        <w:trPr>
          <w:trHeight w:val="890"/>
        </w:trPr>
        <w:tc>
          <w:tcPr>
            <w:tcW w:w="1667" w:type="pct"/>
          </w:tcPr>
          <w:p w14:paraId="1779158B"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Enjoys facilitations vs. detailed guidance.</w:t>
            </w:r>
          </w:p>
        </w:tc>
        <w:tc>
          <w:tcPr>
            <w:tcW w:w="1667" w:type="pct"/>
          </w:tcPr>
          <w:p w14:paraId="1B3C467F"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Prefers structured and detailed guidance.</w:t>
            </w:r>
          </w:p>
        </w:tc>
        <w:tc>
          <w:tcPr>
            <w:tcW w:w="1667" w:type="pct"/>
          </w:tcPr>
          <w:p w14:paraId="7269372C"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Expects the advisor to know them well, both personally and professionally.</w:t>
            </w:r>
          </w:p>
        </w:tc>
      </w:tr>
    </w:tbl>
    <w:p w14:paraId="630B006D" w14:textId="77777777" w:rsidR="0048216E" w:rsidRPr="00680D8A" w:rsidRDefault="0048216E" w:rsidP="0048216E">
      <w:pPr>
        <w:jc w:val="center"/>
        <w:rPr>
          <w:rFonts w:ascii="Times New Roman" w:hAnsi="Times New Roman" w:cs="Times New Roman"/>
          <w:b/>
          <w:sz w:val="24"/>
          <w:szCs w:val="24"/>
        </w:rPr>
      </w:pPr>
    </w:p>
    <w:p w14:paraId="381C483D" w14:textId="77777777" w:rsidR="0048216E" w:rsidRPr="00680D8A" w:rsidRDefault="0048216E" w:rsidP="00680D8A">
      <w:pPr>
        <w:rPr>
          <w:rFonts w:ascii="Times New Roman" w:hAnsi="Times New Roman" w:cs="Times New Roman"/>
          <w:b/>
          <w:sz w:val="24"/>
          <w:szCs w:val="24"/>
        </w:rPr>
      </w:pPr>
      <w:r w:rsidRPr="00680D8A">
        <w:rPr>
          <w:rFonts w:ascii="Times New Roman" w:hAnsi="Times New Roman" w:cs="Times New Roman"/>
          <w:b/>
          <w:sz w:val="24"/>
          <w:szCs w:val="24"/>
        </w:rPr>
        <w:t>Conclusions and Recommendations</w:t>
      </w:r>
    </w:p>
    <w:p w14:paraId="300C228E" w14:textId="77777777" w:rsidR="0048216E" w:rsidRPr="00680D8A" w:rsidRDefault="0048216E" w:rsidP="0048216E">
      <w:pPr>
        <w:rPr>
          <w:rFonts w:ascii="Times New Roman" w:hAnsi="Times New Roman" w:cs="Times New Roman"/>
          <w:sz w:val="24"/>
          <w:szCs w:val="24"/>
        </w:rPr>
      </w:pPr>
      <w:r w:rsidRPr="00680D8A">
        <w:rPr>
          <w:rFonts w:ascii="Times New Roman" w:hAnsi="Times New Roman" w:cs="Times New Roman"/>
          <w:sz w:val="24"/>
          <w:szCs w:val="24"/>
        </w:rPr>
        <w:t>Based upon the findings of this research, international students seemed to face complex problems in U.S. academic and non-academic settings. These students expect a lot of mental support from their advisors, which is consistent with the needs of domestic students, but exacerbated by the real and perceived complexities of culture (i.e., social effect). They tend to be dependent upon their advisor in terms of personal and professional guidance. As such, it becomes the responsibility of the higher education institution to support the needs of the international students in a manner that will increase effort with Problem A (i.e., academic and scholarly success) and decrease effort with Problem B (i.e., mentoring dynamics). In order to mitigate Problem B’s for international students in the U.S and to provide a good academic environment for them to focus on Problem A’s, the following recommendations have been developed. They are as follows:</w:t>
      </w:r>
    </w:p>
    <w:p w14:paraId="5C96659F" w14:textId="77777777" w:rsidR="0048216E" w:rsidRPr="00680D8A" w:rsidRDefault="0048216E" w:rsidP="0048216E">
      <w:pPr>
        <w:pStyle w:val="ListParagraph"/>
        <w:numPr>
          <w:ilvl w:val="0"/>
          <w:numId w:val="15"/>
        </w:numPr>
        <w:rPr>
          <w:rFonts w:ascii="Times New Roman" w:hAnsi="Times New Roman" w:cs="Times New Roman"/>
          <w:sz w:val="24"/>
          <w:szCs w:val="24"/>
        </w:rPr>
      </w:pPr>
      <w:r w:rsidRPr="00680D8A">
        <w:rPr>
          <w:rFonts w:ascii="Times New Roman" w:hAnsi="Times New Roman" w:cs="Times New Roman"/>
          <w:sz w:val="24"/>
          <w:szCs w:val="24"/>
        </w:rPr>
        <w:t>Faculty advisors should be offered training to understand the key elements of KAI as a way to improve mentoring relationships, including strategies for sharing the responsibility of coping when cognitive gaps exist.</w:t>
      </w:r>
    </w:p>
    <w:p w14:paraId="10C55BE8" w14:textId="77777777" w:rsidR="0048216E" w:rsidRPr="00680D8A" w:rsidRDefault="0048216E" w:rsidP="0048216E">
      <w:pPr>
        <w:pStyle w:val="ListParagraph"/>
        <w:numPr>
          <w:ilvl w:val="0"/>
          <w:numId w:val="15"/>
        </w:numPr>
        <w:rPr>
          <w:rFonts w:ascii="Times New Roman" w:hAnsi="Times New Roman" w:cs="Times New Roman"/>
          <w:sz w:val="24"/>
          <w:szCs w:val="24"/>
        </w:rPr>
      </w:pPr>
      <w:r w:rsidRPr="00680D8A">
        <w:rPr>
          <w:rFonts w:ascii="Times New Roman" w:hAnsi="Times New Roman" w:cs="Times New Roman"/>
          <w:sz w:val="24"/>
          <w:szCs w:val="24"/>
        </w:rPr>
        <w:t>Faculty advisors should be trained on best practices for mentoring, specifically on strategies to support the unique needs of diverse students in order to improve social evaluation and create positive training environments.</w:t>
      </w:r>
    </w:p>
    <w:p w14:paraId="7E639045" w14:textId="77777777" w:rsidR="0048216E" w:rsidRPr="00680D8A" w:rsidRDefault="0048216E" w:rsidP="0048216E">
      <w:pPr>
        <w:pStyle w:val="ListParagraph"/>
        <w:numPr>
          <w:ilvl w:val="0"/>
          <w:numId w:val="15"/>
        </w:numPr>
        <w:rPr>
          <w:rFonts w:ascii="Times New Roman" w:hAnsi="Times New Roman" w:cs="Times New Roman"/>
          <w:b/>
          <w:sz w:val="24"/>
          <w:szCs w:val="24"/>
        </w:rPr>
      </w:pPr>
      <w:r w:rsidRPr="00680D8A">
        <w:rPr>
          <w:rFonts w:ascii="Times New Roman" w:hAnsi="Times New Roman" w:cs="Times New Roman"/>
          <w:sz w:val="24"/>
          <w:szCs w:val="24"/>
        </w:rPr>
        <w:t>Further research on KAI and graduate education should be conducted, especially related to understanding strategies for improving group dynamics when ethnic diversity is a factor.</w:t>
      </w:r>
      <w:r w:rsidRPr="00680D8A">
        <w:rPr>
          <w:rFonts w:ascii="Times New Roman" w:hAnsi="Times New Roman" w:cs="Times New Roman"/>
          <w:b/>
          <w:sz w:val="24"/>
          <w:szCs w:val="24"/>
        </w:rPr>
        <w:br w:type="page"/>
      </w:r>
    </w:p>
    <w:p w14:paraId="4CA2A1B9" w14:textId="77777777" w:rsidR="0048216E" w:rsidRPr="00680D8A" w:rsidRDefault="0048216E" w:rsidP="00680D8A">
      <w:pPr>
        <w:rPr>
          <w:rFonts w:ascii="Times New Roman" w:hAnsi="Times New Roman" w:cs="Times New Roman"/>
          <w:b/>
          <w:sz w:val="24"/>
          <w:szCs w:val="24"/>
        </w:rPr>
      </w:pPr>
      <w:r w:rsidRPr="00680D8A">
        <w:rPr>
          <w:rFonts w:ascii="Times New Roman" w:hAnsi="Times New Roman" w:cs="Times New Roman"/>
          <w:b/>
          <w:sz w:val="24"/>
          <w:szCs w:val="24"/>
        </w:rPr>
        <w:lastRenderedPageBreak/>
        <w:t>References</w:t>
      </w:r>
    </w:p>
    <w:p w14:paraId="16231D63" w14:textId="77777777" w:rsidR="0048216E" w:rsidRPr="00680D8A" w:rsidRDefault="0048216E" w:rsidP="0048216E">
      <w:pPr>
        <w:spacing w:after="120"/>
        <w:ind w:left="720" w:hanging="720"/>
        <w:rPr>
          <w:rFonts w:ascii="Times New Roman" w:hAnsi="Times New Roman" w:cs="Times New Roman"/>
          <w:sz w:val="24"/>
          <w:szCs w:val="24"/>
        </w:rPr>
      </w:pPr>
      <w:r w:rsidRPr="00680D8A">
        <w:rPr>
          <w:rFonts w:ascii="Times New Roman" w:eastAsia="Times New Roman" w:hAnsi="Times New Roman" w:cs="Times New Roman"/>
          <w:sz w:val="24"/>
          <w:szCs w:val="24"/>
        </w:rPr>
        <w:t>Anderson II, J.C., Woods-Wells, T.M., Amal, T.M, Bass, R.T., Simpson, C.Y. (2018).</w:t>
      </w:r>
      <w:r w:rsidRPr="00680D8A">
        <w:rPr>
          <w:rFonts w:ascii="Times New Roman" w:hAnsi="Times New Roman" w:cs="Times New Roman"/>
          <w:sz w:val="24"/>
          <w:szCs w:val="24"/>
        </w:rPr>
        <w:t xml:space="preserve"> </w:t>
      </w:r>
      <w:r w:rsidRPr="00680D8A">
        <w:rPr>
          <w:rFonts w:ascii="Times New Roman" w:eastAsia="Times New Roman" w:hAnsi="Times New Roman" w:cs="Times New Roman"/>
          <w:sz w:val="24"/>
          <w:szCs w:val="24"/>
        </w:rPr>
        <w:t>Examining the relationships among motivational factors and the academic achievement</w:t>
      </w:r>
      <w:r w:rsidRPr="00680D8A">
        <w:rPr>
          <w:rFonts w:ascii="Times New Roman" w:hAnsi="Times New Roman" w:cs="Times New Roman"/>
          <w:sz w:val="24"/>
          <w:szCs w:val="24"/>
        </w:rPr>
        <w:t xml:space="preserve"> </w:t>
      </w:r>
      <w:r w:rsidRPr="00680D8A">
        <w:rPr>
          <w:rFonts w:ascii="Times New Roman" w:eastAsia="Times New Roman" w:hAnsi="Times New Roman" w:cs="Times New Roman"/>
          <w:sz w:val="24"/>
          <w:szCs w:val="24"/>
        </w:rPr>
        <w:t>of students enrolled in a comprehensive agricultural education program. J</w:t>
      </w:r>
      <w:r w:rsidRPr="00680D8A">
        <w:rPr>
          <w:rFonts w:ascii="Times New Roman" w:eastAsia="Times New Roman" w:hAnsi="Times New Roman" w:cs="Times New Roman"/>
          <w:i/>
          <w:sz w:val="24"/>
          <w:szCs w:val="24"/>
        </w:rPr>
        <w:t>ournal of</w:t>
      </w:r>
      <w:r w:rsidRPr="00680D8A">
        <w:rPr>
          <w:rFonts w:ascii="Times New Roman" w:hAnsi="Times New Roman" w:cs="Times New Roman"/>
          <w:i/>
          <w:sz w:val="24"/>
          <w:szCs w:val="24"/>
        </w:rPr>
        <w:t xml:space="preserve"> </w:t>
      </w:r>
      <w:r w:rsidRPr="00680D8A">
        <w:rPr>
          <w:rFonts w:ascii="Times New Roman" w:eastAsia="Times New Roman" w:hAnsi="Times New Roman" w:cs="Times New Roman"/>
          <w:i/>
          <w:sz w:val="24"/>
          <w:szCs w:val="24"/>
        </w:rPr>
        <w:t>Career and Technical Education, 33</w:t>
      </w:r>
      <w:r w:rsidRPr="00680D8A">
        <w:rPr>
          <w:rFonts w:ascii="Times New Roman" w:eastAsia="Times New Roman" w:hAnsi="Times New Roman" w:cs="Times New Roman"/>
          <w:sz w:val="24"/>
          <w:szCs w:val="24"/>
        </w:rPr>
        <w:t>(1), 28-49.</w:t>
      </w:r>
    </w:p>
    <w:p w14:paraId="5C2B1703" w14:textId="77777777" w:rsidR="0048216E" w:rsidRPr="00680D8A" w:rsidRDefault="0048216E" w:rsidP="0048216E">
      <w:pPr>
        <w:widowControl w:val="0"/>
        <w:spacing w:after="120"/>
        <w:ind w:left="720" w:hanging="720"/>
        <w:rPr>
          <w:rFonts w:ascii="Times New Roman" w:eastAsia="Times New Roman" w:hAnsi="Times New Roman" w:cs="Times New Roman"/>
          <w:color w:val="000000"/>
          <w:sz w:val="24"/>
          <w:szCs w:val="24"/>
          <w:lang w:bidi="he-IL"/>
        </w:rPr>
      </w:pPr>
      <w:r w:rsidRPr="00680D8A">
        <w:rPr>
          <w:rFonts w:ascii="Times New Roman" w:eastAsia="Times New Roman" w:hAnsi="Times New Roman" w:cs="Times New Roman"/>
          <w:color w:val="000000"/>
          <w:sz w:val="24"/>
          <w:szCs w:val="24"/>
          <w:lang w:bidi="he-IL"/>
        </w:rPr>
        <w:t xml:space="preserve">Brown, L., and Stephan, Y. (2013). Anonymous and uninhibited: Sexual encounters during the international sojourn. </w:t>
      </w:r>
      <w:r w:rsidRPr="00680D8A">
        <w:rPr>
          <w:rFonts w:ascii="Times New Roman" w:eastAsia="Times New Roman" w:hAnsi="Times New Roman" w:cs="Times New Roman"/>
          <w:i/>
          <w:color w:val="000000"/>
          <w:sz w:val="24"/>
          <w:szCs w:val="24"/>
          <w:lang w:bidi="he-IL"/>
        </w:rPr>
        <w:t>Journal of Tourism and Cultural Change, 11(1–2)</w:t>
      </w:r>
      <w:r w:rsidRPr="00680D8A">
        <w:rPr>
          <w:rFonts w:ascii="Times New Roman" w:eastAsia="Times New Roman" w:hAnsi="Times New Roman" w:cs="Times New Roman"/>
          <w:color w:val="000000"/>
          <w:sz w:val="24"/>
          <w:szCs w:val="24"/>
          <w:lang w:bidi="he-IL"/>
        </w:rPr>
        <w:t>, 35–47.</w:t>
      </w:r>
    </w:p>
    <w:p w14:paraId="7C1EA2D5" w14:textId="77777777" w:rsidR="0048216E" w:rsidRPr="00680D8A" w:rsidRDefault="0048216E" w:rsidP="0048216E">
      <w:pPr>
        <w:spacing w:after="120"/>
        <w:ind w:left="720" w:hanging="720"/>
        <w:rPr>
          <w:rFonts w:ascii="Times New Roman" w:hAnsi="Times New Roman" w:cs="Times New Roman"/>
          <w:sz w:val="24"/>
          <w:szCs w:val="24"/>
        </w:rPr>
      </w:pPr>
      <w:r w:rsidRPr="00680D8A">
        <w:rPr>
          <w:rFonts w:ascii="Times New Roman" w:hAnsi="Times New Roman" w:cs="Times New Roman"/>
          <w:sz w:val="24"/>
          <w:szCs w:val="24"/>
        </w:rPr>
        <w:t>Corbin, J., &amp; Strauss, A. (2008). Basics of qualitative research 3e. Los Angeles: Sage.</w:t>
      </w:r>
    </w:p>
    <w:p w14:paraId="3E59AFED" w14:textId="77777777" w:rsidR="0048216E" w:rsidRPr="00680D8A" w:rsidRDefault="0048216E" w:rsidP="0048216E">
      <w:pPr>
        <w:spacing w:after="120"/>
        <w:ind w:left="720" w:hanging="720"/>
        <w:rPr>
          <w:rFonts w:ascii="Times New Roman" w:eastAsia="Times New Roman" w:hAnsi="Times New Roman" w:cs="Times New Roman"/>
          <w:color w:val="000000"/>
          <w:sz w:val="24"/>
          <w:szCs w:val="24"/>
          <w:lang w:bidi="he-IL"/>
        </w:rPr>
      </w:pPr>
      <w:r w:rsidRPr="00680D8A">
        <w:rPr>
          <w:rFonts w:ascii="Times New Roman" w:eastAsia="Times New Roman" w:hAnsi="Times New Roman" w:cs="Times New Roman"/>
          <w:color w:val="000000"/>
          <w:sz w:val="24"/>
          <w:szCs w:val="24"/>
          <w:lang w:bidi="he-IL"/>
        </w:rPr>
        <w:t xml:space="preserve">Curtin, N., Stewart, J. A., and Ostrove, M. J. (2013). Fostering academic self-concept: Advisor support and sense of belonging among international and domestic graduate students. </w:t>
      </w:r>
      <w:r w:rsidRPr="00680D8A">
        <w:rPr>
          <w:rFonts w:ascii="Times New Roman" w:eastAsia="Times New Roman" w:hAnsi="Times New Roman" w:cs="Times New Roman"/>
          <w:i/>
          <w:color w:val="000000"/>
          <w:sz w:val="24"/>
          <w:szCs w:val="24"/>
          <w:lang w:bidi="he-IL"/>
        </w:rPr>
        <w:t>American Educational Research Journal, Vol. 50</w:t>
      </w:r>
      <w:r w:rsidRPr="00680D8A">
        <w:rPr>
          <w:rFonts w:ascii="Times New Roman" w:eastAsia="Times New Roman" w:hAnsi="Times New Roman" w:cs="Times New Roman"/>
          <w:color w:val="000000"/>
          <w:sz w:val="24"/>
          <w:szCs w:val="24"/>
          <w:lang w:bidi="he-IL"/>
        </w:rPr>
        <w:t>, No. 1. pp. 108-137.</w:t>
      </w:r>
    </w:p>
    <w:p w14:paraId="11BEFC54" w14:textId="77777777" w:rsidR="0048216E" w:rsidRPr="00680D8A" w:rsidRDefault="0048216E" w:rsidP="0048216E">
      <w:pPr>
        <w:spacing w:after="120"/>
        <w:ind w:left="720" w:hanging="720"/>
        <w:rPr>
          <w:rFonts w:ascii="Times New Roman" w:hAnsi="Times New Roman" w:cs="Times New Roman"/>
          <w:sz w:val="24"/>
          <w:szCs w:val="24"/>
        </w:rPr>
      </w:pPr>
      <w:r w:rsidRPr="00680D8A">
        <w:rPr>
          <w:rFonts w:ascii="Times New Roman" w:hAnsi="Times New Roman" w:cs="Times New Roman"/>
          <w:sz w:val="24"/>
          <w:szCs w:val="24"/>
        </w:rPr>
        <w:t>Glaser, B. G., &amp; Strauss, A. (1967). The discovery of grounded theory: Strategies for qualitative research.</w:t>
      </w:r>
    </w:p>
    <w:p w14:paraId="66E2E533" w14:textId="77777777" w:rsidR="0048216E" w:rsidRPr="00680D8A" w:rsidRDefault="0048216E" w:rsidP="0048216E">
      <w:pPr>
        <w:widowControl w:val="0"/>
        <w:spacing w:after="120"/>
        <w:ind w:left="720" w:hanging="720"/>
        <w:rPr>
          <w:rFonts w:ascii="Times New Roman" w:eastAsia="Times New Roman" w:hAnsi="Times New Roman" w:cs="Times New Roman"/>
          <w:color w:val="000000"/>
          <w:sz w:val="24"/>
          <w:szCs w:val="24"/>
          <w:lang w:bidi="he-IL"/>
        </w:rPr>
      </w:pPr>
      <w:r w:rsidRPr="00680D8A">
        <w:rPr>
          <w:rFonts w:ascii="Times New Roman" w:eastAsia="Times New Roman" w:hAnsi="Times New Roman" w:cs="Times New Roman"/>
          <w:color w:val="000000"/>
          <w:sz w:val="24"/>
          <w:szCs w:val="24"/>
          <w:lang w:bidi="he-IL"/>
        </w:rPr>
        <w:t xml:space="preserve">Kirton, M. J. (2011). Adaption-Innovation: </w:t>
      </w:r>
      <w:r w:rsidRPr="00680D8A">
        <w:rPr>
          <w:rFonts w:ascii="Times New Roman" w:eastAsia="Times New Roman" w:hAnsi="Times New Roman" w:cs="Times New Roman"/>
          <w:i/>
          <w:color w:val="000000"/>
          <w:sz w:val="24"/>
          <w:szCs w:val="24"/>
          <w:lang w:bidi="he-IL"/>
        </w:rPr>
        <w:t>In the context of diversity and change</w:t>
      </w:r>
      <w:r w:rsidRPr="00680D8A">
        <w:rPr>
          <w:rFonts w:ascii="Times New Roman" w:eastAsia="Times New Roman" w:hAnsi="Times New Roman" w:cs="Times New Roman"/>
          <w:color w:val="000000"/>
          <w:sz w:val="24"/>
          <w:szCs w:val="24"/>
          <w:lang w:bidi="he-IL"/>
        </w:rPr>
        <w:t>. New York, NY: Routledge. (Original work published in 2003)</w:t>
      </w:r>
    </w:p>
    <w:p w14:paraId="297FC8B2" w14:textId="77777777" w:rsidR="0048216E" w:rsidRPr="00680D8A" w:rsidRDefault="0048216E" w:rsidP="0048216E">
      <w:pPr>
        <w:widowControl w:val="0"/>
        <w:spacing w:after="120"/>
        <w:ind w:left="720" w:hanging="720"/>
        <w:rPr>
          <w:rFonts w:ascii="Times New Roman" w:eastAsia="Times New Roman" w:hAnsi="Times New Roman" w:cs="Times New Roman"/>
          <w:color w:val="000000"/>
          <w:sz w:val="24"/>
          <w:szCs w:val="24"/>
          <w:lang w:bidi="he-IL"/>
        </w:rPr>
      </w:pPr>
      <w:r w:rsidRPr="00680D8A">
        <w:rPr>
          <w:rFonts w:ascii="Times New Roman" w:eastAsia="Times New Roman" w:hAnsi="Times New Roman" w:cs="Times New Roman"/>
          <w:color w:val="000000"/>
          <w:sz w:val="24"/>
          <w:szCs w:val="24"/>
          <w:lang w:bidi="he-IL"/>
        </w:rPr>
        <w:t xml:space="preserve">Lee, J. J., and Rice, C. (2007). Welcome to America? International student perceptions of discrimination. </w:t>
      </w:r>
      <w:r w:rsidRPr="00680D8A">
        <w:rPr>
          <w:rFonts w:ascii="Times New Roman" w:eastAsia="Times New Roman" w:hAnsi="Times New Roman" w:cs="Times New Roman"/>
          <w:i/>
          <w:color w:val="000000"/>
          <w:sz w:val="24"/>
          <w:szCs w:val="24"/>
          <w:lang w:bidi="he-IL"/>
        </w:rPr>
        <w:t>Higher Education, 53</w:t>
      </w:r>
      <w:r w:rsidRPr="00680D8A">
        <w:rPr>
          <w:rFonts w:ascii="Times New Roman" w:eastAsia="Times New Roman" w:hAnsi="Times New Roman" w:cs="Times New Roman"/>
          <w:color w:val="000000"/>
          <w:sz w:val="24"/>
          <w:szCs w:val="24"/>
          <w:lang w:bidi="he-IL"/>
        </w:rPr>
        <w:t>(3), 381–409. DOI: 10.1007/s10734-005-4508-3</w:t>
      </w:r>
    </w:p>
    <w:p w14:paraId="26430F1C" w14:textId="77777777" w:rsidR="0048216E" w:rsidRPr="00680D8A" w:rsidRDefault="0048216E" w:rsidP="0048216E">
      <w:pPr>
        <w:widowControl w:val="0"/>
        <w:spacing w:after="120"/>
        <w:ind w:left="720" w:hanging="720"/>
        <w:rPr>
          <w:rFonts w:ascii="Times New Roman" w:eastAsia="Times New Roman" w:hAnsi="Times New Roman" w:cs="Times New Roman"/>
          <w:color w:val="000000"/>
          <w:sz w:val="24"/>
          <w:szCs w:val="24"/>
          <w:lang w:bidi="he-IL"/>
        </w:rPr>
      </w:pPr>
      <w:r w:rsidRPr="00680D8A">
        <w:rPr>
          <w:rFonts w:ascii="Times New Roman" w:eastAsia="Times New Roman" w:hAnsi="Times New Roman" w:cs="Times New Roman"/>
          <w:color w:val="000000"/>
          <w:sz w:val="24"/>
          <w:szCs w:val="24"/>
          <w:lang w:bidi="he-IL"/>
        </w:rPr>
        <w:t>Rienties, B., Beausaert, S., Grohnert, T., Niemantsverdriet, S., and Kommers, P. (2012). Understanding academic performance of international students: the role of ethnicity, academic and social integration. </w:t>
      </w:r>
      <w:r w:rsidRPr="00680D8A">
        <w:rPr>
          <w:rFonts w:ascii="Times New Roman" w:eastAsia="Times New Roman" w:hAnsi="Times New Roman" w:cs="Times New Roman"/>
          <w:i/>
          <w:color w:val="000000"/>
          <w:sz w:val="24"/>
          <w:szCs w:val="24"/>
          <w:lang w:bidi="he-IL"/>
        </w:rPr>
        <w:t>Higher education</w:t>
      </w:r>
      <w:r w:rsidRPr="00680D8A">
        <w:rPr>
          <w:rFonts w:ascii="Times New Roman" w:eastAsia="Times New Roman" w:hAnsi="Times New Roman" w:cs="Times New Roman"/>
          <w:color w:val="000000"/>
          <w:sz w:val="24"/>
          <w:szCs w:val="24"/>
          <w:lang w:bidi="he-IL"/>
        </w:rPr>
        <w:t>, </w:t>
      </w:r>
      <w:r w:rsidRPr="00680D8A">
        <w:rPr>
          <w:rFonts w:ascii="Times New Roman" w:eastAsia="Times New Roman" w:hAnsi="Times New Roman" w:cs="Times New Roman"/>
          <w:i/>
          <w:color w:val="000000"/>
          <w:sz w:val="24"/>
          <w:szCs w:val="24"/>
          <w:lang w:bidi="he-IL"/>
        </w:rPr>
        <w:t>63</w:t>
      </w:r>
      <w:r w:rsidRPr="00680D8A">
        <w:rPr>
          <w:rFonts w:ascii="Times New Roman" w:eastAsia="Times New Roman" w:hAnsi="Times New Roman" w:cs="Times New Roman"/>
          <w:color w:val="000000"/>
          <w:sz w:val="24"/>
          <w:szCs w:val="24"/>
          <w:lang w:bidi="he-IL"/>
        </w:rPr>
        <w:t>(6), 685-700.</w:t>
      </w:r>
    </w:p>
    <w:p w14:paraId="75A772B8" w14:textId="77777777" w:rsidR="0048216E" w:rsidRPr="00680D8A" w:rsidRDefault="0048216E" w:rsidP="0048216E">
      <w:pPr>
        <w:ind w:firstLine="720"/>
        <w:rPr>
          <w:rFonts w:ascii="Times New Roman" w:eastAsia="Times New Roman" w:hAnsi="Times New Roman" w:cs="Times New Roman"/>
          <w:sz w:val="24"/>
          <w:szCs w:val="24"/>
        </w:rPr>
      </w:pPr>
    </w:p>
    <w:p w14:paraId="33E8FCF9" w14:textId="77777777" w:rsidR="0048216E" w:rsidRDefault="0048216E" w:rsidP="00006A1B">
      <w:pPr>
        <w:rPr>
          <w:rFonts w:ascii="Times New Roman" w:hAnsi="Times New Roman" w:cs="Times New Roman"/>
          <w:sz w:val="24"/>
          <w:szCs w:val="24"/>
        </w:rPr>
      </w:pPr>
    </w:p>
    <w:p w14:paraId="0C3DA750" w14:textId="77777777" w:rsidR="00425700" w:rsidRDefault="00425700" w:rsidP="00006A1B">
      <w:pPr>
        <w:rPr>
          <w:rFonts w:ascii="Times New Roman" w:hAnsi="Times New Roman" w:cs="Times New Roman"/>
          <w:sz w:val="24"/>
          <w:szCs w:val="24"/>
        </w:rPr>
      </w:pPr>
    </w:p>
    <w:p w14:paraId="34486D26" w14:textId="77777777" w:rsidR="00425700" w:rsidRDefault="00425700" w:rsidP="00006A1B">
      <w:pPr>
        <w:rPr>
          <w:rFonts w:ascii="Times New Roman" w:hAnsi="Times New Roman" w:cs="Times New Roman"/>
          <w:sz w:val="24"/>
          <w:szCs w:val="24"/>
        </w:rPr>
      </w:pPr>
    </w:p>
    <w:p w14:paraId="59901069" w14:textId="77777777" w:rsidR="00425700" w:rsidRDefault="00425700" w:rsidP="00006A1B">
      <w:pPr>
        <w:rPr>
          <w:rFonts w:ascii="Times New Roman" w:hAnsi="Times New Roman" w:cs="Times New Roman"/>
          <w:sz w:val="24"/>
          <w:szCs w:val="24"/>
        </w:rPr>
      </w:pPr>
    </w:p>
    <w:p w14:paraId="06D28289" w14:textId="77777777" w:rsidR="00425700" w:rsidRDefault="00425700" w:rsidP="00006A1B">
      <w:pPr>
        <w:rPr>
          <w:rFonts w:ascii="Times New Roman" w:hAnsi="Times New Roman" w:cs="Times New Roman"/>
          <w:sz w:val="24"/>
          <w:szCs w:val="24"/>
        </w:rPr>
      </w:pPr>
    </w:p>
    <w:p w14:paraId="54E674F2" w14:textId="77777777" w:rsidR="00425700" w:rsidRDefault="00425700" w:rsidP="00006A1B">
      <w:pPr>
        <w:rPr>
          <w:rFonts w:ascii="Times New Roman" w:hAnsi="Times New Roman" w:cs="Times New Roman"/>
          <w:sz w:val="24"/>
          <w:szCs w:val="24"/>
        </w:rPr>
      </w:pPr>
    </w:p>
    <w:p w14:paraId="28214414" w14:textId="77777777" w:rsidR="00425700" w:rsidRDefault="00425700" w:rsidP="00006A1B">
      <w:pPr>
        <w:rPr>
          <w:rFonts w:ascii="Times New Roman" w:hAnsi="Times New Roman" w:cs="Times New Roman"/>
          <w:sz w:val="24"/>
          <w:szCs w:val="24"/>
        </w:rPr>
      </w:pPr>
    </w:p>
    <w:p w14:paraId="1F3D76C7" w14:textId="77777777" w:rsidR="00425700" w:rsidRDefault="00425700" w:rsidP="00006A1B">
      <w:pPr>
        <w:rPr>
          <w:rFonts w:ascii="Times New Roman" w:hAnsi="Times New Roman" w:cs="Times New Roman"/>
          <w:sz w:val="24"/>
          <w:szCs w:val="24"/>
        </w:rPr>
      </w:pPr>
    </w:p>
    <w:p w14:paraId="14027D06" w14:textId="77777777" w:rsidR="00425700" w:rsidRDefault="00425700" w:rsidP="00006A1B">
      <w:pPr>
        <w:rPr>
          <w:rFonts w:ascii="Times New Roman" w:hAnsi="Times New Roman" w:cs="Times New Roman"/>
          <w:sz w:val="24"/>
          <w:szCs w:val="24"/>
        </w:rPr>
      </w:pPr>
    </w:p>
    <w:p w14:paraId="3E8302A8" w14:textId="77777777" w:rsidR="00425700" w:rsidRDefault="00425700" w:rsidP="00006A1B">
      <w:pPr>
        <w:rPr>
          <w:rFonts w:ascii="Times New Roman" w:hAnsi="Times New Roman" w:cs="Times New Roman"/>
          <w:sz w:val="24"/>
          <w:szCs w:val="24"/>
        </w:rPr>
      </w:pPr>
    </w:p>
    <w:p w14:paraId="4309B8B4" w14:textId="77777777" w:rsidR="00425700" w:rsidRDefault="00425700">
      <w:pPr>
        <w:rPr>
          <w:rFonts w:ascii="Times New Roman" w:hAnsi="Times New Roman" w:cs="Times New Roman"/>
          <w:sz w:val="24"/>
          <w:szCs w:val="24"/>
        </w:rPr>
      </w:pPr>
      <w:r>
        <w:rPr>
          <w:rFonts w:ascii="Times New Roman" w:hAnsi="Times New Roman" w:cs="Times New Roman"/>
          <w:sz w:val="24"/>
          <w:szCs w:val="24"/>
        </w:rPr>
        <w:br w:type="page"/>
      </w:r>
    </w:p>
    <w:p w14:paraId="66FFAAC7" w14:textId="77777777" w:rsidR="00C74310" w:rsidRPr="00C74310" w:rsidRDefault="00C74310" w:rsidP="00C74310">
      <w:pPr>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lastRenderedPageBreak/>
        <w:t>Italian Adaptors and Innovators and Entrepreneurship: A First Study</w:t>
      </w:r>
    </w:p>
    <w:p w14:paraId="794788E1" w14:textId="77777777" w:rsidR="00897A8C" w:rsidRDefault="00C74310" w:rsidP="00C74310">
      <w:pPr>
        <w:rPr>
          <w:rFonts w:ascii="Times New Roman" w:eastAsia="Times New Roman" w:hAnsi="Times New Roman" w:cs="Times New Roman"/>
          <w:i/>
          <w:noProof/>
          <w:sz w:val="24"/>
          <w:szCs w:val="24"/>
          <w:lang w:val="it-IT" w:eastAsia="it-IT"/>
        </w:rPr>
      </w:pPr>
      <w:r w:rsidRPr="00C74310">
        <w:rPr>
          <w:rFonts w:ascii="Times New Roman" w:eastAsia="Times New Roman" w:hAnsi="Times New Roman" w:cs="Times New Roman"/>
          <w:i/>
          <w:noProof/>
          <w:sz w:val="24"/>
          <w:szCs w:val="24"/>
          <w:lang w:val="it-IT" w:eastAsia="it-IT"/>
        </w:rPr>
        <w:t>By Guido Prato Previde</w:t>
      </w:r>
      <w:r w:rsidR="00897A8C">
        <w:rPr>
          <w:rFonts w:ascii="Times New Roman" w:eastAsia="Times New Roman" w:hAnsi="Times New Roman" w:cs="Times New Roman"/>
          <w:i/>
          <w:noProof/>
          <w:sz w:val="24"/>
          <w:szCs w:val="24"/>
          <w:lang w:val="it-IT" w:eastAsia="it-IT"/>
        </w:rPr>
        <w:t>, Decathlon Consulting,</w:t>
      </w:r>
      <w:r w:rsidRPr="00C74310">
        <w:rPr>
          <w:rFonts w:ascii="Times New Roman" w:eastAsia="Times New Roman" w:hAnsi="Times New Roman" w:cs="Times New Roman"/>
          <w:i/>
          <w:noProof/>
          <w:sz w:val="24"/>
          <w:szCs w:val="24"/>
          <w:lang w:val="it-IT" w:eastAsia="it-IT"/>
        </w:rPr>
        <w:t xml:space="preserve"> and </w:t>
      </w:r>
    </w:p>
    <w:p w14:paraId="485B11DB" w14:textId="77777777" w:rsidR="00C74310" w:rsidRPr="00C74310" w:rsidRDefault="00C74310" w:rsidP="00C74310">
      <w:pPr>
        <w:rPr>
          <w:rFonts w:ascii="Times New Roman" w:eastAsia="Times New Roman" w:hAnsi="Times New Roman" w:cs="Times New Roman"/>
          <w:i/>
          <w:noProof/>
          <w:sz w:val="24"/>
          <w:szCs w:val="24"/>
          <w:lang w:val="it-IT" w:eastAsia="it-IT"/>
        </w:rPr>
      </w:pPr>
      <w:r w:rsidRPr="00C74310">
        <w:rPr>
          <w:rFonts w:ascii="Times New Roman" w:eastAsia="Times New Roman" w:hAnsi="Times New Roman" w:cs="Times New Roman"/>
          <w:i/>
          <w:noProof/>
          <w:sz w:val="24"/>
          <w:szCs w:val="24"/>
          <w:lang w:val="it-IT" w:eastAsia="it-IT"/>
        </w:rPr>
        <w:t>Michael J.</w:t>
      </w:r>
      <w:r w:rsidR="00897A8C">
        <w:rPr>
          <w:rFonts w:ascii="Times New Roman" w:eastAsia="Times New Roman" w:hAnsi="Times New Roman" w:cs="Times New Roman"/>
          <w:i/>
          <w:noProof/>
          <w:sz w:val="24"/>
          <w:szCs w:val="24"/>
          <w:lang w:val="it-IT" w:eastAsia="it-IT"/>
        </w:rPr>
        <w:t xml:space="preserve"> </w:t>
      </w:r>
      <w:r w:rsidRPr="00C74310">
        <w:rPr>
          <w:rFonts w:ascii="Times New Roman" w:eastAsia="Times New Roman" w:hAnsi="Times New Roman" w:cs="Times New Roman"/>
          <w:i/>
          <w:noProof/>
          <w:sz w:val="24"/>
          <w:szCs w:val="24"/>
          <w:lang w:val="it-IT" w:eastAsia="it-IT"/>
        </w:rPr>
        <w:t>Kirton</w:t>
      </w:r>
      <w:r w:rsidR="00897A8C">
        <w:rPr>
          <w:rFonts w:ascii="Times New Roman" w:eastAsia="Times New Roman" w:hAnsi="Times New Roman" w:cs="Times New Roman"/>
          <w:i/>
          <w:noProof/>
          <w:sz w:val="24"/>
          <w:szCs w:val="24"/>
          <w:lang w:val="it-IT" w:eastAsia="it-IT"/>
        </w:rPr>
        <w:t>, Occupational Research Centre</w:t>
      </w:r>
      <w:r>
        <w:rPr>
          <w:rFonts w:ascii="Times New Roman" w:eastAsia="Times New Roman" w:hAnsi="Times New Roman" w:cs="Times New Roman"/>
          <w:i/>
          <w:noProof/>
          <w:sz w:val="24"/>
          <w:szCs w:val="24"/>
          <w:lang w:val="it-IT" w:eastAsia="it-IT"/>
        </w:rPr>
        <w:t xml:space="preserve"> (posthumously)</w:t>
      </w:r>
    </w:p>
    <w:p w14:paraId="68C8CA9C" w14:textId="77777777" w:rsidR="00C74310" w:rsidRPr="00C74310" w:rsidRDefault="00C74310" w:rsidP="00C74310">
      <w:pPr>
        <w:rPr>
          <w:rFonts w:ascii="Times New Roman" w:eastAsia="Times New Roman" w:hAnsi="Times New Roman" w:cs="Times New Roman"/>
          <w:b/>
          <w:noProof/>
          <w:sz w:val="24"/>
          <w:szCs w:val="24"/>
          <w:lang w:val="it-IT" w:eastAsia="it-IT"/>
        </w:rPr>
      </w:pPr>
    </w:p>
    <w:p w14:paraId="7A11AA85" w14:textId="77777777" w:rsidR="00C74310" w:rsidRPr="00C74310" w:rsidRDefault="00C74310" w:rsidP="00C74310">
      <w:pPr>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Background and Basic Hypotheses</w:t>
      </w:r>
    </w:p>
    <w:p w14:paraId="12C7A715"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Entrepreneurship  is  a research  subject of great interest. Many studies have been published about entrepreneurs and entrepreneurship (Casson, 1982; Chaganti &amp; Chaganti,1983; Cohen,1989; Cunningham &amp; Lischeron, 1991), focusing on different  facets either of the concept itself or of the personal characteristics (Drucker,1985; Leavitt,1986; Schumpeter, 1934; 1939). The outcome of these studies has also been varied and uncertain, and these still exists a certain amount of disagreement and confusion about the role of the entrepreneur and his/ her psychology and behaviour (Cheah Hock Beng, 1994; Johanisson &amp; Senneseth,1990). If we try to identify a common statement around the concept of entrepreneurship and the traits of the entrepreneur, we can say that most of the studies have stressed the concept of </w:t>
      </w:r>
      <w:r w:rsidRPr="00C74310">
        <w:rPr>
          <w:rFonts w:ascii="Times New Roman" w:eastAsia="Times New Roman" w:hAnsi="Times New Roman" w:cs="Times New Roman"/>
          <w:i/>
          <w:noProof/>
          <w:sz w:val="24"/>
          <w:szCs w:val="24"/>
          <w:lang w:val="it-IT" w:eastAsia="it-IT"/>
        </w:rPr>
        <w:t>innovation</w:t>
      </w:r>
      <w:r w:rsidRPr="00C74310">
        <w:rPr>
          <w:rFonts w:ascii="Times New Roman" w:eastAsia="Times New Roman" w:hAnsi="Times New Roman" w:cs="Times New Roman"/>
          <w:noProof/>
          <w:sz w:val="24"/>
          <w:szCs w:val="24"/>
          <w:lang w:val="it-IT" w:eastAsia="it-IT"/>
        </w:rPr>
        <w:t xml:space="preserve"> as one of the  fundamental and underlying qualities related both to the person and to the business process.</w:t>
      </w:r>
    </w:p>
    <w:p w14:paraId="1061805D"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078617F3" w14:textId="77777777" w:rsid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This is not the only way of defining the entrepreneur, but since the work of Schumpeter (1934; 1939; 1950 ) the entrepreneur has been said  to be a person who promotes " new combinations", and is therefore involved with the innovation process. Many critiques have been made of Schumpeter's ideas (Hayek, 1945, 1949; Kirtzner, 1973,1979 ); in these references the entrepreneur is described as adjusting to rather than just disturbing the equilibrium with the environment. But all the studies do agree, more or less, attributing to the entrepreneur a unique ability to solve problems related with the management of change, take consequent initiative  within uncertainty, and, in the end, the art of  "being innovative"</w:t>
      </w:r>
      <w:r w:rsidR="00EB6D4C">
        <w:rPr>
          <w:rFonts w:ascii="Times New Roman" w:eastAsia="Times New Roman" w:hAnsi="Times New Roman" w:cs="Times New Roman"/>
          <w:noProof/>
          <w:sz w:val="24"/>
          <w:szCs w:val="24"/>
          <w:lang w:val="it-IT" w:eastAsia="it-IT"/>
        </w:rPr>
        <w:t>, as popularly defined</w:t>
      </w:r>
      <w:r w:rsidRPr="00C74310">
        <w:rPr>
          <w:rFonts w:ascii="Times New Roman" w:eastAsia="Times New Roman" w:hAnsi="Times New Roman" w:cs="Times New Roman"/>
          <w:noProof/>
          <w:sz w:val="24"/>
          <w:szCs w:val="24"/>
          <w:lang w:val="it-IT" w:eastAsia="it-IT"/>
        </w:rPr>
        <w:t>.</w:t>
      </w:r>
    </w:p>
    <w:p w14:paraId="3E51868A" w14:textId="77777777" w:rsidR="00897A8C" w:rsidRPr="00C74310" w:rsidRDefault="00897A8C" w:rsidP="00C74310">
      <w:pPr>
        <w:rPr>
          <w:rFonts w:ascii="Times New Roman" w:eastAsia="Times New Roman" w:hAnsi="Times New Roman" w:cs="Times New Roman"/>
          <w:noProof/>
          <w:sz w:val="24"/>
          <w:szCs w:val="24"/>
          <w:lang w:val="it-IT" w:eastAsia="it-IT"/>
        </w:rPr>
      </w:pPr>
    </w:p>
    <w:p w14:paraId="58A33DFD"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In the Italian context, the findings are the same (Coda, 1989; Corno, 1989a;1989b). Moreover, in Italy the concept of the entrepreneur is also related to  what is called the "family business" (in Corno, 1989a; 1989c). That is we often meet entrepreneurs start up their own business, achieve success, involve relatives, and then, when they are going to retire, leave their business to  them. This development then has typically the initiator and the "followers", and some scholars would say that the real entrepreneur, the "innovative" person, is often (only) the founder. Certainly the subject  of  entrepreneurship is  one of the most complicated in the field of  business, and there are many aspects which need more understanding from many points of view. In this paper we have tried to tackle some of these. </w:t>
      </w:r>
    </w:p>
    <w:p w14:paraId="098DF54B"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260804AE" w14:textId="77777777" w:rsid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First is the testing of the hypot</w:t>
      </w:r>
      <w:r w:rsidR="008E69E1">
        <w:rPr>
          <w:rFonts w:ascii="Times New Roman" w:eastAsia="Times New Roman" w:hAnsi="Times New Roman" w:cs="Times New Roman"/>
          <w:noProof/>
          <w:sz w:val="24"/>
          <w:szCs w:val="24"/>
          <w:lang w:val="it-IT" w:eastAsia="it-IT"/>
        </w:rPr>
        <w:t>h</w:t>
      </w:r>
      <w:r w:rsidRPr="00C74310">
        <w:rPr>
          <w:rFonts w:ascii="Times New Roman" w:eastAsia="Times New Roman" w:hAnsi="Times New Roman" w:cs="Times New Roman"/>
          <w:noProof/>
          <w:sz w:val="24"/>
          <w:szCs w:val="24"/>
          <w:lang w:val="it-IT" w:eastAsia="it-IT"/>
        </w:rPr>
        <w:t>esis that the entrepreneur is an above average innovative person. We are now using the concept of  innovation in a general way, but we will be applying the Adaption- Innovation  dimension  (Kirton,1976,</w:t>
      </w:r>
      <w:r w:rsidR="00897A8C">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1987) as a specific theoretical framework and the KAI (Kirton Adaption-Innovation Inventory) as the psychometric measure of  personality and cognitive style applied to a sample of Italian entrepreneurs. Second, is to test if there is any difference between the initiators and the followers in terms of their innovativeness. The same sample, although  numerically small (</w:t>
      </w:r>
      <w:r w:rsidRPr="00C74310">
        <w:rPr>
          <w:rFonts w:ascii="Times New Roman" w:eastAsia="Times New Roman" w:hAnsi="Times New Roman" w:cs="Times New Roman"/>
          <w:i/>
          <w:noProof/>
          <w:sz w:val="24"/>
          <w:szCs w:val="24"/>
          <w:lang w:val="it-IT" w:eastAsia="it-IT"/>
        </w:rPr>
        <w:t xml:space="preserve">N </w:t>
      </w:r>
      <w:r w:rsidRPr="00C74310">
        <w:rPr>
          <w:rFonts w:ascii="Times New Roman" w:eastAsia="Times New Roman" w:hAnsi="Times New Roman" w:cs="Times New Roman"/>
          <w:noProof/>
          <w:sz w:val="24"/>
          <w:szCs w:val="24"/>
          <w:lang w:val="it-IT" w:eastAsia="it-IT"/>
        </w:rPr>
        <w:t xml:space="preserve">= 60) and geographically limited (an industrial area of  the North of Italy), is wholly made up of  people who clearly are entrepreneurs; some (about 50%) have started their business, while the others have just "received their business through the family". </w:t>
      </w:r>
    </w:p>
    <w:p w14:paraId="1CA85729" w14:textId="77777777" w:rsidR="00EB6D4C" w:rsidRDefault="00EB6D4C" w:rsidP="00C74310">
      <w:pPr>
        <w:rPr>
          <w:rFonts w:ascii="Times New Roman" w:eastAsia="Times New Roman" w:hAnsi="Times New Roman" w:cs="Times New Roman"/>
          <w:noProof/>
          <w:sz w:val="24"/>
          <w:szCs w:val="24"/>
          <w:lang w:val="it-IT" w:eastAsia="it-IT"/>
        </w:rPr>
      </w:pPr>
    </w:p>
    <w:p w14:paraId="01249278" w14:textId="77777777" w:rsidR="00EB6D4C" w:rsidRPr="00EB6D4C" w:rsidRDefault="00EB6D4C" w:rsidP="00EB6D4C">
      <w:pPr>
        <w:rPr>
          <w:rFonts w:ascii="Times New Roman" w:eastAsia="Times New Roman" w:hAnsi="Times New Roman" w:cs="Times New Roman"/>
          <w:noProof/>
          <w:sz w:val="24"/>
          <w:szCs w:val="24"/>
          <w:lang w:val="it-IT" w:eastAsia="it-IT"/>
        </w:rPr>
      </w:pPr>
    </w:p>
    <w:p w14:paraId="7313BF83" w14:textId="77777777" w:rsidR="00EB6D4C" w:rsidRPr="00EB6D4C" w:rsidRDefault="00EB6D4C" w:rsidP="00EB6D4C">
      <w:pPr>
        <w:rPr>
          <w:rFonts w:ascii="Times New Roman" w:eastAsia="Times New Roman" w:hAnsi="Times New Roman" w:cs="Times New Roman"/>
          <w:noProof/>
          <w:sz w:val="24"/>
          <w:szCs w:val="24"/>
          <w:lang w:val="it-IT" w:eastAsia="it-IT"/>
        </w:rPr>
      </w:pPr>
      <w:r w:rsidRPr="00EB6D4C">
        <w:rPr>
          <w:rFonts w:ascii="Times New Roman" w:eastAsia="Times New Roman" w:hAnsi="Times New Roman" w:cs="Times New Roman"/>
          <w:noProof/>
          <w:sz w:val="24"/>
          <w:szCs w:val="24"/>
          <w:lang w:val="it-IT" w:eastAsia="it-IT"/>
        </w:rPr>
        <w:t>Because  studies use different definitions and approaches to the entrepreneur as the innovative person, we have carried out a study making use of a good theory related to the measurement of  creativity.</w:t>
      </w:r>
      <w:r>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 xml:space="preserve">Kirton's </w:t>
      </w:r>
      <w:r w:rsidR="0023213E">
        <w:rPr>
          <w:rFonts w:ascii="Times New Roman" w:eastAsia="Times New Roman" w:hAnsi="Times New Roman" w:cs="Times New Roman"/>
          <w:noProof/>
          <w:sz w:val="24"/>
          <w:szCs w:val="24"/>
          <w:lang w:val="it-IT" w:eastAsia="it-IT"/>
        </w:rPr>
        <w:t xml:space="preserve">Adaption-Innovation (A-I) </w:t>
      </w:r>
      <w:r w:rsidRPr="00EB6D4C">
        <w:rPr>
          <w:rFonts w:ascii="Times New Roman" w:eastAsia="Times New Roman" w:hAnsi="Times New Roman" w:cs="Times New Roman"/>
          <w:noProof/>
          <w:sz w:val="24"/>
          <w:szCs w:val="24"/>
          <w:lang w:val="it-IT" w:eastAsia="it-IT"/>
        </w:rPr>
        <w:t>theory at present is the most useful theory available in the field of cognitive styles</w:t>
      </w:r>
      <w:r>
        <w:rPr>
          <w:rFonts w:ascii="Times New Roman" w:eastAsia="Times New Roman" w:hAnsi="Times New Roman" w:cs="Times New Roman"/>
          <w:noProof/>
          <w:sz w:val="24"/>
          <w:szCs w:val="24"/>
          <w:lang w:val="it-IT" w:eastAsia="it-IT"/>
        </w:rPr>
        <w:t>;</w:t>
      </w:r>
      <w:r w:rsidRPr="00EB6D4C">
        <w:rPr>
          <w:rFonts w:ascii="Times New Roman" w:eastAsia="Times New Roman" w:hAnsi="Times New Roman" w:cs="Times New Roman"/>
          <w:noProof/>
          <w:sz w:val="24"/>
          <w:szCs w:val="24"/>
          <w:lang w:val="it-IT" w:eastAsia="it-IT"/>
        </w:rPr>
        <w:t xml:space="preserve"> clearly keep</w:t>
      </w:r>
      <w:r>
        <w:rPr>
          <w:rFonts w:ascii="Times New Roman" w:eastAsia="Times New Roman" w:hAnsi="Times New Roman" w:cs="Times New Roman"/>
          <w:noProof/>
          <w:sz w:val="24"/>
          <w:szCs w:val="24"/>
          <w:lang w:val="it-IT" w:eastAsia="it-IT"/>
        </w:rPr>
        <w:t>ing</w:t>
      </w:r>
      <w:r w:rsidRPr="00EB6D4C">
        <w:rPr>
          <w:rFonts w:ascii="Times New Roman" w:eastAsia="Times New Roman" w:hAnsi="Times New Roman" w:cs="Times New Roman"/>
          <w:noProof/>
          <w:sz w:val="24"/>
          <w:szCs w:val="24"/>
          <w:lang w:val="it-IT" w:eastAsia="it-IT"/>
        </w:rPr>
        <w:t xml:space="preserve"> separate style from level and offers a good explanations to both the individual </w:t>
      </w:r>
      <w:r>
        <w:rPr>
          <w:rFonts w:ascii="Times New Roman" w:eastAsia="Times New Roman" w:hAnsi="Times New Roman" w:cs="Times New Roman"/>
          <w:noProof/>
          <w:sz w:val="24"/>
          <w:szCs w:val="24"/>
          <w:lang w:val="it-IT" w:eastAsia="it-IT"/>
        </w:rPr>
        <w:t xml:space="preserve">preference </w:t>
      </w:r>
      <w:r w:rsidRPr="00EB6D4C">
        <w:rPr>
          <w:rFonts w:ascii="Times New Roman" w:eastAsia="Times New Roman" w:hAnsi="Times New Roman" w:cs="Times New Roman"/>
          <w:noProof/>
          <w:sz w:val="24"/>
          <w:szCs w:val="24"/>
          <w:lang w:val="it-IT" w:eastAsia="it-IT"/>
        </w:rPr>
        <w:t>towards change and the organizational climate (Kirton &amp; McCarthy, 1988). One of the main points of the theory is that Kirton sharply distinguishes  (Kirton, 1976;</w:t>
      </w:r>
      <w:r>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1978a;</w:t>
      </w:r>
      <w:r>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1978b;</w:t>
      </w:r>
      <w:r>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1987;</w:t>
      </w:r>
      <w:r>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1989) between level and style of problem solving and creativity, and in the field of style</w:t>
      </w:r>
      <w:r w:rsidR="0023213E">
        <w:rPr>
          <w:rFonts w:ascii="Times New Roman" w:eastAsia="Times New Roman" w:hAnsi="Times New Roman" w:cs="Times New Roman"/>
          <w:noProof/>
          <w:sz w:val="24"/>
          <w:szCs w:val="24"/>
          <w:lang w:val="it-IT" w:eastAsia="it-IT"/>
        </w:rPr>
        <w:t xml:space="preserve"> labeled </w:t>
      </w:r>
      <w:r w:rsidRPr="00EB6D4C">
        <w:rPr>
          <w:rFonts w:ascii="Times New Roman" w:eastAsia="Times New Roman" w:hAnsi="Times New Roman" w:cs="Times New Roman"/>
          <w:noProof/>
          <w:sz w:val="24"/>
          <w:szCs w:val="24"/>
          <w:lang w:val="it-IT" w:eastAsia="it-IT"/>
        </w:rPr>
        <w:t>as "innovative"  and "adaptive"</w:t>
      </w:r>
      <w:r w:rsidR="0023213E">
        <w:rPr>
          <w:rFonts w:ascii="Times New Roman" w:eastAsia="Times New Roman" w:hAnsi="Times New Roman" w:cs="Times New Roman"/>
          <w:noProof/>
          <w:sz w:val="24"/>
          <w:szCs w:val="24"/>
          <w:lang w:val="it-IT" w:eastAsia="it-IT"/>
        </w:rPr>
        <w:t>;</w:t>
      </w:r>
      <w:r w:rsidRPr="00EB6D4C">
        <w:rPr>
          <w:rFonts w:ascii="Times New Roman" w:eastAsia="Times New Roman" w:hAnsi="Times New Roman" w:cs="Times New Roman"/>
          <w:noProof/>
          <w:sz w:val="24"/>
          <w:szCs w:val="24"/>
          <w:lang w:val="it-IT" w:eastAsia="it-IT"/>
        </w:rPr>
        <w:t xml:space="preserve"> the two poles of a unique </w:t>
      </w:r>
      <w:r>
        <w:rPr>
          <w:rFonts w:ascii="Times New Roman" w:eastAsia="Times New Roman" w:hAnsi="Times New Roman" w:cs="Times New Roman"/>
          <w:noProof/>
          <w:sz w:val="24"/>
          <w:szCs w:val="24"/>
          <w:lang w:val="it-IT" w:eastAsia="it-IT"/>
        </w:rPr>
        <w:t xml:space="preserve">personality </w:t>
      </w:r>
      <w:r w:rsidRPr="00EB6D4C">
        <w:rPr>
          <w:rFonts w:ascii="Times New Roman" w:eastAsia="Times New Roman" w:hAnsi="Times New Roman" w:cs="Times New Roman"/>
          <w:noProof/>
          <w:sz w:val="24"/>
          <w:szCs w:val="24"/>
          <w:lang w:val="it-IT" w:eastAsia="it-IT"/>
        </w:rPr>
        <w:t xml:space="preserve">dimension (Adaption </w:t>
      </w:r>
      <w:r>
        <w:rPr>
          <w:rFonts w:ascii="Times New Roman" w:eastAsia="Times New Roman" w:hAnsi="Times New Roman" w:cs="Times New Roman"/>
          <w:noProof/>
          <w:sz w:val="24"/>
          <w:szCs w:val="24"/>
          <w:lang w:val="it-IT" w:eastAsia="it-IT"/>
        </w:rPr>
        <w:t>and</w:t>
      </w:r>
      <w:r w:rsidRPr="00EB6D4C">
        <w:rPr>
          <w:rFonts w:ascii="Times New Roman" w:eastAsia="Times New Roman" w:hAnsi="Times New Roman" w:cs="Times New Roman"/>
          <w:noProof/>
          <w:sz w:val="24"/>
          <w:szCs w:val="24"/>
          <w:lang w:val="it-IT" w:eastAsia="it-IT"/>
        </w:rPr>
        <w:t xml:space="preserve"> Innovation). The theory is of great interest  not only for the analysis of individual cognitive styles, but also for its relationship to social and organizational groups and cultures (Kirton,1978c; Prato Previde,1991)</w:t>
      </w:r>
      <w:r w:rsidR="0023213E">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 xml:space="preserve">by removing capability from style and locating </w:t>
      </w:r>
      <w:r w:rsidR="0023213E">
        <w:rPr>
          <w:rFonts w:ascii="Times New Roman" w:eastAsia="Times New Roman" w:hAnsi="Times New Roman" w:cs="Times New Roman"/>
          <w:noProof/>
          <w:sz w:val="24"/>
          <w:szCs w:val="24"/>
          <w:lang w:val="it-IT" w:eastAsia="it-IT"/>
        </w:rPr>
        <w:t>problem-solving style</w:t>
      </w:r>
      <w:r w:rsidRPr="00EB6D4C">
        <w:rPr>
          <w:rFonts w:ascii="Times New Roman" w:eastAsia="Times New Roman" w:hAnsi="Times New Roman" w:cs="Times New Roman"/>
          <w:noProof/>
          <w:sz w:val="24"/>
          <w:szCs w:val="24"/>
          <w:lang w:val="it-IT" w:eastAsia="it-IT"/>
        </w:rPr>
        <w:t xml:space="preserve"> on a continuum of preferences.</w:t>
      </w:r>
    </w:p>
    <w:p w14:paraId="57A6EE17" w14:textId="77777777" w:rsidR="0023213E" w:rsidRDefault="0023213E" w:rsidP="00EB6D4C">
      <w:pPr>
        <w:rPr>
          <w:rFonts w:ascii="Times New Roman" w:eastAsia="Times New Roman" w:hAnsi="Times New Roman" w:cs="Times New Roman"/>
          <w:noProof/>
          <w:sz w:val="24"/>
          <w:szCs w:val="24"/>
          <w:lang w:val="it-IT" w:eastAsia="it-IT"/>
        </w:rPr>
      </w:pPr>
    </w:p>
    <w:p w14:paraId="3A08C425" w14:textId="77777777" w:rsidR="00EB6D4C" w:rsidRDefault="00EB6D4C" w:rsidP="00EB6D4C">
      <w:pPr>
        <w:rPr>
          <w:rFonts w:ascii="Times New Roman" w:eastAsia="Times New Roman" w:hAnsi="Times New Roman" w:cs="Times New Roman"/>
          <w:noProof/>
          <w:sz w:val="24"/>
          <w:szCs w:val="24"/>
          <w:lang w:val="it-IT" w:eastAsia="it-IT"/>
        </w:rPr>
      </w:pPr>
      <w:r w:rsidRPr="00EB6D4C">
        <w:rPr>
          <w:rFonts w:ascii="Times New Roman" w:eastAsia="Times New Roman" w:hAnsi="Times New Roman" w:cs="Times New Roman"/>
          <w:noProof/>
          <w:sz w:val="24"/>
          <w:szCs w:val="24"/>
          <w:lang w:val="it-IT" w:eastAsia="it-IT"/>
        </w:rPr>
        <w:t>Both the theory and the measure have been applied to a great variety of  people in different countries (Kirton, 1989; Kubes &amp; Spillerova,</w:t>
      </w:r>
      <w:r w:rsidR="0023213E">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 xml:space="preserve">1992) and have demonstrated a good validity and a strong reliability </w:t>
      </w:r>
      <w:r w:rsidR="0023213E">
        <w:rPr>
          <w:rFonts w:ascii="Times New Roman" w:eastAsia="Times New Roman" w:hAnsi="Times New Roman" w:cs="Times New Roman"/>
          <w:noProof/>
          <w:sz w:val="24"/>
          <w:szCs w:val="24"/>
          <w:lang w:val="it-IT" w:eastAsia="it-IT"/>
        </w:rPr>
        <w:t xml:space="preserve">estimates </w:t>
      </w:r>
      <w:r w:rsidRPr="00EB6D4C">
        <w:rPr>
          <w:rFonts w:ascii="Times New Roman" w:eastAsia="Times New Roman" w:hAnsi="Times New Roman" w:cs="Times New Roman"/>
          <w:noProof/>
          <w:sz w:val="24"/>
          <w:szCs w:val="24"/>
          <w:lang w:val="it-IT" w:eastAsia="it-IT"/>
        </w:rPr>
        <w:t xml:space="preserve">(Kirton, 1989; Clapp, 1993; Prato Previde, 1984; Taylor, 1994 ). The Italian validation of the KAI has been carried out some years ago (Prato Previde,1984) on a large general population sample. In that sample there was a very small group of entrepreneurs, while  the managerial  group was  well represented. </w:t>
      </w:r>
    </w:p>
    <w:p w14:paraId="7D598678" w14:textId="77777777" w:rsidR="0023213E" w:rsidRPr="00EB6D4C" w:rsidRDefault="0023213E" w:rsidP="00EB6D4C">
      <w:pPr>
        <w:rPr>
          <w:rFonts w:ascii="Times New Roman" w:eastAsia="Times New Roman" w:hAnsi="Times New Roman" w:cs="Times New Roman"/>
          <w:noProof/>
          <w:sz w:val="24"/>
          <w:szCs w:val="24"/>
          <w:lang w:val="it-IT" w:eastAsia="it-IT"/>
        </w:rPr>
      </w:pPr>
    </w:p>
    <w:p w14:paraId="6E88B149" w14:textId="77777777" w:rsidR="00EB6D4C" w:rsidRPr="00EB6D4C" w:rsidRDefault="00EB6D4C" w:rsidP="00EB6D4C">
      <w:pPr>
        <w:rPr>
          <w:rFonts w:ascii="Times New Roman" w:eastAsia="Times New Roman" w:hAnsi="Times New Roman" w:cs="Times New Roman"/>
          <w:noProof/>
          <w:sz w:val="24"/>
          <w:szCs w:val="24"/>
          <w:lang w:val="it-IT" w:eastAsia="it-IT"/>
        </w:rPr>
      </w:pPr>
      <w:r w:rsidRPr="00EB6D4C">
        <w:rPr>
          <w:rFonts w:ascii="Times New Roman" w:eastAsia="Times New Roman" w:hAnsi="Times New Roman" w:cs="Times New Roman"/>
          <w:noProof/>
          <w:sz w:val="24"/>
          <w:szCs w:val="24"/>
          <w:lang w:val="it-IT" w:eastAsia="it-IT"/>
        </w:rPr>
        <w:t xml:space="preserve">Later, Italian studies have not followed up </w:t>
      </w:r>
      <w:r w:rsidR="0023213E">
        <w:rPr>
          <w:rFonts w:ascii="Times New Roman" w:eastAsia="Times New Roman" w:hAnsi="Times New Roman" w:cs="Times New Roman"/>
          <w:noProof/>
          <w:sz w:val="24"/>
          <w:szCs w:val="24"/>
          <w:lang w:val="it-IT" w:eastAsia="it-IT"/>
        </w:rPr>
        <w:t xml:space="preserve">on </w:t>
      </w:r>
      <w:r w:rsidRPr="00EB6D4C">
        <w:rPr>
          <w:rFonts w:ascii="Times New Roman" w:eastAsia="Times New Roman" w:hAnsi="Times New Roman" w:cs="Times New Roman"/>
          <w:noProof/>
          <w:sz w:val="24"/>
          <w:szCs w:val="24"/>
          <w:lang w:val="it-IT" w:eastAsia="it-IT"/>
        </w:rPr>
        <w:t>the subject of entrepreneurs, but this has been done in other countries. A recent study (Buttner and N. Gryskiewicz, 1993) following the work by Tandon (1987</w:t>
      </w:r>
      <w:r w:rsidR="0023213E">
        <w:rPr>
          <w:rFonts w:ascii="Times New Roman" w:eastAsia="Times New Roman" w:hAnsi="Times New Roman" w:cs="Times New Roman"/>
          <w:noProof/>
          <w:sz w:val="24"/>
          <w:szCs w:val="24"/>
          <w:lang w:val="it-IT" w:eastAsia="it-IT"/>
        </w:rPr>
        <w:t>), who</w:t>
      </w:r>
      <w:r w:rsidRPr="00EB6D4C">
        <w:rPr>
          <w:rFonts w:ascii="Times New Roman" w:eastAsia="Times New Roman" w:hAnsi="Times New Roman" w:cs="Times New Roman"/>
          <w:noProof/>
          <w:sz w:val="24"/>
          <w:szCs w:val="24"/>
          <w:lang w:val="it-IT" w:eastAsia="it-IT"/>
        </w:rPr>
        <w:t xml:space="preserve"> ha</w:t>
      </w:r>
      <w:r w:rsidR="0023213E">
        <w:rPr>
          <w:rFonts w:ascii="Times New Roman" w:eastAsia="Times New Roman" w:hAnsi="Times New Roman" w:cs="Times New Roman"/>
          <w:noProof/>
          <w:sz w:val="24"/>
          <w:szCs w:val="24"/>
          <w:lang w:val="it-IT" w:eastAsia="it-IT"/>
        </w:rPr>
        <w:t>d</w:t>
      </w:r>
      <w:r w:rsidRPr="00EB6D4C">
        <w:rPr>
          <w:rFonts w:ascii="Times New Roman" w:eastAsia="Times New Roman" w:hAnsi="Times New Roman" w:cs="Times New Roman"/>
          <w:noProof/>
          <w:sz w:val="24"/>
          <w:szCs w:val="24"/>
          <w:lang w:val="it-IT" w:eastAsia="it-IT"/>
        </w:rPr>
        <w:t xml:space="preserve"> tested some challenging hypotheses. First, it has been show</w:t>
      </w:r>
      <w:r w:rsidR="0023213E">
        <w:rPr>
          <w:rFonts w:ascii="Times New Roman" w:eastAsia="Times New Roman" w:hAnsi="Times New Roman" w:cs="Times New Roman"/>
          <w:noProof/>
          <w:sz w:val="24"/>
          <w:szCs w:val="24"/>
          <w:lang w:val="it-IT" w:eastAsia="it-IT"/>
        </w:rPr>
        <w:t>n</w:t>
      </w:r>
      <w:r w:rsidRPr="00EB6D4C">
        <w:rPr>
          <w:rFonts w:ascii="Times New Roman" w:eastAsia="Times New Roman" w:hAnsi="Times New Roman" w:cs="Times New Roman"/>
          <w:noProof/>
          <w:sz w:val="24"/>
          <w:szCs w:val="24"/>
          <w:lang w:val="it-IT" w:eastAsia="it-IT"/>
        </w:rPr>
        <w:t xml:space="preserve"> that entrepreneurs are more innovative than general managers. Second, it is clear that more adaptive entrepreneurs are more "likely to continue operating their business over the long  term than are innovative entrepreneurs". (Buttner &amp; Gryskiewicz, 1993; Tandon, 1987).</w:t>
      </w:r>
      <w:r w:rsidR="0023213E">
        <w:rPr>
          <w:rFonts w:ascii="Times New Roman" w:eastAsia="Times New Roman" w:hAnsi="Times New Roman" w:cs="Times New Roman"/>
          <w:noProof/>
          <w:sz w:val="24"/>
          <w:szCs w:val="24"/>
          <w:lang w:val="it-IT" w:eastAsia="it-IT"/>
        </w:rPr>
        <w:t xml:space="preserve"> </w:t>
      </w:r>
      <w:r w:rsidRPr="00EB6D4C">
        <w:rPr>
          <w:rFonts w:ascii="Times New Roman" w:eastAsia="Times New Roman" w:hAnsi="Times New Roman" w:cs="Times New Roman"/>
          <w:noProof/>
          <w:sz w:val="24"/>
          <w:szCs w:val="24"/>
          <w:lang w:val="it-IT" w:eastAsia="it-IT"/>
        </w:rPr>
        <w:t>Then, more innovative entrepreneurs start more businesses than the adaptive entrepreneurs, and prefer to manage  (and migrate to manage) more fitting with their cogniive style. It seems, then, that the more innovative start more businesses and more frequently some of the earlier ones fail, than do adaptors. Entrepreneurs tend to manage in ways that accord their style or move out, if they do not fail.</w:t>
      </w:r>
    </w:p>
    <w:p w14:paraId="0D063BED"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4335B70F" w14:textId="77777777" w:rsidR="00C74310" w:rsidRPr="00C74310" w:rsidRDefault="00C74310" w:rsidP="0010007B">
      <w:pPr>
        <w:keepNext/>
        <w:keepLines/>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Therefore, the aims of this study are to shed more light on these questions:</w:t>
      </w:r>
    </w:p>
    <w:p w14:paraId="7EBC8A9E" w14:textId="77777777" w:rsidR="00C74310" w:rsidRPr="00C74310" w:rsidRDefault="00C74310" w:rsidP="0010007B">
      <w:pPr>
        <w:keepNext/>
        <w:keepLines/>
        <w:numPr>
          <w:ilvl w:val="0"/>
          <w:numId w:val="17"/>
        </w:numPr>
        <w:contextualSpacing/>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Is the concept of the entrepreneur  as an "innovative" person valid when using  the Kirton's theory and measure of cognitive style? </w:t>
      </w:r>
    </w:p>
    <w:p w14:paraId="221EDD3D" w14:textId="77777777" w:rsidR="00C74310" w:rsidRPr="00C74310" w:rsidRDefault="00C74310" w:rsidP="0010007B">
      <w:pPr>
        <w:keepNext/>
        <w:keepLines/>
        <w:numPr>
          <w:ilvl w:val="0"/>
          <w:numId w:val="17"/>
        </w:numPr>
        <w:contextualSpacing/>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Does the innovation dimension with Kirton's precise definitions apply to a sample of Italian entrepreneurs? </w:t>
      </w:r>
    </w:p>
    <w:p w14:paraId="151A4128" w14:textId="77777777" w:rsidR="00C74310" w:rsidRPr="00C74310" w:rsidRDefault="00C74310" w:rsidP="00C74310">
      <w:pPr>
        <w:numPr>
          <w:ilvl w:val="0"/>
          <w:numId w:val="17"/>
        </w:numPr>
        <w:contextualSpacing/>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Independently from the location of the whole sample on the Adaption-Innovation continuum, is there any cognitive difference and, if so, in what direction is it, between the  sub-set of those entrepreneurs who started up their business from zero, and those of the next generation of leaders who acquired/inherited  the business, years later?</w:t>
      </w:r>
    </w:p>
    <w:p w14:paraId="2B4266C3"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2D6D0867" w14:textId="77777777" w:rsidR="00C74310" w:rsidRPr="00C74310" w:rsidRDefault="00C74310" w:rsidP="00C74310">
      <w:pPr>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Population and Sample</w:t>
      </w:r>
    </w:p>
    <w:p w14:paraId="4AE82EC9"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The people included  in this study, are entrepreneurs living and operating in a homogeneous geographical area. All of them live and operate in the area surrounding  the city of Lecco, said to be one of the most active and brilliant initiating centres in the region of Lombardia and one of </w:t>
      </w:r>
      <w:r w:rsidRPr="00C74310">
        <w:rPr>
          <w:rFonts w:ascii="Times New Roman" w:eastAsia="Times New Roman" w:hAnsi="Times New Roman" w:cs="Times New Roman"/>
          <w:noProof/>
          <w:sz w:val="24"/>
          <w:szCs w:val="24"/>
          <w:lang w:val="it-IT" w:eastAsia="it-IT"/>
        </w:rPr>
        <w:lastRenderedPageBreak/>
        <w:t>the wealthiest in the whole of Italy (Corno, 1989c). Most of the sample has in fact been selected from the membership of the Association of the Local Entrepreneurs of Lecco (Corti,1993,</w:t>
      </w:r>
      <w:r w:rsidR="00897A8C">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unpublished). These people are fairly well known and successful entrepreneurs of an area where the town of Lecco is the center. They are typical of  a particular kind of  entrepreneurial culture and market where managing small companies is quite diffused and often represents a "family business". In fact, most of the companies they are directing are midlle or small to middle well established industries with a familiar pattern prevailing in which there is a progression of power from generation to generation  of the property and of the business to the children (or  other relatives) taking over from the founder (Corno, 1989b). All of the present owners are actively managing their firm and their business  has, on average, survived longer than the 2 years (see: "survival phase" in Tandon, 1987). In fact they are all managing well-established business that have been existing  for an average of more than 10 years.</w:t>
      </w:r>
    </w:p>
    <w:p w14:paraId="4857A6EA"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65AB4D4D"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Of the original 80, forty were the initiators of the enterprise, while the remainig 40 people represent the  next generation of the  the previous sub-group, or the second generation of similar industries. It was not  possible to include only  persons  (initiators and  followers) who  were part of the same family. But all the people included, who were randomly picked, are part of a same cultural, geographical and entrepreneurial  domain. Among the original number of 80 people whe were selected, about 75% of them accepted (</w:t>
      </w:r>
      <w:r w:rsidRPr="00C74310">
        <w:rPr>
          <w:rFonts w:ascii="Times New Roman" w:eastAsia="Times New Roman" w:hAnsi="Times New Roman" w:cs="Times New Roman"/>
          <w:i/>
          <w:noProof/>
          <w:sz w:val="24"/>
          <w:szCs w:val="24"/>
          <w:lang w:val="it-IT" w:eastAsia="it-IT"/>
        </w:rPr>
        <w:t>N</w:t>
      </w:r>
      <w:r w:rsidR="00897A8C">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w:t>
      </w:r>
      <w:r w:rsidR="00897A8C">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60), and this is good, if compared to similar studies which address the entrepreneurial  domain. The 92.5% of the followers accepted, while the founders gave a return of the 57.5%.  The final sample is of 60 people. Men dominate the sample. The number of the women in the sample totals nine, and all of them are in the sub-set of followers. But this is completely  expected within  this cultural environment, and reflects the membership of the Association, which has 7% women.</w:t>
      </w:r>
    </w:p>
    <w:p w14:paraId="77C16B32" w14:textId="77777777" w:rsidR="00C74310" w:rsidRPr="00C74310" w:rsidRDefault="00C74310" w:rsidP="00C74310">
      <w:pPr>
        <w:rPr>
          <w:rFonts w:ascii="Times New Roman" w:eastAsia="Times New Roman" w:hAnsi="Times New Roman" w:cs="Times New Roman"/>
          <w:b/>
          <w:noProof/>
          <w:sz w:val="24"/>
          <w:szCs w:val="24"/>
          <w:lang w:val="it-IT" w:eastAsia="it-IT"/>
        </w:rPr>
      </w:pPr>
    </w:p>
    <w:p w14:paraId="523A5067" w14:textId="77777777" w:rsidR="00C74310" w:rsidRPr="00C74310" w:rsidRDefault="00C74310" w:rsidP="00C74310">
      <w:pPr>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Methods</w:t>
      </w:r>
    </w:p>
    <w:p w14:paraId="222B6758"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The assessment was carried out applying to the  sixty entrepreneurs of the research sample a test battery made up of the Kirton Adaption- Innovation Inventory  and a ad-hoc Questionnaire (Corti,1993, unpublished). All the people in the sample were met personally by a researcher for about 40 minutes; during that time they were made generally aware of the concept of the research and then they immediately filled in the KAI. After that a second measure was applied during a structured interview. The interview which followed the KAI administration was aimed at collecting some biographical data and some information about the history of the entrepreneur. The second measure was a questionnaire created for this occasion; it elicits opinions and descriptions about the company, the business the entrepreneur and his/her work experience related to the management of change. This second tool was composed of 14 questions for the initiators, and 13 questions for the followers.</w:t>
      </w:r>
    </w:p>
    <w:p w14:paraId="76287255" w14:textId="77777777" w:rsidR="00C74310" w:rsidRPr="00C74310" w:rsidRDefault="00C74310" w:rsidP="00C74310">
      <w:pPr>
        <w:rPr>
          <w:rFonts w:ascii="Times New Roman" w:eastAsia="Times New Roman" w:hAnsi="Times New Roman" w:cs="Times New Roman"/>
          <w:b/>
          <w:noProof/>
          <w:sz w:val="24"/>
          <w:szCs w:val="24"/>
          <w:lang w:val="it-IT" w:eastAsia="it-IT"/>
        </w:rPr>
      </w:pPr>
    </w:p>
    <w:p w14:paraId="08B71F24" w14:textId="77777777" w:rsidR="00C74310" w:rsidRPr="00C74310" w:rsidRDefault="00C74310" w:rsidP="00C74310">
      <w:pPr>
        <w:keepNext/>
        <w:keepLines/>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Results and Comments</w:t>
      </w:r>
    </w:p>
    <w:p w14:paraId="74327015" w14:textId="77777777" w:rsidR="00C74310" w:rsidRPr="00C74310" w:rsidRDefault="00C74310" w:rsidP="00C74310">
      <w:pPr>
        <w:keepNext/>
        <w:keepLines/>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The data derived from the analysis of  the cognitive styles of the sample of  the 60 entrepreneurs  are shown on Table 1 and Table 2. For the entire sample of these entrepreneurs (both initiators and followers) = the KAI mean (95.80) is exactly that of the  theoretical mean of the measure as it has been described by Kirton (Kirton,1977; 1987). Therefore, the mean of this group is also exactly located at the mid-way point of the Italian general population mean (94.1) and the mean of Italian managers (99.27) of an earlier study (Prato Previde, 1984).</w:t>
      </w:r>
    </w:p>
    <w:p w14:paraId="4E02C4D2"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5B459B68" w14:textId="77777777" w:rsidR="0010007B" w:rsidRPr="0010007B" w:rsidRDefault="0010007B" w:rsidP="0010007B">
      <w:pPr>
        <w:rPr>
          <w:rFonts w:ascii="Times New Roman" w:eastAsia="Times New Roman" w:hAnsi="Times New Roman" w:cs="Times New Roman"/>
          <w:b/>
          <w:noProof/>
          <w:sz w:val="24"/>
          <w:szCs w:val="24"/>
          <w:lang w:val="it-IT" w:eastAsia="it-IT"/>
        </w:rPr>
      </w:pPr>
      <w:r w:rsidRPr="0010007B">
        <w:rPr>
          <w:rFonts w:ascii="Times New Roman" w:eastAsia="Times New Roman" w:hAnsi="Times New Roman" w:cs="Times New Roman"/>
          <w:b/>
          <w:noProof/>
          <w:sz w:val="24"/>
          <w:szCs w:val="24"/>
          <w:lang w:val="it-IT" w:eastAsia="it-IT"/>
        </w:rPr>
        <w:lastRenderedPageBreak/>
        <w:t>Table 1</w:t>
      </w:r>
    </w:p>
    <w:p w14:paraId="1867CCEF" w14:textId="77777777" w:rsidR="00C74310" w:rsidRPr="00C74310" w:rsidRDefault="0010007B" w:rsidP="0010007B">
      <w:pPr>
        <w:rPr>
          <w:rFonts w:ascii="Times New Roman" w:eastAsia="Times New Roman" w:hAnsi="Times New Roman" w:cs="Times New Roman"/>
          <w:b/>
          <w:noProof/>
          <w:sz w:val="24"/>
          <w:szCs w:val="24"/>
          <w:lang w:val="it-IT" w:eastAsia="it-IT"/>
        </w:rPr>
      </w:pPr>
      <w:r>
        <w:rPr>
          <w:rFonts w:ascii="Times New Roman" w:eastAsia="Times New Roman" w:hAnsi="Times New Roman" w:cs="Times New Roman"/>
          <w:b/>
          <w:noProof/>
          <w:sz w:val="24"/>
          <w:szCs w:val="24"/>
          <w:lang w:val="it-IT" w:eastAsia="it-IT"/>
        </w:rPr>
        <w:t xml:space="preserve">Results from the Whole Group of Entrepreneurs </w:t>
      </w:r>
      <w:r w:rsidR="00C74310" w:rsidRPr="00C74310">
        <w:rPr>
          <w:rFonts w:ascii="Times New Roman" w:eastAsia="Times New Roman" w:hAnsi="Times New Roman" w:cs="Times New Roman"/>
          <w:b/>
          <w:noProof/>
          <w:sz w:val="24"/>
          <w:szCs w:val="24"/>
          <w:lang w:val="it-IT" w:eastAsia="it-IT"/>
        </w:rPr>
        <w:t>(</w:t>
      </w:r>
      <w:r w:rsidRPr="0010007B">
        <w:rPr>
          <w:rFonts w:ascii="Times New Roman" w:eastAsia="Times New Roman" w:hAnsi="Times New Roman" w:cs="Times New Roman"/>
          <w:b/>
          <w:i/>
          <w:noProof/>
          <w:sz w:val="24"/>
          <w:szCs w:val="24"/>
          <w:lang w:val="it-IT" w:eastAsia="it-IT"/>
        </w:rPr>
        <w:t>N</w:t>
      </w:r>
      <w:r w:rsidR="00C74310" w:rsidRPr="00C74310">
        <w:rPr>
          <w:rFonts w:ascii="Times New Roman" w:eastAsia="Times New Roman" w:hAnsi="Times New Roman" w:cs="Times New Roman"/>
          <w:b/>
          <w:i/>
          <w:noProof/>
          <w:sz w:val="24"/>
          <w:szCs w:val="24"/>
          <w:lang w:val="it-IT" w:eastAsia="it-IT"/>
        </w:rPr>
        <w:t xml:space="preserve"> </w:t>
      </w:r>
      <w:r w:rsidR="00C74310" w:rsidRPr="00C74310">
        <w:rPr>
          <w:rFonts w:ascii="Times New Roman" w:eastAsia="Times New Roman" w:hAnsi="Times New Roman" w:cs="Times New Roman"/>
          <w:b/>
          <w:noProof/>
          <w:sz w:val="24"/>
          <w:szCs w:val="24"/>
          <w:lang w:val="it-IT" w:eastAsia="it-IT"/>
        </w:rPr>
        <w:t>= 60)</w:t>
      </w:r>
    </w:p>
    <w:p w14:paraId="612DB2BB" w14:textId="77777777" w:rsidR="00C74310" w:rsidRPr="00C74310" w:rsidRDefault="00C74310" w:rsidP="00C7431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cs="Times New Roman"/>
          <w:b/>
          <w:noProof/>
          <w:sz w:val="24"/>
          <w:szCs w:val="24"/>
          <w:lang w:val="it-IT" w:eastAsia="it-IT"/>
        </w:rPr>
      </w:pPr>
    </w:p>
    <w:p w14:paraId="312E9BD5" w14:textId="77777777" w:rsidR="00C74310" w:rsidRPr="00C74310" w:rsidRDefault="00C74310" w:rsidP="00C7431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KAI  MEAN</w:t>
      </w:r>
      <w:r w:rsidR="00897A8C">
        <w:rPr>
          <w:rFonts w:ascii="Times New Roman" w:eastAsia="Times New Roman" w:hAnsi="Times New Roman" w:cs="Times New Roman"/>
          <w:b/>
          <w:noProof/>
          <w:sz w:val="24"/>
          <w:szCs w:val="24"/>
          <w:lang w:val="it-IT" w:eastAsia="it-IT"/>
        </w:rPr>
        <w:t xml:space="preserve"> </w:t>
      </w:r>
      <w:r w:rsidRPr="00C74310">
        <w:rPr>
          <w:rFonts w:ascii="Times New Roman" w:eastAsia="Times New Roman" w:hAnsi="Times New Roman" w:cs="Times New Roman"/>
          <w:b/>
          <w:noProof/>
          <w:sz w:val="24"/>
          <w:szCs w:val="24"/>
          <w:lang w:val="it-IT" w:eastAsia="it-IT"/>
        </w:rPr>
        <w:t xml:space="preserve"> =  95.80    </w:t>
      </w:r>
      <w:r w:rsidR="00897A8C">
        <w:rPr>
          <w:rFonts w:ascii="Times New Roman" w:eastAsia="Times New Roman" w:hAnsi="Times New Roman" w:cs="Times New Roman"/>
          <w:b/>
          <w:noProof/>
          <w:sz w:val="24"/>
          <w:szCs w:val="24"/>
          <w:lang w:val="it-IT" w:eastAsia="it-IT"/>
        </w:rPr>
        <w:t xml:space="preserve">   </w:t>
      </w:r>
      <w:r w:rsidRPr="00C74310">
        <w:rPr>
          <w:rFonts w:ascii="Times New Roman" w:eastAsia="Times New Roman" w:hAnsi="Times New Roman" w:cs="Times New Roman"/>
          <w:b/>
          <w:noProof/>
          <w:sz w:val="24"/>
          <w:szCs w:val="24"/>
          <w:lang w:val="it-IT" w:eastAsia="it-IT"/>
        </w:rPr>
        <w:t xml:space="preserve"> RANGE = </w:t>
      </w:r>
      <w:r w:rsidR="00C0673E">
        <w:rPr>
          <w:rFonts w:ascii="Times New Roman" w:eastAsia="Times New Roman" w:hAnsi="Times New Roman" w:cs="Times New Roman"/>
          <w:b/>
          <w:noProof/>
          <w:sz w:val="24"/>
          <w:szCs w:val="24"/>
          <w:lang w:val="it-IT" w:eastAsia="it-IT"/>
        </w:rPr>
        <w:t xml:space="preserve"> </w:t>
      </w:r>
      <w:r w:rsidRPr="00C74310">
        <w:rPr>
          <w:rFonts w:ascii="Times New Roman" w:eastAsia="Times New Roman" w:hAnsi="Times New Roman" w:cs="Times New Roman"/>
          <w:b/>
          <w:noProof/>
          <w:sz w:val="24"/>
          <w:szCs w:val="24"/>
          <w:lang w:val="it-IT" w:eastAsia="it-IT"/>
        </w:rPr>
        <w:t>55</w:t>
      </w:r>
      <w:r w:rsidR="00C0673E">
        <w:rPr>
          <w:rFonts w:ascii="Times New Roman" w:eastAsia="Times New Roman" w:hAnsi="Times New Roman" w:cs="Times New Roman"/>
          <w:b/>
          <w:noProof/>
          <w:sz w:val="24"/>
          <w:szCs w:val="24"/>
          <w:lang w:val="it-IT" w:eastAsia="it-IT"/>
        </w:rPr>
        <w:t xml:space="preserve"> </w:t>
      </w:r>
      <w:r w:rsidRPr="00C74310">
        <w:rPr>
          <w:rFonts w:ascii="Times New Roman" w:eastAsia="Times New Roman" w:hAnsi="Times New Roman" w:cs="Times New Roman"/>
          <w:b/>
          <w:noProof/>
          <w:sz w:val="24"/>
          <w:szCs w:val="24"/>
          <w:lang w:val="it-IT" w:eastAsia="it-IT"/>
        </w:rPr>
        <w:t>-</w:t>
      </w:r>
      <w:r w:rsidR="00C0673E">
        <w:rPr>
          <w:rFonts w:ascii="Times New Roman" w:eastAsia="Times New Roman" w:hAnsi="Times New Roman" w:cs="Times New Roman"/>
          <w:b/>
          <w:noProof/>
          <w:sz w:val="24"/>
          <w:szCs w:val="24"/>
          <w:lang w:val="it-IT" w:eastAsia="it-IT"/>
        </w:rPr>
        <w:t xml:space="preserve"> </w:t>
      </w:r>
      <w:r w:rsidRPr="00C74310">
        <w:rPr>
          <w:rFonts w:ascii="Times New Roman" w:eastAsia="Times New Roman" w:hAnsi="Times New Roman" w:cs="Times New Roman"/>
          <w:b/>
          <w:noProof/>
          <w:sz w:val="24"/>
          <w:szCs w:val="24"/>
          <w:lang w:val="it-IT" w:eastAsia="it-IT"/>
        </w:rPr>
        <w:t>132   STANDARD DEV.   =   15.77</w:t>
      </w:r>
    </w:p>
    <w:p w14:paraId="641D036F" w14:textId="77777777" w:rsidR="00C74310" w:rsidRPr="00C74310" w:rsidRDefault="00C74310" w:rsidP="00C7431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S.O.   =  43.98               "       =  24 - 61          </w:t>
      </w:r>
      <w:r w:rsidR="00C0673E">
        <w:rPr>
          <w:rFonts w:ascii="Times New Roman" w:eastAsia="Times New Roman" w:hAnsi="Times New Roman" w:cs="Times New Roman"/>
          <w:noProof/>
          <w:sz w:val="24"/>
          <w:szCs w:val="24"/>
          <w:lang w:val="it-IT" w:eastAsia="it-IT"/>
        </w:rPr>
        <w:tab/>
      </w:r>
      <w:r w:rsidRPr="00C74310">
        <w:rPr>
          <w:rFonts w:ascii="Times New Roman" w:eastAsia="Times New Roman" w:hAnsi="Times New Roman" w:cs="Times New Roman"/>
          <w:noProof/>
          <w:sz w:val="24"/>
          <w:szCs w:val="24"/>
          <w:lang w:val="it-IT" w:eastAsia="it-IT"/>
        </w:rPr>
        <w:t xml:space="preserve">"   </w:t>
      </w:r>
      <w:r w:rsidR="00C0673E">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w:t>
      </w:r>
      <w:r w:rsidR="00C0673E">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    8.94</w:t>
      </w:r>
    </w:p>
    <w:p w14:paraId="481996FC" w14:textId="77777777" w:rsidR="00C74310" w:rsidRPr="00C74310" w:rsidRDefault="00C74310" w:rsidP="00C7431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E      = </w:t>
      </w:r>
      <w:r w:rsidR="00897A8C">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17.08                "      =  </w:t>
      </w:r>
      <w:r w:rsidR="00C0673E">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7 - 34           </w:t>
      </w:r>
      <w:r w:rsidR="00C0673E">
        <w:rPr>
          <w:rFonts w:ascii="Times New Roman" w:eastAsia="Times New Roman" w:hAnsi="Times New Roman" w:cs="Times New Roman"/>
          <w:noProof/>
          <w:sz w:val="24"/>
          <w:szCs w:val="24"/>
          <w:lang w:val="it-IT" w:eastAsia="it-IT"/>
        </w:rPr>
        <w:tab/>
      </w:r>
      <w:r w:rsidRPr="00C74310">
        <w:rPr>
          <w:rFonts w:ascii="Times New Roman" w:eastAsia="Times New Roman" w:hAnsi="Times New Roman" w:cs="Times New Roman"/>
          <w:noProof/>
          <w:sz w:val="24"/>
          <w:szCs w:val="24"/>
          <w:lang w:val="it-IT" w:eastAsia="it-IT"/>
        </w:rPr>
        <w:t>"                    =    5.81</w:t>
      </w:r>
    </w:p>
    <w:p w14:paraId="18C21D56" w14:textId="77777777" w:rsidR="00C74310" w:rsidRPr="00C74310" w:rsidRDefault="00C74310" w:rsidP="00C74310">
      <w:pPr>
        <w:pBdr>
          <w:top w:val="single" w:sz="4" w:space="1" w:color="auto"/>
          <w:left w:val="single" w:sz="4" w:space="4" w:color="auto"/>
          <w:bottom w:val="single" w:sz="4" w:space="1" w:color="auto"/>
          <w:right w:val="single" w:sz="4" w:space="4" w:color="auto"/>
        </w:pBdr>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R      =  34.73                "      =  16 - 50           </w:t>
      </w:r>
      <w:r w:rsidR="00C0673E">
        <w:rPr>
          <w:rFonts w:ascii="Times New Roman" w:eastAsia="Times New Roman" w:hAnsi="Times New Roman" w:cs="Times New Roman"/>
          <w:noProof/>
          <w:sz w:val="24"/>
          <w:szCs w:val="24"/>
          <w:lang w:val="it-IT" w:eastAsia="it-IT"/>
        </w:rPr>
        <w:tab/>
      </w:r>
      <w:r w:rsidRPr="00C74310">
        <w:rPr>
          <w:rFonts w:ascii="Times New Roman" w:eastAsia="Times New Roman" w:hAnsi="Times New Roman" w:cs="Times New Roman"/>
          <w:noProof/>
          <w:sz w:val="24"/>
          <w:szCs w:val="24"/>
          <w:lang w:val="it-IT" w:eastAsia="it-IT"/>
        </w:rPr>
        <w:t>"                    =    6.89</w:t>
      </w:r>
    </w:p>
    <w:p w14:paraId="69EC3346" w14:textId="77777777" w:rsidR="00C74310" w:rsidRPr="00C74310" w:rsidRDefault="00C74310" w:rsidP="00C74310">
      <w:pPr>
        <w:jc w:val="both"/>
        <w:rPr>
          <w:rFonts w:ascii="Times New Roman" w:eastAsia="Times New Roman" w:hAnsi="Times New Roman" w:cs="Times New Roman"/>
          <w:b/>
          <w:noProof/>
          <w:sz w:val="24"/>
          <w:szCs w:val="24"/>
          <w:lang w:val="it-IT" w:eastAsia="it-IT"/>
        </w:rPr>
      </w:pPr>
    </w:p>
    <w:p w14:paraId="2577E5C3"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The range of the scores of the total group, is, as Kirton assumes for sufficiently large groups (more then 15</w:t>
      </w:r>
      <w:r w:rsidR="006556DB">
        <w:rPr>
          <w:rFonts w:ascii="Times New Roman" w:eastAsia="Times New Roman" w:hAnsi="Times New Roman" w:cs="Times New Roman"/>
          <w:noProof/>
          <w:sz w:val="24"/>
          <w:szCs w:val="24"/>
          <w:lang w:val="it-IT" w:eastAsia="it-IT"/>
        </w:rPr>
        <w:t xml:space="preserve"> to </w:t>
      </w:r>
      <w:r w:rsidRPr="00C74310">
        <w:rPr>
          <w:rFonts w:ascii="Times New Roman" w:eastAsia="Times New Roman" w:hAnsi="Times New Roman" w:cs="Times New Roman"/>
          <w:noProof/>
          <w:sz w:val="24"/>
          <w:szCs w:val="24"/>
          <w:lang w:val="it-IT" w:eastAsia="it-IT"/>
        </w:rPr>
        <w:t>20 people) wide  (55</w:t>
      </w:r>
      <w:r w:rsidR="00AD46D8">
        <w:rPr>
          <w:rFonts w:ascii="Times New Roman" w:eastAsia="Times New Roman" w:hAnsi="Times New Roman" w:cs="Times New Roman"/>
          <w:noProof/>
          <w:sz w:val="24"/>
          <w:szCs w:val="24"/>
          <w:lang w:val="it-IT" w:eastAsia="it-IT"/>
        </w:rPr>
        <w:t xml:space="preserve"> to</w:t>
      </w:r>
      <w:r w:rsidRPr="00C74310">
        <w:rPr>
          <w:rFonts w:ascii="Times New Roman" w:eastAsia="Times New Roman" w:hAnsi="Times New Roman" w:cs="Times New Roman"/>
          <w:noProof/>
          <w:sz w:val="24"/>
          <w:szCs w:val="24"/>
          <w:lang w:val="it-IT" w:eastAsia="it-IT"/>
        </w:rPr>
        <w:t xml:space="preserve">132), but not different from what is usually found  in similar researches. The standard deviation  of this group (15.7) is similar to what is expected from  more general groups (see Italian population, English and American studies), and sub-groups (see the sub-sets of the Italian study). In this case the standard deviation suggests that the group of entrepreneurs is far away  from being a self-selected group for this research and there is a wide heterogeneity within  the scores which are, globally considered, exactly that of the general population. Although these data were not gathered from the whole Italian  entrepreneurial population, we have collected a wide selection of people, and the fact is that these Italian entrepreneurs  are right in the middle of the Adaption- Innovation continuum is both surprising and challenging. It is surprising because the entrepreneurs are, generally speaking, thought of as agents for change who make the things happen "innovatively"; moreover, and this is even more relevant, many studies on entrepreneurship and on  entrepreneurs, have strongly focused on the "innovative " (Schumpeter) side of the entrepreneur. Now, these results seem to suggest that the concept of "innovation" applied </w:t>
      </w:r>
      <w:r w:rsidRPr="00C74310">
        <w:rPr>
          <w:rFonts w:ascii="Times New Roman" w:eastAsia="Times New Roman" w:hAnsi="Times New Roman" w:cs="Times New Roman"/>
          <w:i/>
          <w:noProof/>
          <w:sz w:val="24"/>
          <w:szCs w:val="24"/>
          <w:lang w:val="it-IT" w:eastAsia="it-IT"/>
        </w:rPr>
        <w:t>tout court</w:t>
      </w:r>
      <w:r w:rsidRPr="00C74310">
        <w:rPr>
          <w:rFonts w:ascii="Times New Roman" w:eastAsia="Times New Roman" w:hAnsi="Times New Roman" w:cs="Times New Roman"/>
          <w:noProof/>
          <w:sz w:val="24"/>
          <w:szCs w:val="24"/>
          <w:lang w:val="it-IT" w:eastAsia="it-IT"/>
        </w:rPr>
        <w:t xml:space="preserve">  to the entrepreneurs and generalized might be incorrect, if we make use of the study and measure of Kirton. The so-called innovation of the entrepreneur seems not to be something that we can accept as a background statement if we are making use of  this measure of  cognitive style, especially for businesses that have survived successfully for as long as ten years and which are deeply settled within  the cultural environment.</w:t>
      </w:r>
    </w:p>
    <w:p w14:paraId="03B641CF"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02075F1F"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This means that we cannot assume that being an entrepreneur and being innovative are the same, because the entrepreneurs have different styles with different preferences for change. Some of them (this particular sample) are even more adaptive  than a general sample of managers  taken from different companies (Prato Previde, 1984; Prato Previde, 1994, unpublished). Of course, these results have to be tested on other different samples, in order to understand if this first conclusion can be extended safely to the entrepreneurial  sector of Italy. Some further analysis is, however, here possible. Are the "founders" and the "followers" alike in cognitive style? Tables 2 and 3 below show the results of this division.</w:t>
      </w:r>
    </w:p>
    <w:p w14:paraId="6FD8CF39"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 </w:t>
      </w:r>
    </w:p>
    <w:p w14:paraId="6B92A8EE" w14:textId="77777777" w:rsidR="0010007B" w:rsidRPr="0010007B" w:rsidRDefault="00C74310" w:rsidP="00C74310">
      <w:pPr>
        <w:keepNext/>
        <w:keepLines/>
        <w:jc w:val="both"/>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T</w:t>
      </w:r>
      <w:r w:rsidR="0010007B" w:rsidRPr="0010007B">
        <w:rPr>
          <w:rFonts w:ascii="Times New Roman" w:eastAsia="Times New Roman" w:hAnsi="Times New Roman" w:cs="Times New Roman"/>
          <w:b/>
          <w:noProof/>
          <w:sz w:val="24"/>
          <w:szCs w:val="24"/>
          <w:lang w:val="it-IT" w:eastAsia="it-IT"/>
        </w:rPr>
        <w:t>able 2</w:t>
      </w:r>
    </w:p>
    <w:p w14:paraId="7467A087" w14:textId="77777777" w:rsidR="00C74310" w:rsidRPr="00C74310" w:rsidRDefault="0010007B" w:rsidP="00C74310">
      <w:pPr>
        <w:keepNext/>
        <w:keepLines/>
        <w:jc w:val="both"/>
        <w:rPr>
          <w:rFonts w:ascii="Times New Roman" w:eastAsia="Times New Roman" w:hAnsi="Times New Roman" w:cs="Times New Roman"/>
          <w:b/>
          <w:noProof/>
          <w:sz w:val="24"/>
          <w:szCs w:val="24"/>
          <w:lang w:val="it-IT" w:eastAsia="it-IT"/>
        </w:rPr>
      </w:pPr>
      <w:r>
        <w:rPr>
          <w:rFonts w:ascii="Times New Roman" w:eastAsia="Times New Roman" w:hAnsi="Times New Roman" w:cs="Times New Roman"/>
          <w:b/>
          <w:noProof/>
          <w:sz w:val="24"/>
          <w:szCs w:val="24"/>
          <w:lang w:val="it-IT" w:eastAsia="it-IT"/>
        </w:rPr>
        <w:t xml:space="preserve">Results from the Group of “Founders” </w:t>
      </w:r>
      <w:r w:rsidR="00C74310" w:rsidRPr="00C74310">
        <w:rPr>
          <w:rFonts w:ascii="Times New Roman" w:eastAsia="Times New Roman" w:hAnsi="Times New Roman" w:cs="Times New Roman"/>
          <w:b/>
          <w:noProof/>
          <w:sz w:val="24"/>
          <w:szCs w:val="24"/>
          <w:lang w:val="it-IT" w:eastAsia="it-IT"/>
        </w:rPr>
        <w:t>(</w:t>
      </w:r>
      <w:r w:rsidR="00C74310" w:rsidRPr="00C74310">
        <w:rPr>
          <w:rFonts w:ascii="Times New Roman" w:eastAsia="Times New Roman" w:hAnsi="Times New Roman" w:cs="Times New Roman"/>
          <w:b/>
          <w:i/>
          <w:noProof/>
          <w:sz w:val="24"/>
          <w:szCs w:val="24"/>
          <w:lang w:val="it-IT" w:eastAsia="it-IT"/>
        </w:rPr>
        <w:t>N</w:t>
      </w:r>
      <w:r w:rsidR="006556DB">
        <w:rPr>
          <w:rFonts w:ascii="Times New Roman" w:eastAsia="Times New Roman" w:hAnsi="Times New Roman" w:cs="Times New Roman"/>
          <w:b/>
          <w:i/>
          <w:noProof/>
          <w:sz w:val="24"/>
          <w:szCs w:val="24"/>
          <w:lang w:val="it-IT" w:eastAsia="it-IT"/>
        </w:rPr>
        <w:t xml:space="preserve"> </w:t>
      </w:r>
      <w:r w:rsidR="00C74310" w:rsidRPr="00C74310">
        <w:rPr>
          <w:rFonts w:ascii="Times New Roman" w:eastAsia="Times New Roman" w:hAnsi="Times New Roman" w:cs="Times New Roman"/>
          <w:b/>
          <w:noProof/>
          <w:sz w:val="24"/>
          <w:szCs w:val="24"/>
          <w:lang w:val="it-IT" w:eastAsia="it-IT"/>
        </w:rPr>
        <w:t xml:space="preserve">= 23) </w:t>
      </w:r>
    </w:p>
    <w:tbl>
      <w:tblPr>
        <w:tblW w:w="0" w:type="auto"/>
        <w:tblLayout w:type="fixed"/>
        <w:tblCellMar>
          <w:left w:w="80" w:type="dxa"/>
          <w:right w:w="80" w:type="dxa"/>
        </w:tblCellMar>
        <w:tblLook w:val="0000" w:firstRow="0" w:lastRow="0" w:firstColumn="0" w:lastColumn="0" w:noHBand="0" w:noVBand="0"/>
      </w:tblPr>
      <w:tblGrid>
        <w:gridCol w:w="8280"/>
      </w:tblGrid>
      <w:tr w:rsidR="00C74310" w:rsidRPr="00C74310" w14:paraId="0AD90FBF" w14:textId="77777777" w:rsidTr="00EE2403">
        <w:tc>
          <w:tcPr>
            <w:tcW w:w="8280" w:type="dxa"/>
            <w:tcBorders>
              <w:top w:val="single" w:sz="6" w:space="0" w:color="auto"/>
              <w:left w:val="single" w:sz="6" w:space="0" w:color="auto"/>
              <w:bottom w:val="single" w:sz="6" w:space="0" w:color="auto"/>
              <w:right w:val="single" w:sz="6" w:space="0" w:color="auto"/>
            </w:tcBorders>
          </w:tcPr>
          <w:p w14:paraId="468654CD" w14:textId="77777777" w:rsidR="00C74310" w:rsidRPr="00C74310" w:rsidRDefault="00C74310" w:rsidP="00C74310">
            <w:pPr>
              <w:keepNext/>
              <w:keepLines/>
              <w:jc w:val="both"/>
              <w:rPr>
                <w:rFonts w:ascii="Times New Roman" w:eastAsia="Times New Roman" w:hAnsi="Times New Roman" w:cs="Times New Roman"/>
                <w:b/>
                <w:noProof/>
                <w:sz w:val="24"/>
                <w:szCs w:val="24"/>
                <w:lang w:val="it-IT" w:eastAsia="it-IT"/>
              </w:rPr>
            </w:pPr>
          </w:p>
          <w:p w14:paraId="2A701CC2" w14:textId="77777777" w:rsidR="00C74310" w:rsidRPr="00C74310" w:rsidRDefault="00C74310" w:rsidP="00C74310">
            <w:pPr>
              <w:keepNext/>
              <w:keepLines/>
              <w:jc w:val="both"/>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 xml:space="preserve"> KAI  MEAN  =  95.26        RANGE = 55- 132   STANDARD DEV. =   17.45</w:t>
            </w:r>
          </w:p>
          <w:p w14:paraId="2A0C019D" w14:textId="77777777" w:rsidR="00C74310" w:rsidRPr="00C74310" w:rsidRDefault="00C74310" w:rsidP="00C74310">
            <w:pPr>
              <w:keepNext/>
              <w:keepLines/>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MEAN   S.O.   =  45.43                "       =  30 - 61</w:t>
            </w:r>
            <w:r w:rsidR="00C54A97">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w:t>
            </w:r>
            <w:r w:rsidR="00601133">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    8.71</w:t>
            </w:r>
          </w:p>
          <w:p w14:paraId="29A6B449" w14:textId="77777777" w:rsidR="00C74310" w:rsidRPr="00C74310" w:rsidRDefault="00C74310" w:rsidP="00C74310">
            <w:pPr>
              <w:keepNext/>
              <w:keepLines/>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E      =   16.08                "    </w:t>
            </w:r>
            <w:r w:rsidR="00601133">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   7 - 30        </w:t>
            </w:r>
            <w:r w:rsidR="00601133">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w:t>
            </w:r>
            <w:r w:rsidR="00601133">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                 </w:t>
            </w:r>
            <w:r w:rsidR="00601133">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    6.36</w:t>
            </w:r>
          </w:p>
          <w:p w14:paraId="7B5F1C99" w14:textId="77777777" w:rsidR="00C74310" w:rsidRPr="00C74310" w:rsidRDefault="00C74310" w:rsidP="00C74310">
            <w:pPr>
              <w:keepNext/>
              <w:keepLines/>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R      =   33.73                "      =  16 - 50        </w:t>
            </w:r>
            <w:r w:rsidR="00601133">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                   =    8.64</w:t>
            </w:r>
          </w:p>
        </w:tc>
      </w:tr>
    </w:tbl>
    <w:p w14:paraId="443DD719" w14:textId="77777777" w:rsidR="00C74310" w:rsidRPr="00C74310" w:rsidRDefault="00C74310" w:rsidP="00C74310">
      <w:pPr>
        <w:jc w:val="both"/>
        <w:rPr>
          <w:rFonts w:ascii="Times New Roman" w:eastAsia="Times New Roman" w:hAnsi="Times New Roman" w:cs="Times New Roman"/>
          <w:noProof/>
          <w:sz w:val="24"/>
          <w:szCs w:val="24"/>
          <w:lang w:val="it-IT" w:eastAsia="it-IT"/>
        </w:rPr>
      </w:pPr>
    </w:p>
    <w:p w14:paraId="1371A337" w14:textId="77777777" w:rsidR="0010007B" w:rsidRPr="0010007B" w:rsidRDefault="0010007B" w:rsidP="00C74310">
      <w:pPr>
        <w:jc w:val="both"/>
        <w:rPr>
          <w:rFonts w:ascii="Times New Roman" w:eastAsia="Times New Roman" w:hAnsi="Times New Roman" w:cs="Times New Roman"/>
          <w:b/>
          <w:noProof/>
          <w:sz w:val="24"/>
          <w:szCs w:val="24"/>
          <w:lang w:val="it-IT" w:eastAsia="it-IT"/>
        </w:rPr>
      </w:pPr>
      <w:r w:rsidRPr="0010007B">
        <w:rPr>
          <w:rFonts w:ascii="Times New Roman" w:eastAsia="Times New Roman" w:hAnsi="Times New Roman" w:cs="Times New Roman"/>
          <w:b/>
          <w:noProof/>
          <w:sz w:val="24"/>
          <w:szCs w:val="24"/>
          <w:lang w:val="it-IT" w:eastAsia="it-IT"/>
        </w:rPr>
        <w:lastRenderedPageBreak/>
        <w:t>Table 3</w:t>
      </w:r>
    </w:p>
    <w:p w14:paraId="098F3340" w14:textId="77777777" w:rsidR="00C74310" w:rsidRPr="00C74310" w:rsidRDefault="0010007B" w:rsidP="00C74310">
      <w:pPr>
        <w:jc w:val="both"/>
        <w:rPr>
          <w:rFonts w:ascii="Times New Roman" w:eastAsia="Times New Roman" w:hAnsi="Times New Roman" w:cs="Times New Roman"/>
          <w:b/>
          <w:noProof/>
          <w:sz w:val="24"/>
          <w:szCs w:val="24"/>
          <w:lang w:val="it-IT" w:eastAsia="it-IT"/>
        </w:rPr>
      </w:pPr>
      <w:r>
        <w:rPr>
          <w:rFonts w:ascii="Times New Roman" w:eastAsia="Times New Roman" w:hAnsi="Times New Roman" w:cs="Times New Roman"/>
          <w:b/>
          <w:noProof/>
          <w:sz w:val="24"/>
          <w:szCs w:val="24"/>
          <w:lang w:val="it-IT" w:eastAsia="it-IT"/>
        </w:rPr>
        <w:t xml:space="preserve">Results from the Group of “Followers” </w:t>
      </w:r>
      <w:r w:rsidR="00C74310" w:rsidRPr="00C74310">
        <w:rPr>
          <w:rFonts w:ascii="Times New Roman" w:eastAsia="Times New Roman" w:hAnsi="Times New Roman" w:cs="Times New Roman"/>
          <w:b/>
          <w:noProof/>
          <w:sz w:val="24"/>
          <w:szCs w:val="24"/>
          <w:lang w:val="it-IT" w:eastAsia="it-IT"/>
        </w:rPr>
        <w:t xml:space="preserve"> (</w:t>
      </w:r>
      <w:r w:rsidR="00C74310" w:rsidRPr="00C74310">
        <w:rPr>
          <w:rFonts w:ascii="Times New Roman" w:eastAsia="Times New Roman" w:hAnsi="Times New Roman" w:cs="Times New Roman"/>
          <w:b/>
          <w:i/>
          <w:noProof/>
          <w:sz w:val="24"/>
          <w:szCs w:val="24"/>
          <w:lang w:val="it-IT" w:eastAsia="it-IT"/>
        </w:rPr>
        <w:t>N</w:t>
      </w:r>
      <w:r w:rsidR="00C74310" w:rsidRPr="00C74310">
        <w:rPr>
          <w:rFonts w:ascii="Times New Roman" w:eastAsia="Times New Roman" w:hAnsi="Times New Roman" w:cs="Times New Roman"/>
          <w:b/>
          <w:noProof/>
          <w:sz w:val="24"/>
          <w:szCs w:val="24"/>
          <w:lang w:val="it-IT" w:eastAsia="it-IT"/>
        </w:rPr>
        <w:t xml:space="preserve"> = 37)</w:t>
      </w:r>
    </w:p>
    <w:tbl>
      <w:tblPr>
        <w:tblW w:w="0" w:type="auto"/>
        <w:tblLayout w:type="fixed"/>
        <w:tblCellMar>
          <w:left w:w="80" w:type="dxa"/>
          <w:right w:w="80" w:type="dxa"/>
        </w:tblCellMar>
        <w:tblLook w:val="0000" w:firstRow="0" w:lastRow="0" w:firstColumn="0" w:lastColumn="0" w:noHBand="0" w:noVBand="0"/>
      </w:tblPr>
      <w:tblGrid>
        <w:gridCol w:w="8280"/>
      </w:tblGrid>
      <w:tr w:rsidR="00C74310" w:rsidRPr="00C74310" w14:paraId="682221EA" w14:textId="77777777" w:rsidTr="00EE2403">
        <w:tc>
          <w:tcPr>
            <w:tcW w:w="8280" w:type="dxa"/>
            <w:tcBorders>
              <w:top w:val="single" w:sz="6" w:space="0" w:color="auto"/>
              <w:left w:val="single" w:sz="6" w:space="0" w:color="auto"/>
              <w:bottom w:val="single" w:sz="6" w:space="0" w:color="auto"/>
              <w:right w:val="single" w:sz="6" w:space="0" w:color="auto"/>
            </w:tcBorders>
          </w:tcPr>
          <w:p w14:paraId="55ADCF8D" w14:textId="77777777" w:rsidR="00C74310" w:rsidRPr="00C74310" w:rsidRDefault="00C74310" w:rsidP="00C74310">
            <w:pPr>
              <w:jc w:val="both"/>
              <w:rPr>
                <w:rFonts w:ascii="Times New Roman" w:eastAsia="Times New Roman" w:hAnsi="Times New Roman" w:cs="Times New Roman"/>
                <w:b/>
                <w:noProof/>
                <w:sz w:val="24"/>
                <w:szCs w:val="24"/>
                <w:lang w:val="it-IT" w:eastAsia="it-IT"/>
              </w:rPr>
            </w:pPr>
          </w:p>
          <w:p w14:paraId="080041FF" w14:textId="77777777" w:rsidR="00C74310" w:rsidRPr="00C74310" w:rsidRDefault="00C74310" w:rsidP="00C74310">
            <w:pPr>
              <w:jc w:val="both"/>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KAI  MEAN  =   96.13         RANGE = 64 - 127   STANDARD DEV. =  14.88</w:t>
            </w:r>
          </w:p>
          <w:p w14:paraId="0CF08B16" w14:textId="77777777" w:rsidR="00C74310" w:rsidRPr="00C74310" w:rsidRDefault="00C74310" w:rsidP="00C74310">
            <w:pPr>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S.O.   =   43.08                "       =  24 - 58         </w:t>
            </w:r>
            <w:r w:rsidR="00361978">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w:t>
            </w:r>
            <w:r w:rsidR="00361978">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w:t>
            </w:r>
            <w:r w:rsidR="00361978">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    9.08</w:t>
            </w:r>
          </w:p>
          <w:p w14:paraId="03148E5B" w14:textId="77777777" w:rsidR="00C74310" w:rsidRPr="00C74310" w:rsidRDefault="00C74310" w:rsidP="00C74310">
            <w:pPr>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E      =    17.70                "      = </w:t>
            </w:r>
            <w:r w:rsidR="00361978">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8 -  34           </w:t>
            </w:r>
            <w:r w:rsidR="00361978">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w:t>
            </w:r>
            <w:r w:rsidR="00361978">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xml:space="preserve">        =    5.44</w:t>
            </w:r>
          </w:p>
          <w:p w14:paraId="46A5F7D9" w14:textId="77777777" w:rsidR="00C74310" w:rsidRPr="00C74310" w:rsidRDefault="00C74310" w:rsidP="00C74310">
            <w:pPr>
              <w:jc w:val="both"/>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MEAN   R      =    35.35                "      =  24 -  45          </w:t>
            </w:r>
            <w:r w:rsidR="00361978">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                  =    5.59</w:t>
            </w:r>
          </w:p>
        </w:tc>
      </w:tr>
    </w:tbl>
    <w:p w14:paraId="007BF5F0" w14:textId="77777777" w:rsidR="00C74310" w:rsidRPr="00C74310" w:rsidRDefault="00C74310" w:rsidP="00C74310">
      <w:pPr>
        <w:jc w:val="both"/>
        <w:rPr>
          <w:rFonts w:ascii="Times New Roman" w:eastAsia="Times New Roman" w:hAnsi="Times New Roman" w:cs="Times New Roman"/>
          <w:noProof/>
          <w:sz w:val="24"/>
          <w:szCs w:val="24"/>
          <w:lang w:val="it-IT" w:eastAsia="it-IT"/>
        </w:rPr>
      </w:pPr>
    </w:p>
    <w:p w14:paraId="2E96A931"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Now, from a statistical point of view, we find the same thing as we described for the entire group. The data that refer to the mean, the range and the standard deviation of the total scale and of the sub-scales are largely  similar if you compare the  sub-set of the initiators with the second- generation results. Just small  differencies, and none significant! And here is the second point of surprise, because, as  it is also suggested by  Kirton and other scholars, we would expect to find the initiators to be more innovative than the followers. Kirton argues all are creative, all like novelty, all are potentially initiators, but  either within paradigms or, conversely, outside. Even so this is still a surprise, because we also expect that those "pioneering" are more innovative, and this is not true; belonging to our results the "fathers" who have started their business in a completely lonely way, setting up a firm  and "adventuring", have scored in the middle.</w:t>
      </w:r>
    </w:p>
    <w:p w14:paraId="64E58EB2"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55A03C76"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We have not a ready explanation for this result; we can assume again that we have to consider the kind of market and the cultural (Corno,1989c) environment where a certain initiave (in these case we are speaking of product-oriented manufacturing firms) has been developed. Of course, further studies are needed to check this issue, with different and larger samples. As we have already said, the study included the completion by the same sample of the questionnaire entitled "Are You a Creative Entrepreneur?" (Corti, unpublished, 1993).</w:t>
      </w:r>
      <w:r w:rsidR="0023213E">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lang w:val="it-IT" w:eastAsia="it-IT"/>
        </w:rPr>
        <w:t>The first interesting result from it is that the sample perceive themselves quite "innovative". On a Likert scale continuum from 1 (the least) to 5 (the most), the initiators score 4.04, while the followers 3.36.</w:t>
      </w:r>
    </w:p>
    <w:p w14:paraId="7F3C4B56"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47232597"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When requested (another item) to say and to describe on a continuum (1 to 5) if they prefer a gradual and incremental change (1), or a sudden and radical change (5), the interviewees globally score  2.5 (2.52: initiators; 2.45: followers). That clearly means that these people like changes, move towards "</w:t>
      </w:r>
      <w:r w:rsidRPr="00C74310">
        <w:rPr>
          <w:rFonts w:ascii="Times New Roman" w:eastAsia="Times New Roman" w:hAnsi="Times New Roman" w:cs="Times New Roman"/>
          <w:i/>
          <w:noProof/>
          <w:sz w:val="24"/>
          <w:szCs w:val="24"/>
          <w:lang w:val="it-IT" w:eastAsia="it-IT"/>
        </w:rPr>
        <w:t>innovation</w:t>
      </w:r>
      <w:r w:rsidRPr="00C74310">
        <w:rPr>
          <w:rFonts w:ascii="Times New Roman" w:eastAsia="Times New Roman" w:hAnsi="Times New Roman" w:cs="Times New Roman"/>
          <w:noProof/>
          <w:sz w:val="24"/>
          <w:szCs w:val="24"/>
          <w:lang w:val="it-IT" w:eastAsia="it-IT"/>
        </w:rPr>
        <w:t xml:space="preserve">" (better </w:t>
      </w:r>
      <w:r w:rsidRPr="00C74310">
        <w:rPr>
          <w:rFonts w:ascii="Times New Roman" w:eastAsia="Times New Roman" w:hAnsi="Times New Roman" w:cs="Times New Roman"/>
          <w:i/>
          <w:noProof/>
          <w:sz w:val="24"/>
          <w:szCs w:val="24"/>
          <w:lang w:val="it-IT" w:eastAsia="it-IT"/>
        </w:rPr>
        <w:t>"novelty"</w:t>
      </w:r>
      <w:r w:rsidRPr="00C74310">
        <w:rPr>
          <w:rFonts w:ascii="Times New Roman" w:eastAsia="Times New Roman" w:hAnsi="Times New Roman" w:cs="Times New Roman"/>
          <w:noProof/>
          <w:sz w:val="24"/>
          <w:szCs w:val="24"/>
          <w:lang w:val="it-IT" w:eastAsia="it-IT"/>
        </w:rPr>
        <w:t>) but gradually, and with a logic which is close to the "continuous improvement" more than to a revolutionary turnaround. This is totally coherent with the kind of creativity which is expressed through their KAI scores and with literature concerning dual modes of entrepreneurship (Cheah  Hock Beng, 1993; Mazzola &amp; Visconti, 1991 ). Moreover, when requested to point out  their personal definition of innovation, only a very small number of them has  referred to innovation  in the same sense that Kirton assumes (that is the innovative pole of the A-I continuum). Conversely, those (only few of the sample) who answered that the term is related to "revolutionary events" were not the innovators of the sample. More specifically, in a question (number 6) they were requested to say which kind of innovations they concretely introduced in their company from the time they were in their position of  top responsibility all said that the kind of "</w:t>
      </w:r>
      <w:r w:rsidRPr="00C74310">
        <w:rPr>
          <w:rFonts w:ascii="Times New Roman" w:eastAsia="Times New Roman" w:hAnsi="Times New Roman" w:cs="Times New Roman"/>
          <w:i/>
          <w:noProof/>
          <w:sz w:val="24"/>
          <w:szCs w:val="24"/>
          <w:lang w:val="it-IT" w:eastAsia="it-IT"/>
        </w:rPr>
        <w:t>innovations"</w:t>
      </w:r>
      <w:r w:rsidRPr="00C74310">
        <w:rPr>
          <w:rFonts w:ascii="Times New Roman" w:eastAsia="Times New Roman" w:hAnsi="Times New Roman" w:cs="Times New Roman"/>
          <w:noProof/>
          <w:sz w:val="24"/>
          <w:szCs w:val="24"/>
          <w:lang w:val="it-IT" w:eastAsia="it-IT"/>
        </w:rPr>
        <w:t xml:space="preserve"> that they introduced were most similar to "improvement" (that is Kirton's adaption). This is not far away from the typologies of "</w:t>
      </w:r>
      <w:r w:rsidRPr="00C74310">
        <w:rPr>
          <w:rFonts w:ascii="Times New Roman" w:eastAsia="Times New Roman" w:hAnsi="Times New Roman" w:cs="Times New Roman"/>
          <w:i/>
          <w:noProof/>
          <w:sz w:val="24"/>
          <w:szCs w:val="24"/>
          <w:lang w:val="it-IT" w:eastAsia="it-IT"/>
        </w:rPr>
        <w:t xml:space="preserve">innovation"  </w:t>
      </w:r>
      <w:r w:rsidRPr="00C74310">
        <w:rPr>
          <w:rFonts w:ascii="Times New Roman" w:eastAsia="Times New Roman" w:hAnsi="Times New Roman" w:cs="Times New Roman"/>
          <w:noProof/>
          <w:sz w:val="24"/>
          <w:szCs w:val="24"/>
          <w:lang w:val="it-IT" w:eastAsia="it-IT"/>
        </w:rPr>
        <w:t xml:space="preserve"> illustrated as basic in the entrepreneurial field (Manimala,1993). The problem is the terminology, equating "new", "novel" with innovation only (see  also Foxall, 1994).</w:t>
      </w:r>
    </w:p>
    <w:p w14:paraId="2A65FBBB"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257701AA" w14:textId="77777777" w:rsidR="00C74310" w:rsidRPr="00C74310" w:rsidRDefault="00C74310" w:rsidP="00C74310">
      <w:pPr>
        <w:keepNext/>
        <w:keepLines/>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Conclusions</w:t>
      </w:r>
    </w:p>
    <w:p w14:paraId="61878A3B" w14:textId="77777777" w:rsidR="00C74310" w:rsidRPr="00C74310" w:rsidRDefault="00C74310" w:rsidP="00C74310">
      <w:pPr>
        <w:keepNext/>
        <w:keepLines/>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The main conclusions of this study can be summarized in a few points. First, the use of A-I dimension and of KAI is really useful for measuring cognitive style and preference for change, keeping these personal preferences well separated from  level, complexity, success, competence, and other issues related to organizational behaviour. Kirton's approach is also useful to  deepen the current understanding of the concept of innovation. A lot of confusion has probably been made by saying that the entrepreneurs are "just innovative", without explaining and probing completely what this statement means.  Entrepreneurs are probably more innovative than managers, but this must always be checked and referred to the kind of business, the duration of the initiative, the evironmental conditions, and so on. In accordance with the results of this research, we can say that entrepreneurs who are directing small and middle-size businesses in the sector of manufacturing and in a geographical area were entrepreneurship is  traditionally high-rooted, and who have survived successfully over a period of years are exactly in the middle of the A-I continuum and exibit the same range of a general population.</w:t>
      </w:r>
    </w:p>
    <w:p w14:paraId="27CEF178" w14:textId="77777777" w:rsidR="00C74310" w:rsidRPr="00C74310" w:rsidRDefault="00C74310" w:rsidP="00C74310">
      <w:pPr>
        <w:rPr>
          <w:rFonts w:ascii="Times New Roman" w:eastAsia="Times New Roman" w:hAnsi="Times New Roman" w:cs="Times New Roman"/>
          <w:noProof/>
          <w:sz w:val="24"/>
          <w:szCs w:val="24"/>
          <w:lang w:val="it-IT" w:eastAsia="it-IT"/>
        </w:rPr>
      </w:pPr>
    </w:p>
    <w:p w14:paraId="491261FC" w14:textId="77777777" w:rsidR="00C74310" w:rsidRPr="00C74310" w:rsidRDefault="00C74310" w:rsidP="00C74310">
      <w:pPr>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But, on the other hand, it seems to be true that different climates (cultures) influence entrepreneurial process and the orientation of initiatives. Recent surveys in this domain (CIS, 1993), demonstrate Italian entrepreneurs have quality improvement and product development objectives at the top of their  strategies. Moreover, from the same research, a clear orientation to maintain same strategies resulted to be a major constraint for small businesses. They all perceive themselves as innovative (a cultural inference?), but they describe themselves as preferring gradual change initiatives, and refer to their "innovations" illustrating ideas and initiatives which are inspired by “improvement ph</w:t>
      </w:r>
      <w:r w:rsidR="002D0B08">
        <w:rPr>
          <w:rFonts w:ascii="Times New Roman" w:eastAsia="Times New Roman" w:hAnsi="Times New Roman" w:cs="Times New Roman"/>
          <w:noProof/>
          <w:sz w:val="24"/>
          <w:szCs w:val="24"/>
          <w:lang w:val="it-IT" w:eastAsia="it-IT"/>
        </w:rPr>
        <w:t>i</w:t>
      </w:r>
      <w:r w:rsidRPr="00C74310">
        <w:rPr>
          <w:rFonts w:ascii="Times New Roman" w:eastAsia="Times New Roman" w:hAnsi="Times New Roman" w:cs="Times New Roman"/>
          <w:noProof/>
          <w:sz w:val="24"/>
          <w:szCs w:val="24"/>
          <w:lang w:val="it-IT" w:eastAsia="it-IT"/>
        </w:rPr>
        <w:t>losophy and practice".</w:t>
      </w:r>
    </w:p>
    <w:p w14:paraId="6145CEC5" w14:textId="77777777" w:rsidR="00C74310" w:rsidRPr="00C74310" w:rsidRDefault="00C74310" w:rsidP="00C74310">
      <w:pPr>
        <w:rPr>
          <w:rFonts w:ascii="Times New Roman" w:eastAsia="Times New Roman" w:hAnsi="Times New Roman" w:cs="Times New Roman"/>
          <w:b/>
          <w:noProof/>
          <w:sz w:val="24"/>
          <w:szCs w:val="24"/>
          <w:lang w:val="it-IT" w:eastAsia="it-IT"/>
        </w:rPr>
      </w:pPr>
    </w:p>
    <w:p w14:paraId="4E1A4DAF" w14:textId="77777777" w:rsidR="00C74310" w:rsidRPr="00C74310" w:rsidRDefault="00C74310" w:rsidP="00C74310">
      <w:pPr>
        <w:rPr>
          <w:rFonts w:ascii="Times New Roman" w:eastAsia="Times New Roman" w:hAnsi="Times New Roman" w:cs="Times New Roman"/>
          <w:b/>
          <w:noProof/>
          <w:sz w:val="24"/>
          <w:szCs w:val="24"/>
          <w:lang w:val="it-IT" w:eastAsia="it-IT"/>
        </w:rPr>
      </w:pPr>
      <w:r w:rsidRPr="00C74310">
        <w:rPr>
          <w:rFonts w:ascii="Times New Roman" w:eastAsia="Times New Roman" w:hAnsi="Times New Roman" w:cs="Times New Roman"/>
          <w:b/>
          <w:noProof/>
          <w:sz w:val="24"/>
          <w:szCs w:val="24"/>
          <w:lang w:val="it-IT" w:eastAsia="it-IT"/>
        </w:rPr>
        <w:t>References</w:t>
      </w:r>
    </w:p>
    <w:p w14:paraId="6222FE8D"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BENG C.H. "Dual Modes of Entrepreneurship: Revolution and Evolution in the Entrepreneurial Process" </w:t>
      </w:r>
      <w:r w:rsidRPr="00C74310">
        <w:rPr>
          <w:rFonts w:ascii="Times New Roman" w:eastAsia="Times New Roman" w:hAnsi="Times New Roman" w:cs="Times New Roman"/>
          <w:noProof/>
          <w:sz w:val="24"/>
          <w:szCs w:val="24"/>
          <w:u w:val="single"/>
          <w:lang w:val="it-IT" w:eastAsia="it-IT"/>
        </w:rPr>
        <w:t>Creativity and Innovation Management</w:t>
      </w:r>
      <w:r w:rsidRPr="00C74310">
        <w:rPr>
          <w:rFonts w:ascii="Times New Roman" w:eastAsia="Times New Roman" w:hAnsi="Times New Roman" w:cs="Times New Roman"/>
          <w:noProof/>
          <w:sz w:val="24"/>
          <w:szCs w:val="24"/>
          <w:lang w:val="it-IT" w:eastAsia="it-IT"/>
        </w:rPr>
        <w:t>, Volume 2,Number 4, 1993</w:t>
      </w:r>
    </w:p>
    <w:p w14:paraId="738C481A"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BUTTNER H &amp; GRYSKIEWICZ N. "Entrepreneurs' problem solving styles:an empirical study using the Kirton Adaption/Innovation Theory", </w:t>
      </w:r>
      <w:r w:rsidRPr="00C74310">
        <w:rPr>
          <w:rFonts w:ascii="Times New Roman" w:eastAsia="Times New Roman" w:hAnsi="Times New Roman" w:cs="Times New Roman"/>
          <w:noProof/>
          <w:sz w:val="24"/>
          <w:szCs w:val="24"/>
          <w:u w:val="single"/>
          <w:lang w:val="it-IT" w:eastAsia="it-IT"/>
        </w:rPr>
        <w:t>Journal of Small Business Management,</w:t>
      </w:r>
      <w:r w:rsidRPr="00C74310">
        <w:rPr>
          <w:rFonts w:ascii="Times New Roman" w:eastAsia="Times New Roman" w:hAnsi="Times New Roman" w:cs="Times New Roman"/>
          <w:noProof/>
          <w:sz w:val="24"/>
          <w:szCs w:val="24"/>
          <w:lang w:val="it-IT" w:eastAsia="it-IT"/>
        </w:rPr>
        <w:t>,No.1, pp. 22-31,1993;</w:t>
      </w:r>
    </w:p>
    <w:p w14:paraId="67B70853"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CASSON M. "The Entrepreneur. An Economic Theory." Robertson, Oxford (UK), 1982</w:t>
      </w:r>
    </w:p>
    <w:p w14:paraId="73C75428"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CHAGANTI R. &amp; CHAGANTI R. "A profile of profitable and not-so-profitable small business" </w:t>
      </w:r>
      <w:r w:rsidRPr="00C74310">
        <w:rPr>
          <w:rFonts w:ascii="Times New Roman" w:eastAsia="Times New Roman" w:hAnsi="Times New Roman" w:cs="Times New Roman"/>
          <w:noProof/>
          <w:sz w:val="24"/>
          <w:szCs w:val="24"/>
          <w:u w:val="single"/>
          <w:lang w:val="it-IT" w:eastAsia="it-IT"/>
        </w:rPr>
        <w:t>Journal of Small Business Management</w:t>
      </w:r>
      <w:r w:rsidRPr="00C74310">
        <w:rPr>
          <w:rFonts w:ascii="Times New Roman" w:eastAsia="Times New Roman" w:hAnsi="Times New Roman" w:cs="Times New Roman"/>
          <w:noProof/>
          <w:sz w:val="24"/>
          <w:szCs w:val="24"/>
          <w:lang w:val="it-IT" w:eastAsia="it-IT"/>
        </w:rPr>
        <w:t>, No. 21, pp. 26-31, 1983</w:t>
      </w:r>
    </w:p>
    <w:p w14:paraId="40F473F9"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CIS-Centro Studi di Impresa," </w:t>
      </w:r>
      <w:r w:rsidRPr="00C74310">
        <w:rPr>
          <w:rFonts w:ascii="Times New Roman" w:eastAsia="Times New Roman" w:hAnsi="Times New Roman" w:cs="Times New Roman"/>
          <w:noProof/>
          <w:sz w:val="24"/>
          <w:szCs w:val="24"/>
          <w:u w:val="single"/>
          <w:lang w:val="it-IT" w:eastAsia="it-IT"/>
        </w:rPr>
        <w:t>Le Piccole e Medie Imprese e le Sfide per il Futuro: Italia, Francia, Germania, Giappone a confronto"</w:t>
      </w:r>
      <w:r w:rsidRPr="00C74310">
        <w:rPr>
          <w:rFonts w:ascii="Times New Roman" w:eastAsia="Times New Roman" w:hAnsi="Times New Roman" w:cs="Times New Roman"/>
          <w:noProof/>
          <w:sz w:val="24"/>
          <w:szCs w:val="24"/>
          <w:lang w:val="it-IT" w:eastAsia="it-IT"/>
        </w:rPr>
        <w:t xml:space="preserve"> Ricerca comparata realizzata nel 1993 </w:t>
      </w:r>
    </w:p>
    <w:p w14:paraId="7D11F198"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CODA, V. "</w:t>
      </w:r>
      <w:r w:rsidRPr="00C74310">
        <w:rPr>
          <w:rFonts w:ascii="Times New Roman" w:eastAsia="Times New Roman" w:hAnsi="Times New Roman" w:cs="Times New Roman"/>
          <w:noProof/>
          <w:sz w:val="24"/>
          <w:szCs w:val="24"/>
          <w:u w:val="single"/>
          <w:lang w:val="it-IT" w:eastAsia="it-IT"/>
        </w:rPr>
        <w:t>Modelli di  ricerca del  successo imprenditoriale a confronto"</w:t>
      </w:r>
      <w:r w:rsidRPr="00C74310">
        <w:rPr>
          <w:rFonts w:ascii="Times New Roman" w:eastAsia="Times New Roman" w:hAnsi="Times New Roman" w:cs="Times New Roman"/>
          <w:noProof/>
          <w:sz w:val="24"/>
          <w:szCs w:val="24"/>
          <w:lang w:val="it-IT" w:eastAsia="it-IT"/>
        </w:rPr>
        <w:t xml:space="preserve"> in L'Imprenditorialità Innovativa: chiave per un successo duraturo , a cura di F.Corno, CEDAM, Padova, 1989a</w:t>
      </w:r>
    </w:p>
    <w:p w14:paraId="346E41C4"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COHEN A.M. "Entrepreneur and Entrepreneurship - The definition dilemma." </w:t>
      </w:r>
      <w:r w:rsidRPr="00C74310">
        <w:rPr>
          <w:rFonts w:ascii="Times New Roman" w:eastAsia="Times New Roman" w:hAnsi="Times New Roman" w:cs="Times New Roman"/>
          <w:noProof/>
          <w:sz w:val="24"/>
          <w:szCs w:val="24"/>
          <w:u w:val="single"/>
          <w:lang w:val="it-IT" w:eastAsia="it-IT"/>
        </w:rPr>
        <w:t>National Centre for Management Research and Development</w:t>
      </w:r>
      <w:r w:rsidRPr="00C74310">
        <w:rPr>
          <w:rFonts w:ascii="Times New Roman" w:eastAsia="Times New Roman" w:hAnsi="Times New Roman" w:cs="Times New Roman"/>
          <w:noProof/>
          <w:sz w:val="24"/>
          <w:szCs w:val="24"/>
          <w:lang w:val="it-IT" w:eastAsia="it-IT"/>
        </w:rPr>
        <w:t>, London, Ontario, Canada 1989</w:t>
      </w:r>
    </w:p>
    <w:p w14:paraId="04DDC543"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CORNO F. ( a cura di ),"</w:t>
      </w:r>
      <w:r w:rsidRPr="00C74310">
        <w:rPr>
          <w:rFonts w:ascii="Times New Roman" w:eastAsia="Times New Roman" w:hAnsi="Times New Roman" w:cs="Times New Roman"/>
          <w:noProof/>
          <w:sz w:val="24"/>
          <w:szCs w:val="24"/>
          <w:u w:val="single"/>
          <w:lang w:val="it-IT" w:eastAsia="it-IT"/>
        </w:rPr>
        <w:t>Innovazione e Imprenditorialità"</w:t>
      </w:r>
      <w:r w:rsidRPr="00C74310">
        <w:rPr>
          <w:rFonts w:ascii="Times New Roman" w:eastAsia="Times New Roman" w:hAnsi="Times New Roman" w:cs="Times New Roman"/>
          <w:noProof/>
          <w:sz w:val="24"/>
          <w:szCs w:val="24"/>
          <w:lang w:val="it-IT" w:eastAsia="it-IT"/>
        </w:rPr>
        <w:t>, Relazione introduttiva, CEDAM-Padova,1989a</w:t>
      </w:r>
    </w:p>
    <w:p w14:paraId="4AE552A3"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CORNO F. (a cura di ),"</w:t>
      </w:r>
      <w:r w:rsidRPr="00C74310">
        <w:rPr>
          <w:rFonts w:ascii="Times New Roman" w:eastAsia="Times New Roman" w:hAnsi="Times New Roman" w:cs="Times New Roman"/>
          <w:noProof/>
          <w:sz w:val="24"/>
          <w:szCs w:val="24"/>
          <w:u w:val="single"/>
          <w:lang w:val="it-IT" w:eastAsia="it-IT"/>
        </w:rPr>
        <w:t>L'Imprenditorialità Innovativa: chiave per un successo duraturo",</w:t>
      </w:r>
      <w:r w:rsidRPr="00C74310">
        <w:rPr>
          <w:rFonts w:ascii="Times New Roman" w:eastAsia="Times New Roman" w:hAnsi="Times New Roman" w:cs="Times New Roman"/>
          <w:noProof/>
          <w:sz w:val="24"/>
          <w:szCs w:val="24"/>
          <w:lang w:val="it-IT" w:eastAsia="it-IT"/>
        </w:rPr>
        <w:t xml:space="preserve"> CEDAM-Padova,1989b</w:t>
      </w:r>
    </w:p>
    <w:p w14:paraId="5AA01300"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lastRenderedPageBreak/>
        <w:t>CORNO F. ( a cura di) "</w:t>
      </w:r>
      <w:r w:rsidRPr="00C74310">
        <w:rPr>
          <w:rFonts w:ascii="Times New Roman" w:eastAsia="Times New Roman" w:hAnsi="Times New Roman" w:cs="Times New Roman"/>
          <w:noProof/>
          <w:sz w:val="24"/>
          <w:szCs w:val="24"/>
          <w:u w:val="single"/>
          <w:lang w:val="it-IT" w:eastAsia="it-IT"/>
        </w:rPr>
        <w:t>L'imprenditore e la Cultura Imprenditoriale"</w:t>
      </w:r>
      <w:r w:rsidRPr="00C74310">
        <w:rPr>
          <w:rFonts w:ascii="Times New Roman" w:eastAsia="Times New Roman" w:hAnsi="Times New Roman" w:cs="Times New Roman"/>
          <w:noProof/>
          <w:sz w:val="24"/>
          <w:szCs w:val="24"/>
          <w:lang w:val="it-IT" w:eastAsia="it-IT"/>
        </w:rPr>
        <w:t>, CEDAM-Padova,1989</w:t>
      </w:r>
    </w:p>
    <w:p w14:paraId="4A05D465"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CORTI C. "Giovani e Lavoro: una ricerca sugli Imprenditori" Tesi di Laurea       ( Relatore Prof.F.Corno) unpublished,1993</w:t>
      </w:r>
    </w:p>
    <w:p w14:paraId="5CB20806"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CUNNINGHAM J. &amp; LISCHERON J. "Defining Entrepreneurship" </w:t>
      </w:r>
      <w:r w:rsidRPr="00C74310">
        <w:rPr>
          <w:rFonts w:ascii="Times New Roman" w:eastAsia="Times New Roman" w:hAnsi="Times New Roman" w:cs="Times New Roman"/>
          <w:noProof/>
          <w:sz w:val="24"/>
          <w:szCs w:val="24"/>
          <w:u w:val="single"/>
          <w:lang w:val="it-IT" w:eastAsia="it-IT"/>
        </w:rPr>
        <w:t>Journal of Small Business Management</w:t>
      </w:r>
      <w:r w:rsidRPr="00C74310">
        <w:rPr>
          <w:rFonts w:ascii="Times New Roman" w:eastAsia="Times New Roman" w:hAnsi="Times New Roman" w:cs="Times New Roman"/>
          <w:noProof/>
          <w:sz w:val="24"/>
          <w:szCs w:val="24"/>
          <w:lang w:val="it-IT" w:eastAsia="it-IT"/>
        </w:rPr>
        <w:t>, n.° 29, pp. 45-61, 1991</w:t>
      </w:r>
    </w:p>
    <w:p w14:paraId="34EAA626"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DRUCKER P. "</w:t>
      </w:r>
      <w:r w:rsidRPr="00C74310">
        <w:rPr>
          <w:rFonts w:ascii="Times New Roman" w:eastAsia="Times New Roman" w:hAnsi="Times New Roman" w:cs="Times New Roman"/>
          <w:noProof/>
          <w:sz w:val="24"/>
          <w:szCs w:val="24"/>
          <w:u w:val="single"/>
          <w:lang w:val="it-IT" w:eastAsia="it-IT"/>
        </w:rPr>
        <w:t>Innovation and Entrepreneurship</w:t>
      </w:r>
      <w:r w:rsidRPr="00C74310">
        <w:rPr>
          <w:rFonts w:ascii="Times New Roman" w:eastAsia="Times New Roman" w:hAnsi="Times New Roman" w:cs="Times New Roman"/>
          <w:noProof/>
          <w:sz w:val="24"/>
          <w:szCs w:val="24"/>
          <w:lang w:val="it-IT" w:eastAsia="it-IT"/>
        </w:rPr>
        <w:t>" New York: Harper and Row, 1985</w:t>
      </w:r>
    </w:p>
    <w:p w14:paraId="28F4BCB9"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HAYEK F. "The use of knowledge in society" </w:t>
      </w:r>
      <w:r w:rsidRPr="00C74310">
        <w:rPr>
          <w:rFonts w:ascii="Times New Roman" w:eastAsia="Times New Roman" w:hAnsi="Times New Roman" w:cs="Times New Roman"/>
          <w:noProof/>
          <w:sz w:val="24"/>
          <w:szCs w:val="24"/>
          <w:u w:val="single"/>
          <w:lang w:val="it-IT" w:eastAsia="it-IT"/>
        </w:rPr>
        <w:t>American Economic Review</w:t>
      </w:r>
      <w:r w:rsidRPr="00C74310">
        <w:rPr>
          <w:rFonts w:ascii="Times New Roman" w:eastAsia="Times New Roman" w:hAnsi="Times New Roman" w:cs="Times New Roman"/>
          <w:noProof/>
          <w:sz w:val="24"/>
          <w:szCs w:val="24"/>
          <w:lang w:val="it-IT" w:eastAsia="it-IT"/>
        </w:rPr>
        <w:t>, n.° 35, pp. 519-530, 1945</w:t>
      </w:r>
    </w:p>
    <w:p w14:paraId="4FF8D288"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HAYEK F. "</w:t>
      </w:r>
      <w:r w:rsidRPr="00C74310">
        <w:rPr>
          <w:rFonts w:ascii="Times New Roman" w:eastAsia="Times New Roman" w:hAnsi="Times New Roman" w:cs="Times New Roman"/>
          <w:noProof/>
          <w:sz w:val="24"/>
          <w:szCs w:val="24"/>
          <w:u w:val="single"/>
          <w:lang w:val="it-IT" w:eastAsia="it-IT"/>
        </w:rPr>
        <w:t>Individualism and Economic Order</w:t>
      </w:r>
      <w:r w:rsidRPr="00C74310">
        <w:rPr>
          <w:rFonts w:ascii="Times New Roman" w:eastAsia="Times New Roman" w:hAnsi="Times New Roman" w:cs="Times New Roman"/>
          <w:noProof/>
          <w:sz w:val="24"/>
          <w:szCs w:val="24"/>
          <w:lang w:val="it-IT" w:eastAsia="it-IT"/>
        </w:rPr>
        <w:t>" London: Routledge and Kegan P., 1949</w:t>
      </w:r>
    </w:p>
    <w:p w14:paraId="17B196A2"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FOXALL G.R. "</w:t>
      </w:r>
      <w:r w:rsidRPr="00C74310">
        <w:rPr>
          <w:rFonts w:ascii="Times New Roman" w:eastAsia="Times New Roman" w:hAnsi="Times New Roman" w:cs="Times New Roman"/>
          <w:noProof/>
          <w:sz w:val="24"/>
          <w:szCs w:val="24"/>
          <w:u w:val="single"/>
          <w:lang w:val="it-IT" w:eastAsia="it-IT"/>
        </w:rPr>
        <w:t>Consumer Initiators: Both Innovators and Adaptors"</w:t>
      </w:r>
      <w:r w:rsidRPr="00C74310">
        <w:rPr>
          <w:rFonts w:ascii="Times New Roman" w:eastAsia="Times New Roman" w:hAnsi="Times New Roman" w:cs="Times New Roman"/>
          <w:noProof/>
          <w:sz w:val="24"/>
          <w:szCs w:val="24"/>
          <w:lang w:val="it-IT" w:eastAsia="it-IT"/>
        </w:rPr>
        <w:t>,.....,1994</w:t>
      </w:r>
    </w:p>
    <w:p w14:paraId="12EC758F"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JOHANISSON B. &amp; SENNESETH K. "</w:t>
      </w:r>
      <w:r w:rsidRPr="00C74310">
        <w:rPr>
          <w:rFonts w:ascii="Times New Roman" w:eastAsia="Times New Roman" w:hAnsi="Times New Roman" w:cs="Times New Roman"/>
          <w:noProof/>
          <w:sz w:val="24"/>
          <w:szCs w:val="24"/>
          <w:u w:val="single"/>
          <w:lang w:val="it-IT" w:eastAsia="it-IT"/>
        </w:rPr>
        <w:t>Paradoxes of Entrepreneurship"</w:t>
      </w:r>
      <w:r w:rsidRPr="00C74310">
        <w:rPr>
          <w:rFonts w:ascii="Times New Roman" w:eastAsia="Times New Roman" w:hAnsi="Times New Roman" w:cs="Times New Roman"/>
          <w:noProof/>
          <w:sz w:val="24"/>
          <w:szCs w:val="24"/>
          <w:lang w:val="it-IT" w:eastAsia="it-IT"/>
        </w:rPr>
        <w:t xml:space="preserve"> University of Växjö, Växjö, Sweden, 1990</w:t>
      </w:r>
    </w:p>
    <w:p w14:paraId="1466A4FA"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"Adaptors and Innovators: A Description and Measure." </w:t>
      </w:r>
      <w:r w:rsidRPr="00C74310">
        <w:rPr>
          <w:rFonts w:ascii="Times New Roman" w:eastAsia="Times New Roman" w:hAnsi="Times New Roman" w:cs="Times New Roman"/>
          <w:noProof/>
          <w:sz w:val="24"/>
          <w:szCs w:val="24"/>
          <w:u w:val="single"/>
          <w:lang w:val="it-IT" w:eastAsia="it-IT"/>
        </w:rPr>
        <w:t>Journal of Applied Psychology</w:t>
      </w:r>
      <w:r w:rsidRPr="00C74310">
        <w:rPr>
          <w:rFonts w:ascii="Times New Roman" w:eastAsia="Times New Roman" w:hAnsi="Times New Roman" w:cs="Times New Roman"/>
          <w:noProof/>
          <w:sz w:val="24"/>
          <w:szCs w:val="24"/>
          <w:lang w:val="it-IT" w:eastAsia="it-IT"/>
        </w:rPr>
        <w:t>, 1976, n.° 61, pagg. 622-629</w:t>
      </w:r>
    </w:p>
    <w:p w14:paraId="40D3BCDF"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KIRTON M. J. "Adaption-Innovation Inventory (KAI) - Manual." 2nd Edition. Occupational Reaserch Centre: Hatfield, U.K., 1987</w:t>
      </w:r>
    </w:p>
    <w:p w14:paraId="16019DBE"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"Have Adaptors and Innovators Equal Levels of Creativity?" </w:t>
      </w:r>
      <w:r w:rsidRPr="00C74310">
        <w:rPr>
          <w:rFonts w:ascii="Times New Roman" w:eastAsia="Times New Roman" w:hAnsi="Times New Roman" w:cs="Times New Roman"/>
          <w:noProof/>
          <w:sz w:val="24"/>
          <w:szCs w:val="24"/>
          <w:u w:val="single"/>
          <w:lang w:val="it-IT" w:eastAsia="it-IT"/>
        </w:rPr>
        <w:t>Psychological Reports</w:t>
      </w:r>
      <w:r w:rsidRPr="00C74310">
        <w:rPr>
          <w:rFonts w:ascii="Times New Roman" w:eastAsia="Times New Roman" w:hAnsi="Times New Roman" w:cs="Times New Roman"/>
          <w:noProof/>
          <w:sz w:val="24"/>
          <w:szCs w:val="24"/>
          <w:lang w:val="it-IT" w:eastAsia="it-IT"/>
        </w:rPr>
        <w:t>, 1978a, n.° 42, pagg. 695-698</w:t>
      </w:r>
    </w:p>
    <w:p w14:paraId="570D369F"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"The Kirton Adaption-Innovation Inventory: A Reply to Mulligan and Martin." </w:t>
      </w:r>
      <w:r w:rsidRPr="00C74310">
        <w:rPr>
          <w:rFonts w:ascii="Times New Roman" w:eastAsia="Times New Roman" w:hAnsi="Times New Roman" w:cs="Times New Roman"/>
          <w:noProof/>
          <w:sz w:val="24"/>
          <w:szCs w:val="24"/>
          <w:u w:val="single"/>
          <w:lang w:val="it-IT" w:eastAsia="it-IT"/>
        </w:rPr>
        <w:t>Psychological Reports</w:t>
      </w:r>
      <w:r w:rsidRPr="00C74310">
        <w:rPr>
          <w:rFonts w:ascii="Times New Roman" w:eastAsia="Times New Roman" w:hAnsi="Times New Roman" w:cs="Times New Roman"/>
          <w:noProof/>
          <w:sz w:val="24"/>
          <w:szCs w:val="24"/>
          <w:lang w:val="it-IT" w:eastAsia="it-IT"/>
        </w:rPr>
        <w:t>, 1978b, n.° 46, pagg. 950</w:t>
      </w:r>
    </w:p>
    <w:p w14:paraId="30F55F3C"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"Adaptors and Innovators in Culture Clash." </w:t>
      </w:r>
      <w:r w:rsidRPr="00C74310">
        <w:rPr>
          <w:rFonts w:ascii="Times New Roman" w:eastAsia="Times New Roman" w:hAnsi="Times New Roman" w:cs="Times New Roman"/>
          <w:noProof/>
          <w:sz w:val="24"/>
          <w:szCs w:val="24"/>
          <w:u w:val="single"/>
          <w:lang w:val="it-IT" w:eastAsia="it-IT"/>
        </w:rPr>
        <w:t>Current Anthropology,</w:t>
      </w:r>
      <w:r w:rsidRPr="00C74310">
        <w:rPr>
          <w:rFonts w:ascii="Times New Roman" w:eastAsia="Times New Roman" w:hAnsi="Times New Roman" w:cs="Times New Roman"/>
          <w:noProof/>
          <w:sz w:val="24"/>
          <w:szCs w:val="24"/>
          <w:lang w:val="it-IT" w:eastAsia="it-IT"/>
        </w:rPr>
        <w:t xml:space="preserve"> 1978c, n.° 19, pagg. 611-612</w:t>
      </w:r>
    </w:p>
    <w:p w14:paraId="505342BC"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"Adaptors and Innovators in Organizations." </w:t>
      </w:r>
      <w:r w:rsidRPr="00C74310">
        <w:rPr>
          <w:rFonts w:ascii="Times New Roman" w:eastAsia="Times New Roman" w:hAnsi="Times New Roman" w:cs="Times New Roman"/>
          <w:noProof/>
          <w:sz w:val="24"/>
          <w:szCs w:val="24"/>
          <w:u w:val="single"/>
          <w:lang w:val="it-IT" w:eastAsia="it-IT"/>
        </w:rPr>
        <w:t>Human Relations</w:t>
      </w:r>
      <w:r w:rsidRPr="00C74310">
        <w:rPr>
          <w:rFonts w:ascii="Times New Roman" w:eastAsia="Times New Roman" w:hAnsi="Times New Roman" w:cs="Times New Roman"/>
          <w:noProof/>
          <w:sz w:val="24"/>
          <w:szCs w:val="24"/>
          <w:lang w:val="it-IT" w:eastAsia="it-IT"/>
        </w:rPr>
        <w:t>, 1980, n.° 3, pagg. 213-224</w:t>
      </w:r>
    </w:p>
    <w:p w14:paraId="2533FA25"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"The Kirton Adaption-Innovation Inventory: A Reply to Mulligan and Martin." </w:t>
      </w:r>
      <w:r w:rsidRPr="00C74310">
        <w:rPr>
          <w:rFonts w:ascii="Times New Roman" w:eastAsia="Times New Roman" w:hAnsi="Times New Roman" w:cs="Times New Roman"/>
          <w:noProof/>
          <w:sz w:val="24"/>
          <w:szCs w:val="24"/>
          <w:u w:val="single"/>
          <w:lang w:val="it-IT" w:eastAsia="it-IT"/>
        </w:rPr>
        <w:t>Psychological Reports</w:t>
      </w:r>
      <w:r w:rsidRPr="00C74310">
        <w:rPr>
          <w:rFonts w:ascii="Times New Roman" w:eastAsia="Times New Roman" w:hAnsi="Times New Roman" w:cs="Times New Roman"/>
          <w:noProof/>
          <w:sz w:val="24"/>
          <w:szCs w:val="24"/>
          <w:lang w:val="it-IT" w:eastAsia="it-IT"/>
        </w:rPr>
        <w:t>, 1978b, n.° 46, pagg. 950</w:t>
      </w:r>
    </w:p>
    <w:p w14:paraId="56101ABB"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"Adaptors and Innovators: why new initiative get blocked." </w:t>
      </w:r>
      <w:r w:rsidRPr="00C74310">
        <w:rPr>
          <w:rFonts w:ascii="Times New Roman" w:eastAsia="Times New Roman" w:hAnsi="Times New Roman" w:cs="Times New Roman"/>
          <w:noProof/>
          <w:sz w:val="24"/>
          <w:szCs w:val="24"/>
          <w:u w:val="single"/>
          <w:lang w:val="it-IT" w:eastAsia="it-IT"/>
        </w:rPr>
        <w:t>Long Range Planning</w:t>
      </w:r>
      <w:r w:rsidRPr="00C74310">
        <w:rPr>
          <w:rFonts w:ascii="Times New Roman" w:eastAsia="Times New Roman" w:hAnsi="Times New Roman" w:cs="Times New Roman"/>
          <w:noProof/>
          <w:sz w:val="24"/>
          <w:szCs w:val="24"/>
          <w:lang w:val="it-IT" w:eastAsia="it-IT"/>
        </w:rPr>
        <w:t xml:space="preserve">, 1984, n.° 17, pagg. 137-143 (Riprinted in Hellriegel &amp; Slocum (eds.), </w:t>
      </w:r>
      <w:r w:rsidRPr="00C74310">
        <w:rPr>
          <w:rFonts w:ascii="Times New Roman" w:eastAsia="Times New Roman" w:hAnsi="Times New Roman" w:cs="Times New Roman"/>
          <w:noProof/>
          <w:sz w:val="24"/>
          <w:szCs w:val="24"/>
          <w:u w:val="single"/>
          <w:lang w:val="it-IT" w:eastAsia="it-IT"/>
        </w:rPr>
        <w:t>Companion to Organisational Behaviour</w:t>
      </w:r>
      <w:r w:rsidRPr="00C74310">
        <w:rPr>
          <w:rFonts w:ascii="Times New Roman" w:eastAsia="Times New Roman" w:hAnsi="Times New Roman" w:cs="Times New Roman"/>
          <w:noProof/>
          <w:sz w:val="24"/>
          <w:szCs w:val="24"/>
          <w:lang w:val="it-IT" w:eastAsia="it-IT"/>
        </w:rPr>
        <w:t xml:space="preserve">, West Publishing and Richards, M.D. (ed.) </w:t>
      </w:r>
      <w:r w:rsidRPr="00C74310">
        <w:rPr>
          <w:rFonts w:ascii="Times New Roman" w:eastAsia="Times New Roman" w:hAnsi="Times New Roman" w:cs="Times New Roman"/>
          <w:noProof/>
          <w:sz w:val="24"/>
          <w:szCs w:val="24"/>
          <w:u w:val="single"/>
          <w:lang w:val="it-IT" w:eastAsia="it-IT"/>
        </w:rPr>
        <w:t>Readings in Management</w:t>
      </w:r>
      <w:r w:rsidRPr="00C74310">
        <w:rPr>
          <w:rFonts w:ascii="Times New Roman" w:eastAsia="Times New Roman" w:hAnsi="Times New Roman" w:cs="Times New Roman"/>
          <w:noProof/>
          <w:sz w:val="24"/>
          <w:szCs w:val="24"/>
          <w:lang w:val="it-IT" w:eastAsia="it-IT"/>
        </w:rPr>
        <w:t>, South-Western Publishing Co., 1986</w:t>
      </w:r>
    </w:p>
    <w:p w14:paraId="42DE681A"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"Adaptors and Innovators: Problem Solvers in Organizations." in K. Gronhaug &amp; G. Kaufmann (ed.), </w:t>
      </w:r>
      <w:r w:rsidRPr="00C74310">
        <w:rPr>
          <w:rFonts w:ascii="Times New Roman" w:eastAsia="Times New Roman" w:hAnsi="Times New Roman" w:cs="Times New Roman"/>
          <w:noProof/>
          <w:sz w:val="24"/>
          <w:szCs w:val="24"/>
          <w:u w:val="single"/>
          <w:lang w:val="it-IT" w:eastAsia="it-IT"/>
        </w:rPr>
        <w:t>Innovation: A cross-disciplinary perspective</w:t>
      </w:r>
      <w:r w:rsidRPr="00C74310">
        <w:rPr>
          <w:rFonts w:ascii="Times New Roman" w:eastAsia="Times New Roman" w:hAnsi="Times New Roman" w:cs="Times New Roman"/>
          <w:noProof/>
          <w:sz w:val="24"/>
          <w:szCs w:val="24"/>
          <w:lang w:val="it-IT" w:eastAsia="it-IT"/>
        </w:rPr>
        <w:t>. Norwegian Press/Oxford University Press, 1987</w:t>
      </w:r>
    </w:p>
    <w:p w14:paraId="694C840F"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 J. "Cognitive Climate and Organizations." </w:t>
      </w:r>
      <w:r w:rsidRPr="00C74310">
        <w:rPr>
          <w:rFonts w:ascii="Times New Roman" w:eastAsia="Times New Roman" w:hAnsi="Times New Roman" w:cs="Times New Roman"/>
          <w:noProof/>
          <w:sz w:val="24"/>
          <w:szCs w:val="24"/>
          <w:u w:val="single"/>
          <w:lang w:val="it-IT" w:eastAsia="it-IT"/>
        </w:rPr>
        <w:t>Journal of Occupational Psychology</w:t>
      </w:r>
      <w:r w:rsidRPr="00C74310">
        <w:rPr>
          <w:rFonts w:ascii="Times New Roman" w:eastAsia="Times New Roman" w:hAnsi="Times New Roman" w:cs="Times New Roman"/>
          <w:noProof/>
          <w:sz w:val="24"/>
          <w:szCs w:val="24"/>
          <w:lang w:val="it-IT" w:eastAsia="it-IT"/>
        </w:rPr>
        <w:t>, 1988, n.° 61, pagg. 175-184 (M.J. KIRTON &amp; Rosalyn McCARTHY)</w:t>
      </w:r>
    </w:p>
    <w:p w14:paraId="377332C1"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KIRTON M.J. " A Theory of Cognitive Style" in: </w:t>
      </w:r>
      <w:r w:rsidRPr="00C74310">
        <w:rPr>
          <w:rFonts w:ascii="Times New Roman" w:eastAsia="Times New Roman" w:hAnsi="Times New Roman" w:cs="Times New Roman"/>
          <w:noProof/>
          <w:sz w:val="24"/>
          <w:szCs w:val="24"/>
          <w:u w:val="single"/>
          <w:lang w:val="it-IT" w:eastAsia="it-IT"/>
        </w:rPr>
        <w:t>Adaptors and Innovators:</w:t>
      </w:r>
      <w:r w:rsidRPr="00C74310">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u w:val="single"/>
          <w:lang w:val="it-IT" w:eastAsia="it-IT"/>
        </w:rPr>
        <w:t>Styles of Creativity and Problem-Solving</w:t>
      </w:r>
      <w:r w:rsidRPr="00C74310">
        <w:rPr>
          <w:rFonts w:ascii="Times New Roman" w:eastAsia="Times New Roman" w:hAnsi="Times New Roman" w:cs="Times New Roman"/>
          <w:noProof/>
          <w:sz w:val="24"/>
          <w:szCs w:val="24"/>
          <w:lang w:val="it-IT" w:eastAsia="it-IT"/>
        </w:rPr>
        <w:t xml:space="preserve">, (Ed.) M.J.Kirton,Routledge,London,1989 </w:t>
      </w:r>
    </w:p>
    <w:p w14:paraId="596EE0E4"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KIRZNER I.M. "</w:t>
      </w:r>
      <w:r w:rsidRPr="00C74310">
        <w:rPr>
          <w:rFonts w:ascii="Times New Roman" w:eastAsia="Times New Roman" w:hAnsi="Times New Roman" w:cs="Times New Roman"/>
          <w:noProof/>
          <w:sz w:val="24"/>
          <w:szCs w:val="24"/>
          <w:u w:val="single"/>
          <w:lang w:val="it-IT" w:eastAsia="it-IT"/>
        </w:rPr>
        <w:t>Competition and Entrepreneurship"</w:t>
      </w:r>
      <w:r w:rsidRPr="00C74310">
        <w:rPr>
          <w:rFonts w:ascii="Times New Roman" w:eastAsia="Times New Roman" w:hAnsi="Times New Roman" w:cs="Times New Roman"/>
          <w:noProof/>
          <w:sz w:val="24"/>
          <w:szCs w:val="24"/>
          <w:lang w:val="it-IT" w:eastAsia="it-IT"/>
        </w:rPr>
        <w:t xml:space="preserve"> The University of Chicago Press, Chicago, USA, 1973</w:t>
      </w:r>
    </w:p>
    <w:p w14:paraId="0DB66F4F"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KLEIN B.H. "</w:t>
      </w:r>
      <w:r w:rsidRPr="00C74310">
        <w:rPr>
          <w:rFonts w:ascii="Times New Roman" w:eastAsia="Times New Roman" w:hAnsi="Times New Roman" w:cs="Times New Roman"/>
          <w:noProof/>
          <w:sz w:val="24"/>
          <w:szCs w:val="24"/>
          <w:u w:val="single"/>
          <w:lang w:val="it-IT" w:eastAsia="it-IT"/>
        </w:rPr>
        <w:t>Dynamic Economics"</w:t>
      </w:r>
      <w:r w:rsidRPr="00C74310">
        <w:rPr>
          <w:rFonts w:ascii="Times New Roman" w:eastAsia="Times New Roman" w:hAnsi="Times New Roman" w:cs="Times New Roman"/>
          <w:noProof/>
          <w:sz w:val="24"/>
          <w:szCs w:val="24"/>
          <w:lang w:val="it-IT" w:eastAsia="it-IT"/>
        </w:rPr>
        <w:t xml:space="preserve"> Harvard University Press, Cambridge, Mass. USA, 1977</w:t>
      </w:r>
    </w:p>
    <w:p w14:paraId="2AD8F36E"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lastRenderedPageBreak/>
        <w:t xml:space="preserve">KUBES M. &amp; SPILLEROVA D. "The effects of personality charecteristics on comunication patterns in R&amp;D teams." </w:t>
      </w:r>
      <w:r w:rsidRPr="00C74310">
        <w:rPr>
          <w:rFonts w:ascii="Times New Roman" w:eastAsia="Times New Roman" w:hAnsi="Times New Roman" w:cs="Times New Roman"/>
          <w:noProof/>
          <w:sz w:val="24"/>
          <w:szCs w:val="24"/>
          <w:u w:val="single"/>
          <w:lang w:val="it-IT" w:eastAsia="it-IT"/>
        </w:rPr>
        <w:t>Creativity and Innovation Management</w:t>
      </w:r>
      <w:r w:rsidRPr="00C74310">
        <w:rPr>
          <w:rFonts w:ascii="Times New Roman" w:eastAsia="Times New Roman" w:hAnsi="Times New Roman" w:cs="Times New Roman"/>
          <w:noProof/>
          <w:sz w:val="24"/>
          <w:szCs w:val="24"/>
          <w:lang w:val="it-IT" w:eastAsia="it-IT"/>
        </w:rPr>
        <w:t>, 1992, n.° 1, pp. 33-40</w:t>
      </w:r>
    </w:p>
    <w:p w14:paraId="5FFF929C"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LEAVITT H.J. "</w:t>
      </w:r>
      <w:r w:rsidRPr="00C74310">
        <w:rPr>
          <w:rFonts w:ascii="Times New Roman" w:eastAsia="Times New Roman" w:hAnsi="Times New Roman" w:cs="Times New Roman"/>
          <w:noProof/>
          <w:sz w:val="24"/>
          <w:szCs w:val="24"/>
          <w:u w:val="single"/>
          <w:lang w:val="it-IT" w:eastAsia="it-IT"/>
        </w:rPr>
        <w:t>Corporate Pathfinders"</w:t>
      </w:r>
      <w:r w:rsidRPr="00C74310">
        <w:rPr>
          <w:rFonts w:ascii="Times New Roman" w:eastAsia="Times New Roman" w:hAnsi="Times New Roman" w:cs="Times New Roman"/>
          <w:noProof/>
          <w:sz w:val="24"/>
          <w:szCs w:val="24"/>
          <w:lang w:val="it-IT" w:eastAsia="it-IT"/>
        </w:rPr>
        <w:t xml:space="preserve"> Dow Jones, Irwins, Homewood, USA, 1986</w:t>
      </w:r>
    </w:p>
    <w:p w14:paraId="6AA847BB"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MANIMALA M.J. "Rules of Thumb that Help Innovators: A Tale of Two Entrepreneurs", </w:t>
      </w:r>
      <w:r w:rsidRPr="00C74310">
        <w:rPr>
          <w:rFonts w:ascii="Times New Roman" w:eastAsia="Times New Roman" w:hAnsi="Times New Roman" w:cs="Times New Roman"/>
          <w:noProof/>
          <w:sz w:val="24"/>
          <w:szCs w:val="24"/>
          <w:u w:val="single"/>
          <w:lang w:val="it-IT" w:eastAsia="it-IT"/>
        </w:rPr>
        <w:t>Creativity and Innovation Management,</w:t>
      </w:r>
      <w:r w:rsidRPr="00C74310">
        <w:rPr>
          <w:rFonts w:ascii="Times New Roman" w:eastAsia="Times New Roman" w:hAnsi="Times New Roman" w:cs="Times New Roman"/>
          <w:noProof/>
          <w:sz w:val="24"/>
          <w:szCs w:val="24"/>
          <w:lang w:val="it-IT" w:eastAsia="it-IT"/>
        </w:rPr>
        <w:t xml:space="preserve"> Volume 2, Number 3, 1993</w:t>
      </w:r>
    </w:p>
    <w:p w14:paraId="54D4C1B3"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MAZZOLA P. &amp; VISCONTI F. "Percorsi di Sviluppo per la Piccola e Media Impresa", </w:t>
      </w:r>
      <w:r w:rsidRPr="00C74310">
        <w:rPr>
          <w:rFonts w:ascii="Times New Roman" w:eastAsia="Times New Roman" w:hAnsi="Times New Roman" w:cs="Times New Roman"/>
          <w:noProof/>
          <w:sz w:val="24"/>
          <w:szCs w:val="24"/>
          <w:u w:val="single"/>
          <w:lang w:val="it-IT" w:eastAsia="it-IT"/>
        </w:rPr>
        <w:t>Economia e Management,</w:t>
      </w:r>
      <w:r w:rsidRPr="00C74310">
        <w:rPr>
          <w:rFonts w:ascii="Times New Roman" w:eastAsia="Times New Roman" w:hAnsi="Times New Roman" w:cs="Times New Roman"/>
          <w:noProof/>
          <w:sz w:val="24"/>
          <w:szCs w:val="24"/>
          <w:lang w:val="it-IT" w:eastAsia="it-IT"/>
        </w:rPr>
        <w:t xml:space="preserve"> Vol.20, 1991</w:t>
      </w:r>
    </w:p>
    <w:p w14:paraId="0117D808"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NYSTROM H. "Creativity and Entrepreneurship", </w:t>
      </w:r>
      <w:r w:rsidRPr="00C74310">
        <w:rPr>
          <w:rFonts w:ascii="Times New Roman" w:eastAsia="Times New Roman" w:hAnsi="Times New Roman" w:cs="Times New Roman"/>
          <w:noProof/>
          <w:sz w:val="24"/>
          <w:szCs w:val="24"/>
          <w:u w:val="single"/>
          <w:lang w:val="it-IT" w:eastAsia="it-IT"/>
        </w:rPr>
        <w:t>Creativity and Innovation</w:t>
      </w:r>
      <w:r w:rsidRPr="00C74310">
        <w:rPr>
          <w:rFonts w:ascii="Times New Roman" w:eastAsia="Times New Roman" w:hAnsi="Times New Roman" w:cs="Times New Roman"/>
          <w:noProof/>
          <w:sz w:val="24"/>
          <w:szCs w:val="24"/>
          <w:lang w:val="it-IT" w:eastAsia="it-IT"/>
        </w:rPr>
        <w:t xml:space="preserve"> </w:t>
      </w:r>
      <w:r w:rsidRPr="00C74310">
        <w:rPr>
          <w:rFonts w:ascii="Times New Roman" w:eastAsia="Times New Roman" w:hAnsi="Times New Roman" w:cs="Times New Roman"/>
          <w:noProof/>
          <w:sz w:val="24"/>
          <w:szCs w:val="24"/>
          <w:u w:val="single"/>
          <w:lang w:val="it-IT" w:eastAsia="it-IT"/>
        </w:rPr>
        <w:t>Management,</w:t>
      </w:r>
      <w:r w:rsidRPr="00C74310">
        <w:rPr>
          <w:rFonts w:ascii="Times New Roman" w:eastAsia="Times New Roman" w:hAnsi="Times New Roman" w:cs="Times New Roman"/>
          <w:noProof/>
          <w:sz w:val="24"/>
          <w:szCs w:val="24"/>
          <w:lang w:val="it-IT" w:eastAsia="it-IT"/>
        </w:rPr>
        <w:t xml:space="preserve"> Volume 2, Number 4, 1993</w:t>
      </w:r>
    </w:p>
    <w:p w14:paraId="0AC762E2"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PRATO PREVIDE G. "Adattatori e Innovatori: i risultati della standardizzazione italiana del KAI." </w:t>
      </w:r>
      <w:r w:rsidRPr="00C74310">
        <w:rPr>
          <w:rFonts w:ascii="Times New Roman" w:eastAsia="Times New Roman" w:hAnsi="Times New Roman" w:cs="Times New Roman"/>
          <w:noProof/>
          <w:sz w:val="24"/>
          <w:szCs w:val="24"/>
          <w:u w:val="single"/>
          <w:lang w:val="it-IT" w:eastAsia="it-IT"/>
        </w:rPr>
        <w:t>Ricerche di Psicologia</w:t>
      </w:r>
      <w:r w:rsidRPr="00C74310">
        <w:rPr>
          <w:rFonts w:ascii="Times New Roman" w:eastAsia="Times New Roman" w:hAnsi="Times New Roman" w:cs="Times New Roman"/>
          <w:noProof/>
          <w:sz w:val="24"/>
          <w:szCs w:val="24"/>
          <w:lang w:val="it-IT" w:eastAsia="it-IT"/>
        </w:rPr>
        <w:t>, 1984, n.° 4, pp. 81-134</w:t>
      </w:r>
    </w:p>
    <w:p w14:paraId="1E291F84"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PRATO PREVIDE G.,"Italian Adaptors and Innovators: is Cognitive Style Underlying Culture?, </w:t>
      </w:r>
      <w:r w:rsidRPr="00C74310">
        <w:rPr>
          <w:rFonts w:ascii="Times New Roman" w:eastAsia="Times New Roman" w:hAnsi="Times New Roman" w:cs="Times New Roman"/>
          <w:noProof/>
          <w:sz w:val="24"/>
          <w:szCs w:val="24"/>
          <w:u w:val="single"/>
          <w:lang w:val="it-IT" w:eastAsia="it-IT"/>
        </w:rPr>
        <w:t xml:space="preserve">Person. individ. Diff. </w:t>
      </w:r>
      <w:r w:rsidRPr="00C74310">
        <w:rPr>
          <w:rFonts w:ascii="Times New Roman" w:eastAsia="Times New Roman" w:hAnsi="Times New Roman" w:cs="Times New Roman"/>
          <w:noProof/>
          <w:sz w:val="24"/>
          <w:szCs w:val="24"/>
          <w:lang w:val="it-IT" w:eastAsia="it-IT"/>
        </w:rPr>
        <w:t>Vol.12,N°1,1991</w:t>
      </w:r>
    </w:p>
    <w:p w14:paraId="2AAADEC3"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SCHUMPETER J.A. "</w:t>
      </w:r>
      <w:r w:rsidRPr="00C74310">
        <w:rPr>
          <w:rFonts w:ascii="Times New Roman" w:eastAsia="Times New Roman" w:hAnsi="Times New Roman" w:cs="Times New Roman"/>
          <w:noProof/>
          <w:sz w:val="24"/>
          <w:szCs w:val="24"/>
          <w:u w:val="single"/>
          <w:lang w:val="it-IT" w:eastAsia="it-IT"/>
        </w:rPr>
        <w:t>The theory of Economic Development"</w:t>
      </w:r>
      <w:r w:rsidRPr="00C74310">
        <w:rPr>
          <w:rFonts w:ascii="Times New Roman" w:eastAsia="Times New Roman" w:hAnsi="Times New Roman" w:cs="Times New Roman"/>
          <w:noProof/>
          <w:sz w:val="24"/>
          <w:szCs w:val="24"/>
          <w:lang w:val="it-IT" w:eastAsia="it-IT"/>
        </w:rPr>
        <w:t xml:space="preserve"> Harvard Univesity Press, Cambridge, Mass. USA 1934</w:t>
      </w:r>
    </w:p>
    <w:p w14:paraId="7830ABD3"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SCHUMPETER J.A. "</w:t>
      </w:r>
      <w:r w:rsidRPr="00C74310">
        <w:rPr>
          <w:rFonts w:ascii="Times New Roman" w:eastAsia="Times New Roman" w:hAnsi="Times New Roman" w:cs="Times New Roman"/>
          <w:noProof/>
          <w:sz w:val="24"/>
          <w:szCs w:val="24"/>
          <w:u w:val="single"/>
          <w:lang w:val="it-IT" w:eastAsia="it-IT"/>
        </w:rPr>
        <w:t>Business Cycles"</w:t>
      </w:r>
      <w:r w:rsidRPr="00C74310">
        <w:rPr>
          <w:rFonts w:ascii="Times New Roman" w:eastAsia="Times New Roman" w:hAnsi="Times New Roman" w:cs="Times New Roman"/>
          <w:noProof/>
          <w:sz w:val="24"/>
          <w:szCs w:val="24"/>
          <w:lang w:val="it-IT" w:eastAsia="it-IT"/>
        </w:rPr>
        <w:t xml:space="preserve"> New York, McGraw-Hill, 1939</w:t>
      </w:r>
    </w:p>
    <w:p w14:paraId="7E3CC30F"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SCHUMPETER J.A. "</w:t>
      </w:r>
      <w:r w:rsidRPr="00C74310">
        <w:rPr>
          <w:rFonts w:ascii="Times New Roman" w:eastAsia="Times New Roman" w:hAnsi="Times New Roman" w:cs="Times New Roman"/>
          <w:noProof/>
          <w:sz w:val="24"/>
          <w:szCs w:val="24"/>
          <w:u w:val="single"/>
          <w:lang w:val="it-IT" w:eastAsia="it-IT"/>
        </w:rPr>
        <w:t>Capitalism, Socialism and Democracy"</w:t>
      </w:r>
      <w:r w:rsidRPr="00C74310">
        <w:rPr>
          <w:rFonts w:ascii="Times New Roman" w:eastAsia="Times New Roman" w:hAnsi="Times New Roman" w:cs="Times New Roman"/>
          <w:noProof/>
          <w:sz w:val="24"/>
          <w:szCs w:val="24"/>
          <w:lang w:val="it-IT" w:eastAsia="it-IT"/>
        </w:rPr>
        <w:t>, 5th ed.,New York,McGraw-Hill, 1950</w:t>
      </w:r>
    </w:p>
    <w:p w14:paraId="7C14135A" w14:textId="77777777" w:rsidR="00C74310" w:rsidRPr="00C74310" w:rsidRDefault="00C74310" w:rsidP="00C74310">
      <w:pPr>
        <w:spacing w:before="80"/>
        <w:ind w:left="720" w:hanging="720"/>
        <w:rPr>
          <w:rFonts w:ascii="Times New Roman" w:eastAsia="Times New Roman" w:hAnsi="Times New Roman" w:cs="Times New Roman"/>
          <w:noProof/>
          <w:sz w:val="24"/>
          <w:szCs w:val="24"/>
          <w:lang w:val="it-IT" w:eastAsia="it-IT"/>
        </w:rPr>
      </w:pPr>
      <w:r w:rsidRPr="00C74310">
        <w:rPr>
          <w:rFonts w:ascii="Times New Roman" w:eastAsia="Times New Roman" w:hAnsi="Times New Roman" w:cs="Times New Roman"/>
          <w:noProof/>
          <w:sz w:val="24"/>
          <w:szCs w:val="24"/>
          <w:lang w:val="it-IT" w:eastAsia="it-IT"/>
        </w:rPr>
        <w:t xml:space="preserve">TANDON R. "Study of Initial Success for Early Investors in Entrepreneurial New Ventures" </w:t>
      </w:r>
      <w:r w:rsidRPr="00C74310">
        <w:rPr>
          <w:rFonts w:ascii="Times New Roman" w:eastAsia="Times New Roman" w:hAnsi="Times New Roman" w:cs="Times New Roman"/>
          <w:noProof/>
          <w:sz w:val="24"/>
          <w:szCs w:val="24"/>
          <w:u w:val="single"/>
          <w:lang w:val="it-IT" w:eastAsia="it-IT"/>
        </w:rPr>
        <w:t>Doctoral Thesis, University of Minnesota</w:t>
      </w:r>
      <w:r w:rsidRPr="00C74310">
        <w:rPr>
          <w:rFonts w:ascii="Times New Roman" w:eastAsia="Times New Roman" w:hAnsi="Times New Roman" w:cs="Times New Roman"/>
          <w:noProof/>
          <w:sz w:val="24"/>
          <w:szCs w:val="24"/>
          <w:lang w:val="it-IT" w:eastAsia="it-IT"/>
        </w:rPr>
        <w:t>, 1987</w:t>
      </w:r>
    </w:p>
    <w:p w14:paraId="29375C1B" w14:textId="77777777" w:rsidR="00DE2080" w:rsidRDefault="00DE2080" w:rsidP="00006A1B">
      <w:pPr>
        <w:rPr>
          <w:rFonts w:ascii="Times New Roman" w:hAnsi="Times New Roman" w:cs="Times New Roman"/>
          <w:sz w:val="24"/>
          <w:szCs w:val="24"/>
        </w:rPr>
      </w:pPr>
    </w:p>
    <w:p w14:paraId="4BD54DC0" w14:textId="77777777" w:rsidR="00DE2080" w:rsidRPr="00680D8A" w:rsidRDefault="00DE2080" w:rsidP="00006A1B">
      <w:pPr>
        <w:rPr>
          <w:rFonts w:ascii="Times New Roman" w:hAnsi="Times New Roman" w:cs="Times New Roman"/>
          <w:sz w:val="24"/>
          <w:szCs w:val="24"/>
        </w:rPr>
      </w:pPr>
    </w:p>
    <w:sectPr w:rsidR="00DE2080" w:rsidRPr="00680D8A" w:rsidSect="00C97620">
      <w:headerReference w:type="default" r:id="rId26"/>
      <w:footerReference w:type="default" r:id="rId27"/>
      <w:pgSz w:w="12240" w:h="15840"/>
      <w:pgMar w:top="1440" w:right="1440" w:bottom="135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3B40A3" w14:textId="77777777" w:rsidR="005C2553" w:rsidRDefault="005C2553" w:rsidP="00173449">
      <w:r>
        <w:separator/>
      </w:r>
    </w:p>
  </w:endnote>
  <w:endnote w:type="continuationSeparator" w:id="0">
    <w:p w14:paraId="35697677" w14:textId="77777777" w:rsidR="005C2553" w:rsidRDefault="005C2553" w:rsidP="001734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nionPro-Regular">
    <w:altName w:val="Calibri"/>
    <w:panose1 w:val="020B0604020202020204"/>
    <w:charset w:val="4D"/>
    <w:family w:val="auto"/>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1218348"/>
      <w:docPartObj>
        <w:docPartGallery w:val="Page Numbers (Bottom of Page)"/>
        <w:docPartUnique/>
      </w:docPartObj>
    </w:sdtPr>
    <w:sdtEndPr/>
    <w:sdtContent>
      <w:sdt>
        <w:sdtPr>
          <w:id w:val="-1769616900"/>
          <w:docPartObj>
            <w:docPartGallery w:val="Page Numbers (Top of Page)"/>
            <w:docPartUnique/>
          </w:docPartObj>
        </w:sdtPr>
        <w:sdtEndPr/>
        <w:sdtContent>
          <w:p w14:paraId="1FCC5683" w14:textId="77777777" w:rsidR="0048216E" w:rsidRDefault="0048216E" w:rsidP="00343A5C">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14:paraId="7D1FB41B" w14:textId="77777777" w:rsidR="0048216E" w:rsidRDefault="0048216E">
    <w:pPr>
      <w:pStyle w:val="Footer"/>
    </w:pPr>
    <w:r>
      <w:rPr>
        <w:noProof/>
        <w:sz w:val="24"/>
        <w:szCs w:val="24"/>
      </w:rPr>
      <w:drawing>
        <wp:anchor distT="0" distB="0" distL="114300" distR="114300" simplePos="0" relativeHeight="251659264" behindDoc="0" locked="0" layoutInCell="1" allowOverlap="1" wp14:anchorId="7E09268D" wp14:editId="4018F951">
          <wp:simplePos x="0" y="0"/>
          <wp:positionH relativeFrom="margin">
            <wp:align>right</wp:align>
          </wp:positionH>
          <wp:positionV relativeFrom="paragraph">
            <wp:posOffset>53340</wp:posOffset>
          </wp:positionV>
          <wp:extent cx="1242060" cy="238721"/>
          <wp:effectExtent l="0" t="0" r="0" b="9525"/>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2060" cy="238721"/>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039104" w14:textId="77777777" w:rsidR="005C2553" w:rsidRDefault="005C2553" w:rsidP="00173449">
      <w:r>
        <w:separator/>
      </w:r>
    </w:p>
  </w:footnote>
  <w:footnote w:type="continuationSeparator" w:id="0">
    <w:p w14:paraId="14E42612" w14:textId="77777777" w:rsidR="005C2553" w:rsidRDefault="005C2553" w:rsidP="001734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D6A97" w14:textId="77777777" w:rsidR="0048216E" w:rsidRDefault="0048216E">
    <w:pPr>
      <w:pStyle w:val="Header"/>
    </w:pPr>
    <w:r>
      <w:rPr>
        <w:noProof/>
      </w:rPr>
      <w:drawing>
        <wp:anchor distT="0" distB="0" distL="114300" distR="114300" simplePos="0" relativeHeight="251658240" behindDoc="0" locked="0" layoutInCell="1" allowOverlap="1" wp14:anchorId="242C6C3A" wp14:editId="5740A232">
          <wp:simplePos x="0" y="0"/>
          <wp:positionH relativeFrom="column">
            <wp:posOffset>4572000</wp:posOffset>
          </wp:positionH>
          <wp:positionV relativeFrom="paragraph">
            <wp:posOffset>-41275</wp:posOffset>
          </wp:positionV>
          <wp:extent cx="437373" cy="476250"/>
          <wp:effectExtent l="0" t="0" r="127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CPS at VT graphic element.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37373" cy="476250"/>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45720" distB="45720" distL="114300" distR="114300" simplePos="0" relativeHeight="251661312" behindDoc="0" locked="0" layoutInCell="1" allowOverlap="1" wp14:anchorId="659B29AF" wp14:editId="0C9B1065">
              <wp:simplePos x="0" y="0"/>
              <wp:positionH relativeFrom="column">
                <wp:posOffset>4953000</wp:posOffset>
              </wp:positionH>
              <wp:positionV relativeFrom="paragraph">
                <wp:posOffset>-20955</wp:posOffset>
              </wp:positionV>
              <wp:extent cx="127635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0" cy="1404620"/>
                      </a:xfrm>
                      <a:prstGeom prst="rect">
                        <a:avLst/>
                      </a:prstGeom>
                      <a:noFill/>
                      <a:ln w="9525">
                        <a:noFill/>
                        <a:miter lim="800000"/>
                        <a:headEnd/>
                        <a:tailEnd/>
                      </a:ln>
                    </wps:spPr>
                    <wps:txbx>
                      <w:txbxContent>
                        <w:p w14:paraId="475FFE99" w14:textId="77777777" w:rsidR="0048216E" w:rsidRPr="00AE076F" w:rsidRDefault="0048216E">
                          <w:pPr>
                            <w:rPr>
                              <w:color w:val="6A2C3E"/>
                              <w:sz w:val="16"/>
                              <w:szCs w:val="16"/>
                            </w:rPr>
                          </w:pPr>
                          <w:r w:rsidRPr="00AE076F">
                            <w:rPr>
                              <w:color w:val="6A2C3E"/>
                              <w:sz w:val="16"/>
                              <w:szCs w:val="16"/>
                            </w:rPr>
                            <w:t>Center for Cooperative Problem Solving</w:t>
                          </w:r>
                        </w:p>
                        <w:p w14:paraId="48B6FFEF" w14:textId="77777777" w:rsidR="0048216E" w:rsidRPr="00AE076F" w:rsidRDefault="0048216E">
                          <w:pPr>
                            <w:rPr>
                              <w:color w:val="6A2C3E"/>
                              <w:sz w:val="16"/>
                              <w:szCs w:val="16"/>
                            </w:rPr>
                          </w:pPr>
                          <w:r w:rsidRPr="00AE076F">
                            <w:rPr>
                              <w:color w:val="6A2C3E"/>
                              <w:sz w:val="16"/>
                              <w:szCs w:val="16"/>
                            </w:rPr>
                            <w:t>at Virginia Tech</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59B29AF" id="_x0000_t202" coordsize="21600,21600" o:spt="202" path="m,l,21600r21600,l21600,xe">
              <v:stroke joinstyle="miter"/>
              <v:path gradientshapeok="t" o:connecttype="rect"/>
            </v:shapetype>
            <v:shape id="Text Box 2" o:spid="_x0000_s1027" type="#_x0000_t202" style="position:absolute;margin-left:390pt;margin-top:-1.65pt;width:100.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" filled="f" stroked="f">
              <v:textbox style="mso-fit-shape-to-text:t">
                <w:txbxContent>
                  <w:p w14:paraId="475FFE99" w14:textId="77777777" w:rsidR="0048216E" w:rsidRPr="00AE076F" w:rsidRDefault="0048216E">
                    <w:pPr>
                      <w:rPr>
                        <w:color w:val="6A2C3E"/>
                        <w:sz w:val="16"/>
                        <w:szCs w:val="16"/>
                      </w:rPr>
                    </w:pPr>
                    <w:r w:rsidRPr="00AE076F">
                      <w:rPr>
                        <w:color w:val="6A2C3E"/>
                        <w:sz w:val="16"/>
                        <w:szCs w:val="16"/>
                      </w:rPr>
                      <w:t>Center for Cooperative Problem Solving</w:t>
                    </w:r>
                  </w:p>
                  <w:p w14:paraId="48B6FFEF" w14:textId="77777777" w:rsidR="0048216E" w:rsidRPr="00AE076F" w:rsidRDefault="0048216E">
                    <w:pPr>
                      <w:rPr>
                        <w:color w:val="6A2C3E"/>
                        <w:sz w:val="16"/>
                        <w:szCs w:val="16"/>
                      </w:rPr>
                    </w:pPr>
                    <w:r w:rsidRPr="00AE076F">
                      <w:rPr>
                        <w:color w:val="6A2C3E"/>
                        <w:sz w:val="16"/>
                        <w:szCs w:val="16"/>
                      </w:rPr>
                      <w:t>at Virginia Tech</w:t>
                    </w:r>
                  </w:p>
                </w:txbxContent>
              </v:textbox>
            </v:shape>
          </w:pict>
        </mc:Fallback>
      </mc:AlternateContent>
    </w:r>
    <w:r>
      <w:rPr>
        <w:noProof/>
      </w:rPr>
      <w:drawing>
        <wp:inline distT="0" distB="0" distL="0" distR="0" wp14:anchorId="33D0A2CC" wp14:editId="6602371C">
          <wp:extent cx="1190625" cy="38156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ai-adaption-innovation-psychometric-profile-logo.jpg"/>
                  <pic:cNvPicPr/>
                </pic:nvPicPr>
                <pic:blipFill>
                  <a:blip r:embed="rId2">
                    <a:extLst>
                      <a:ext uri="{28A0092B-C50C-407E-A947-70E740481C1C}">
                        <a14:useLocalDpi xmlns:a14="http://schemas.microsoft.com/office/drawing/2010/main" val="0"/>
                      </a:ext>
                    </a:extLst>
                  </a:blip>
                  <a:stretch>
                    <a:fillRect/>
                  </a:stretch>
                </pic:blipFill>
                <pic:spPr>
                  <a:xfrm>
                    <a:off x="0" y="0"/>
                    <a:ext cx="1244916" cy="398964"/>
                  </a:xfrm>
                  <a:prstGeom prst="rect">
                    <a:avLst/>
                  </a:prstGeom>
                </pic:spPr>
              </pic:pic>
            </a:graphicData>
          </a:graphic>
        </wp:inline>
      </w:drawing>
    </w:r>
  </w:p>
  <w:p w14:paraId="710F0BE7" w14:textId="77777777" w:rsidR="0048216E" w:rsidRDefault="0048216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E1778C"/>
    <w:multiLevelType w:val="hybridMultilevel"/>
    <w:tmpl w:val="B998B3B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ED419A"/>
    <w:multiLevelType w:val="multilevel"/>
    <w:tmpl w:val="E788D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B9263D7"/>
    <w:multiLevelType w:val="hybridMultilevel"/>
    <w:tmpl w:val="F246021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1E346489"/>
    <w:multiLevelType w:val="hybridMultilevel"/>
    <w:tmpl w:val="D9925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5E57D98"/>
    <w:multiLevelType w:val="hybridMultilevel"/>
    <w:tmpl w:val="FB5467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8546049"/>
    <w:multiLevelType w:val="hybridMultilevel"/>
    <w:tmpl w:val="15A258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D93D64"/>
    <w:multiLevelType w:val="hybridMultilevel"/>
    <w:tmpl w:val="BC04779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EFB1BA8"/>
    <w:multiLevelType w:val="hybridMultilevel"/>
    <w:tmpl w:val="8932AE50"/>
    <w:lvl w:ilvl="0" w:tplc="0409000F">
      <w:start w:val="1"/>
      <w:numFmt w:val="decimal"/>
      <w:lvlText w:val="%1."/>
      <w:lvlJc w:val="left"/>
      <w:pPr>
        <w:ind w:left="1500" w:hanging="360"/>
      </w:pPr>
    </w:lvl>
    <w:lvl w:ilvl="1" w:tplc="04090019" w:tentative="1">
      <w:start w:val="1"/>
      <w:numFmt w:val="lowerLetter"/>
      <w:lvlText w:val="%2."/>
      <w:lvlJc w:val="left"/>
      <w:pPr>
        <w:ind w:left="2220" w:hanging="360"/>
      </w:pPr>
    </w:lvl>
    <w:lvl w:ilvl="2" w:tplc="0409001B" w:tentative="1">
      <w:start w:val="1"/>
      <w:numFmt w:val="lowerRoman"/>
      <w:lvlText w:val="%3."/>
      <w:lvlJc w:val="right"/>
      <w:pPr>
        <w:ind w:left="2940" w:hanging="180"/>
      </w:pPr>
    </w:lvl>
    <w:lvl w:ilvl="3" w:tplc="0409000F" w:tentative="1">
      <w:start w:val="1"/>
      <w:numFmt w:val="decimal"/>
      <w:lvlText w:val="%4."/>
      <w:lvlJc w:val="left"/>
      <w:pPr>
        <w:ind w:left="3660" w:hanging="360"/>
      </w:pPr>
    </w:lvl>
    <w:lvl w:ilvl="4" w:tplc="04090019" w:tentative="1">
      <w:start w:val="1"/>
      <w:numFmt w:val="lowerLetter"/>
      <w:lvlText w:val="%5."/>
      <w:lvlJc w:val="left"/>
      <w:pPr>
        <w:ind w:left="4380" w:hanging="360"/>
      </w:pPr>
    </w:lvl>
    <w:lvl w:ilvl="5" w:tplc="0409001B" w:tentative="1">
      <w:start w:val="1"/>
      <w:numFmt w:val="lowerRoman"/>
      <w:lvlText w:val="%6."/>
      <w:lvlJc w:val="right"/>
      <w:pPr>
        <w:ind w:left="5100" w:hanging="180"/>
      </w:pPr>
    </w:lvl>
    <w:lvl w:ilvl="6" w:tplc="0409000F" w:tentative="1">
      <w:start w:val="1"/>
      <w:numFmt w:val="decimal"/>
      <w:lvlText w:val="%7."/>
      <w:lvlJc w:val="left"/>
      <w:pPr>
        <w:ind w:left="5820" w:hanging="360"/>
      </w:pPr>
    </w:lvl>
    <w:lvl w:ilvl="7" w:tplc="04090019" w:tentative="1">
      <w:start w:val="1"/>
      <w:numFmt w:val="lowerLetter"/>
      <w:lvlText w:val="%8."/>
      <w:lvlJc w:val="left"/>
      <w:pPr>
        <w:ind w:left="6540" w:hanging="360"/>
      </w:pPr>
    </w:lvl>
    <w:lvl w:ilvl="8" w:tplc="0409001B" w:tentative="1">
      <w:start w:val="1"/>
      <w:numFmt w:val="lowerRoman"/>
      <w:lvlText w:val="%9."/>
      <w:lvlJc w:val="right"/>
      <w:pPr>
        <w:ind w:left="7260" w:hanging="180"/>
      </w:pPr>
    </w:lvl>
  </w:abstractNum>
  <w:abstractNum w:abstractNumId="8" w15:restartNumberingAfterBreak="0">
    <w:nsid w:val="3331222B"/>
    <w:multiLevelType w:val="multilevel"/>
    <w:tmpl w:val="12A214E0"/>
    <w:lvl w:ilvl="0">
      <w:start w:val="1"/>
      <w:numFmt w:val="bullet"/>
      <w:lvlText w:val="●"/>
      <w:lvlJc w:val="left"/>
      <w:pPr>
        <w:ind w:left="1440" w:hanging="360"/>
      </w:pPr>
      <w:rPr>
        <w:strike w:val="0"/>
        <w:dstrike w:val="0"/>
        <w:u w:val="none"/>
        <w:effect w:val="none"/>
      </w:rPr>
    </w:lvl>
    <w:lvl w:ilvl="1">
      <w:start w:val="1"/>
      <w:numFmt w:val="bullet"/>
      <w:lvlText w:val="○"/>
      <w:lvlJc w:val="left"/>
      <w:pPr>
        <w:ind w:left="2160" w:hanging="360"/>
      </w:pPr>
      <w:rPr>
        <w:strike w:val="0"/>
        <w:dstrike w:val="0"/>
        <w:u w:val="none"/>
        <w:effect w:val="none"/>
      </w:rPr>
    </w:lvl>
    <w:lvl w:ilvl="2">
      <w:start w:val="1"/>
      <w:numFmt w:val="bullet"/>
      <w:lvlText w:val="■"/>
      <w:lvlJc w:val="left"/>
      <w:pPr>
        <w:ind w:left="2880" w:hanging="360"/>
      </w:pPr>
      <w:rPr>
        <w:strike w:val="0"/>
        <w:dstrike w:val="0"/>
        <w:u w:val="none"/>
        <w:effect w:val="none"/>
      </w:rPr>
    </w:lvl>
    <w:lvl w:ilvl="3">
      <w:start w:val="1"/>
      <w:numFmt w:val="bullet"/>
      <w:lvlText w:val="●"/>
      <w:lvlJc w:val="left"/>
      <w:pPr>
        <w:ind w:left="3600" w:hanging="360"/>
      </w:pPr>
      <w:rPr>
        <w:strike w:val="0"/>
        <w:dstrike w:val="0"/>
        <w:u w:val="none"/>
        <w:effect w:val="none"/>
      </w:rPr>
    </w:lvl>
    <w:lvl w:ilvl="4">
      <w:start w:val="1"/>
      <w:numFmt w:val="bullet"/>
      <w:lvlText w:val="○"/>
      <w:lvlJc w:val="left"/>
      <w:pPr>
        <w:ind w:left="4320" w:hanging="360"/>
      </w:pPr>
      <w:rPr>
        <w:strike w:val="0"/>
        <w:dstrike w:val="0"/>
        <w:u w:val="none"/>
        <w:effect w:val="none"/>
      </w:rPr>
    </w:lvl>
    <w:lvl w:ilvl="5">
      <w:start w:val="1"/>
      <w:numFmt w:val="bullet"/>
      <w:lvlText w:val="■"/>
      <w:lvlJc w:val="left"/>
      <w:pPr>
        <w:ind w:left="5040" w:hanging="360"/>
      </w:pPr>
      <w:rPr>
        <w:strike w:val="0"/>
        <w:dstrike w:val="0"/>
        <w:u w:val="none"/>
        <w:effect w:val="none"/>
      </w:rPr>
    </w:lvl>
    <w:lvl w:ilvl="6">
      <w:start w:val="1"/>
      <w:numFmt w:val="bullet"/>
      <w:lvlText w:val="●"/>
      <w:lvlJc w:val="left"/>
      <w:pPr>
        <w:ind w:left="5760" w:hanging="360"/>
      </w:pPr>
      <w:rPr>
        <w:strike w:val="0"/>
        <w:dstrike w:val="0"/>
        <w:u w:val="none"/>
        <w:effect w:val="none"/>
      </w:rPr>
    </w:lvl>
    <w:lvl w:ilvl="7">
      <w:start w:val="1"/>
      <w:numFmt w:val="bullet"/>
      <w:lvlText w:val="○"/>
      <w:lvlJc w:val="left"/>
      <w:pPr>
        <w:ind w:left="6480" w:hanging="360"/>
      </w:pPr>
      <w:rPr>
        <w:strike w:val="0"/>
        <w:dstrike w:val="0"/>
        <w:u w:val="none"/>
        <w:effect w:val="none"/>
      </w:rPr>
    </w:lvl>
    <w:lvl w:ilvl="8">
      <w:start w:val="1"/>
      <w:numFmt w:val="bullet"/>
      <w:lvlText w:val="■"/>
      <w:lvlJc w:val="left"/>
      <w:pPr>
        <w:ind w:left="7200" w:hanging="360"/>
      </w:pPr>
      <w:rPr>
        <w:strike w:val="0"/>
        <w:dstrike w:val="0"/>
        <w:u w:val="none"/>
        <w:effect w:val="none"/>
      </w:rPr>
    </w:lvl>
  </w:abstractNum>
  <w:abstractNum w:abstractNumId="9" w15:restartNumberingAfterBreak="0">
    <w:nsid w:val="48EB3108"/>
    <w:multiLevelType w:val="hybridMultilevel"/>
    <w:tmpl w:val="5404AB7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5433701E"/>
    <w:multiLevelType w:val="multilevel"/>
    <w:tmpl w:val="E788D5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DEC697E"/>
    <w:multiLevelType w:val="hybridMultilevel"/>
    <w:tmpl w:val="B7746A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62EF43CA"/>
    <w:multiLevelType w:val="hybridMultilevel"/>
    <w:tmpl w:val="DA686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32975D0"/>
    <w:multiLevelType w:val="hybridMultilevel"/>
    <w:tmpl w:val="19C62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21A2F82"/>
    <w:multiLevelType w:val="hybridMultilevel"/>
    <w:tmpl w:val="190C22D8"/>
    <w:lvl w:ilvl="0" w:tplc="6FC696C8">
      <w:numFmt w:val="bullet"/>
      <w:lvlText w:val="•"/>
      <w:lvlJc w:val="left"/>
      <w:pPr>
        <w:ind w:left="1080" w:hanging="72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7EC76FA"/>
    <w:multiLevelType w:val="hybridMultilevel"/>
    <w:tmpl w:val="C040EFC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4"/>
  </w:num>
  <w:num w:numId="4">
    <w:abstractNumId w:val="5"/>
  </w:num>
  <w:num w:numId="5">
    <w:abstractNumId w:val="12"/>
  </w:num>
  <w:num w:numId="6">
    <w:abstractNumId w:val="6"/>
  </w:num>
  <w:num w:numId="7">
    <w:abstractNumId w:val="13"/>
  </w:num>
  <w:num w:numId="8">
    <w:abstractNumId w:val="14"/>
  </w:num>
  <w:num w:numId="9">
    <w:abstractNumId w:val="1"/>
  </w:num>
  <w:num w:numId="10">
    <w:abstractNumId w:val="10"/>
  </w:num>
  <w:num w:numId="1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num>
  <w:num w:numId="13">
    <w:abstractNumId w:val="11"/>
  </w:num>
  <w:num w:numId="14">
    <w:abstractNumId w:val="8"/>
  </w:num>
  <w:num w:numId="15">
    <w:abstractNumId w:val="3"/>
  </w:num>
  <w:num w:numId="16">
    <w:abstractNumId w:val="7"/>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061D"/>
    <w:rsid w:val="00006A1B"/>
    <w:rsid w:val="00020F06"/>
    <w:rsid w:val="00033AE5"/>
    <w:rsid w:val="0004061D"/>
    <w:rsid w:val="0004157F"/>
    <w:rsid w:val="00052225"/>
    <w:rsid w:val="00055737"/>
    <w:rsid w:val="00066B52"/>
    <w:rsid w:val="000974D5"/>
    <w:rsid w:val="000A4EA7"/>
    <w:rsid w:val="000A5CB5"/>
    <w:rsid w:val="000B7897"/>
    <w:rsid w:val="000C5ADE"/>
    <w:rsid w:val="000C783C"/>
    <w:rsid w:val="0010007B"/>
    <w:rsid w:val="00100E6B"/>
    <w:rsid w:val="001074C3"/>
    <w:rsid w:val="00134760"/>
    <w:rsid w:val="00144D9B"/>
    <w:rsid w:val="00173449"/>
    <w:rsid w:val="001918CC"/>
    <w:rsid w:val="00195ECC"/>
    <w:rsid w:val="001A41A3"/>
    <w:rsid w:val="001A4CFB"/>
    <w:rsid w:val="001C4522"/>
    <w:rsid w:val="001D7853"/>
    <w:rsid w:val="001E58E8"/>
    <w:rsid w:val="001E7C55"/>
    <w:rsid w:val="001F17DC"/>
    <w:rsid w:val="001F2CA6"/>
    <w:rsid w:val="0023213E"/>
    <w:rsid w:val="00242AEA"/>
    <w:rsid w:val="00261F48"/>
    <w:rsid w:val="002747CA"/>
    <w:rsid w:val="002823A4"/>
    <w:rsid w:val="002A4625"/>
    <w:rsid w:val="002C08AA"/>
    <w:rsid w:val="002C73F9"/>
    <w:rsid w:val="002D0B08"/>
    <w:rsid w:val="002D2CDA"/>
    <w:rsid w:val="002E5086"/>
    <w:rsid w:val="00302557"/>
    <w:rsid w:val="00303DD9"/>
    <w:rsid w:val="00342A9B"/>
    <w:rsid w:val="00343A5C"/>
    <w:rsid w:val="00347A08"/>
    <w:rsid w:val="00361978"/>
    <w:rsid w:val="0038670A"/>
    <w:rsid w:val="003941EC"/>
    <w:rsid w:val="003A3E3C"/>
    <w:rsid w:val="003B12B3"/>
    <w:rsid w:val="003D5677"/>
    <w:rsid w:val="003E15A5"/>
    <w:rsid w:val="004244DC"/>
    <w:rsid w:val="00425700"/>
    <w:rsid w:val="00430686"/>
    <w:rsid w:val="0043662E"/>
    <w:rsid w:val="004413C0"/>
    <w:rsid w:val="00464F86"/>
    <w:rsid w:val="0048216E"/>
    <w:rsid w:val="004935FC"/>
    <w:rsid w:val="004A2159"/>
    <w:rsid w:val="004B7345"/>
    <w:rsid w:val="004D0D21"/>
    <w:rsid w:val="004E06C9"/>
    <w:rsid w:val="004E2C62"/>
    <w:rsid w:val="004F0F50"/>
    <w:rsid w:val="004F6D53"/>
    <w:rsid w:val="00501485"/>
    <w:rsid w:val="0051739F"/>
    <w:rsid w:val="0052540D"/>
    <w:rsid w:val="00537265"/>
    <w:rsid w:val="00540E5A"/>
    <w:rsid w:val="005764DC"/>
    <w:rsid w:val="00577A66"/>
    <w:rsid w:val="00582BD2"/>
    <w:rsid w:val="00584DB3"/>
    <w:rsid w:val="00587F09"/>
    <w:rsid w:val="00593A60"/>
    <w:rsid w:val="005C2553"/>
    <w:rsid w:val="005C5C79"/>
    <w:rsid w:val="00601133"/>
    <w:rsid w:val="00602F82"/>
    <w:rsid w:val="006556DB"/>
    <w:rsid w:val="00661355"/>
    <w:rsid w:val="00665A8F"/>
    <w:rsid w:val="00667000"/>
    <w:rsid w:val="006729C3"/>
    <w:rsid w:val="00680D8A"/>
    <w:rsid w:val="006858EB"/>
    <w:rsid w:val="006B3ABA"/>
    <w:rsid w:val="006C15E2"/>
    <w:rsid w:val="006C4989"/>
    <w:rsid w:val="006C4C39"/>
    <w:rsid w:val="006C4F30"/>
    <w:rsid w:val="006D0771"/>
    <w:rsid w:val="006D4741"/>
    <w:rsid w:val="006E7D15"/>
    <w:rsid w:val="006F093C"/>
    <w:rsid w:val="007001E8"/>
    <w:rsid w:val="0071069E"/>
    <w:rsid w:val="00757B1C"/>
    <w:rsid w:val="00781B5A"/>
    <w:rsid w:val="007A5493"/>
    <w:rsid w:val="007B2289"/>
    <w:rsid w:val="007C6B22"/>
    <w:rsid w:val="007D3B96"/>
    <w:rsid w:val="007D4632"/>
    <w:rsid w:val="007D73BA"/>
    <w:rsid w:val="007E70D6"/>
    <w:rsid w:val="007F4595"/>
    <w:rsid w:val="00803C4C"/>
    <w:rsid w:val="00805201"/>
    <w:rsid w:val="00826C5F"/>
    <w:rsid w:val="0085297E"/>
    <w:rsid w:val="00860B89"/>
    <w:rsid w:val="008769A0"/>
    <w:rsid w:val="00897A8C"/>
    <w:rsid w:val="008A121C"/>
    <w:rsid w:val="008C159A"/>
    <w:rsid w:val="008E69E1"/>
    <w:rsid w:val="008F4616"/>
    <w:rsid w:val="009120B6"/>
    <w:rsid w:val="00914E80"/>
    <w:rsid w:val="00922C61"/>
    <w:rsid w:val="0092435F"/>
    <w:rsid w:val="0095361F"/>
    <w:rsid w:val="00977E6A"/>
    <w:rsid w:val="0098506F"/>
    <w:rsid w:val="009E0330"/>
    <w:rsid w:val="009F0528"/>
    <w:rsid w:val="009F200E"/>
    <w:rsid w:val="00A034A3"/>
    <w:rsid w:val="00A043ED"/>
    <w:rsid w:val="00A25798"/>
    <w:rsid w:val="00A625C9"/>
    <w:rsid w:val="00AD46D8"/>
    <w:rsid w:val="00AE076F"/>
    <w:rsid w:val="00B50392"/>
    <w:rsid w:val="00B5094B"/>
    <w:rsid w:val="00B54B7C"/>
    <w:rsid w:val="00B6420D"/>
    <w:rsid w:val="00B70109"/>
    <w:rsid w:val="00B84F15"/>
    <w:rsid w:val="00B97307"/>
    <w:rsid w:val="00BB1C61"/>
    <w:rsid w:val="00BB30A2"/>
    <w:rsid w:val="00BC5F33"/>
    <w:rsid w:val="00BC64D1"/>
    <w:rsid w:val="00BD4BF5"/>
    <w:rsid w:val="00C0673E"/>
    <w:rsid w:val="00C123AC"/>
    <w:rsid w:val="00C14669"/>
    <w:rsid w:val="00C54A97"/>
    <w:rsid w:val="00C74310"/>
    <w:rsid w:val="00C97620"/>
    <w:rsid w:val="00CA1899"/>
    <w:rsid w:val="00CB2192"/>
    <w:rsid w:val="00CB3DBB"/>
    <w:rsid w:val="00CC0E57"/>
    <w:rsid w:val="00CC51B7"/>
    <w:rsid w:val="00CC6589"/>
    <w:rsid w:val="00D01B9D"/>
    <w:rsid w:val="00D27EA1"/>
    <w:rsid w:val="00D3441E"/>
    <w:rsid w:val="00D45A7A"/>
    <w:rsid w:val="00D62F5C"/>
    <w:rsid w:val="00D708DE"/>
    <w:rsid w:val="00D72902"/>
    <w:rsid w:val="00D83B55"/>
    <w:rsid w:val="00D900F9"/>
    <w:rsid w:val="00DB4DF7"/>
    <w:rsid w:val="00DC7F55"/>
    <w:rsid w:val="00DE2080"/>
    <w:rsid w:val="00E02D41"/>
    <w:rsid w:val="00E15BF1"/>
    <w:rsid w:val="00E2393F"/>
    <w:rsid w:val="00E47F47"/>
    <w:rsid w:val="00EB6D4C"/>
    <w:rsid w:val="00ED35A2"/>
    <w:rsid w:val="00EF722E"/>
    <w:rsid w:val="00EF744B"/>
    <w:rsid w:val="00F11012"/>
    <w:rsid w:val="00F11196"/>
    <w:rsid w:val="00F33C70"/>
    <w:rsid w:val="00F3640C"/>
    <w:rsid w:val="00F420C1"/>
    <w:rsid w:val="00F66845"/>
    <w:rsid w:val="00FA2AB8"/>
    <w:rsid w:val="00FB035F"/>
    <w:rsid w:val="00FD0979"/>
    <w:rsid w:val="00FD1F1D"/>
    <w:rsid w:val="00FF4C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708280"/>
  <w15:chartTrackingRefBased/>
  <w15:docId w15:val="{1F61AE64-699E-447B-9B49-0124C86E51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73449"/>
    <w:pPr>
      <w:tabs>
        <w:tab w:val="center" w:pos="4680"/>
        <w:tab w:val="right" w:pos="9360"/>
      </w:tabs>
    </w:pPr>
  </w:style>
  <w:style w:type="character" w:customStyle="1" w:styleId="HeaderChar">
    <w:name w:val="Header Char"/>
    <w:basedOn w:val="DefaultParagraphFont"/>
    <w:link w:val="Header"/>
    <w:uiPriority w:val="99"/>
    <w:rsid w:val="00173449"/>
  </w:style>
  <w:style w:type="paragraph" w:styleId="Footer">
    <w:name w:val="footer"/>
    <w:basedOn w:val="Normal"/>
    <w:link w:val="FooterChar"/>
    <w:uiPriority w:val="99"/>
    <w:unhideWhenUsed/>
    <w:rsid w:val="00173449"/>
    <w:pPr>
      <w:tabs>
        <w:tab w:val="center" w:pos="4680"/>
        <w:tab w:val="right" w:pos="9360"/>
      </w:tabs>
    </w:pPr>
  </w:style>
  <w:style w:type="character" w:customStyle="1" w:styleId="FooterChar">
    <w:name w:val="Footer Char"/>
    <w:basedOn w:val="DefaultParagraphFont"/>
    <w:link w:val="Footer"/>
    <w:uiPriority w:val="99"/>
    <w:rsid w:val="00173449"/>
  </w:style>
  <w:style w:type="table" w:styleId="TableGrid">
    <w:name w:val="Table Grid"/>
    <w:basedOn w:val="TableNormal"/>
    <w:uiPriority w:val="39"/>
    <w:rsid w:val="009850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C73F9"/>
    <w:pPr>
      <w:ind w:left="720"/>
      <w:contextualSpacing/>
    </w:pPr>
  </w:style>
  <w:style w:type="paragraph" w:styleId="Caption">
    <w:name w:val="caption"/>
    <w:basedOn w:val="Normal"/>
    <w:next w:val="Normal"/>
    <w:uiPriority w:val="35"/>
    <w:unhideWhenUsed/>
    <w:qFormat/>
    <w:rsid w:val="002E5086"/>
    <w:pPr>
      <w:spacing w:after="200"/>
    </w:pPr>
    <w:rPr>
      <w:i/>
      <w:iCs/>
      <w:color w:val="44546A" w:themeColor="text2"/>
      <w:sz w:val="18"/>
      <w:szCs w:val="18"/>
    </w:rPr>
  </w:style>
  <w:style w:type="table" w:styleId="GridTable2">
    <w:name w:val="Grid Table 2"/>
    <w:basedOn w:val="TableNormal"/>
    <w:uiPriority w:val="47"/>
    <w:rsid w:val="002E5086"/>
    <w:rPr>
      <w:sz w:val="24"/>
      <w:szCs w:val="24"/>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Hyperlink">
    <w:name w:val="Hyperlink"/>
    <w:basedOn w:val="DefaultParagraphFont"/>
    <w:uiPriority w:val="99"/>
    <w:unhideWhenUsed/>
    <w:rsid w:val="002E5086"/>
    <w:rPr>
      <w:color w:val="0563C1" w:themeColor="hyperlink"/>
      <w:u w:val="single"/>
    </w:rPr>
  </w:style>
  <w:style w:type="paragraph" w:customStyle="1" w:styleId="AfterTitle">
    <w:name w:val="After Title"/>
    <w:basedOn w:val="Normal"/>
    <w:uiPriority w:val="99"/>
    <w:rsid w:val="002E5086"/>
    <w:pPr>
      <w:suppressAutoHyphens/>
      <w:autoSpaceDE w:val="0"/>
      <w:autoSpaceDN w:val="0"/>
      <w:adjustRightInd w:val="0"/>
      <w:spacing w:before="90" w:line="288" w:lineRule="auto"/>
    </w:pPr>
    <w:rPr>
      <w:rFonts w:ascii="MinionPro-Regular" w:hAnsi="MinionPro-Regular" w:cs="MinionPro-Regular"/>
      <w:color w:val="000000"/>
      <w:sz w:val="24"/>
      <w:szCs w:val="24"/>
    </w:rPr>
  </w:style>
  <w:style w:type="paragraph" w:customStyle="1" w:styleId="BasicParagraph">
    <w:name w:val="[Basic Paragraph]"/>
    <w:basedOn w:val="Normal"/>
    <w:uiPriority w:val="99"/>
    <w:rsid w:val="002E5086"/>
    <w:pPr>
      <w:autoSpaceDE w:val="0"/>
      <w:autoSpaceDN w:val="0"/>
      <w:adjustRightInd w:val="0"/>
      <w:spacing w:line="288" w:lineRule="auto"/>
    </w:pPr>
    <w:rPr>
      <w:rFonts w:ascii="MinionPro-Regular" w:hAnsi="MinionPro-Regular" w:cs="MinionPro-Regular"/>
      <w:color w:val="000000"/>
      <w:sz w:val="24"/>
      <w:szCs w:val="24"/>
    </w:rPr>
  </w:style>
  <w:style w:type="paragraph" w:styleId="Title">
    <w:name w:val="Title"/>
    <w:basedOn w:val="Normal"/>
    <w:next w:val="Normal"/>
    <w:link w:val="TitleChar"/>
    <w:uiPriority w:val="10"/>
    <w:qFormat/>
    <w:rsid w:val="00922C61"/>
    <w:pPr>
      <w:keepNext/>
      <w:keepLines/>
      <w:spacing w:after="60" w:line="276" w:lineRule="auto"/>
    </w:pPr>
    <w:rPr>
      <w:rFonts w:ascii="Arial" w:eastAsia="Arial" w:hAnsi="Arial" w:cs="Arial"/>
      <w:sz w:val="52"/>
      <w:szCs w:val="52"/>
      <w:lang w:val="en"/>
    </w:rPr>
  </w:style>
  <w:style w:type="character" w:customStyle="1" w:styleId="TitleChar">
    <w:name w:val="Title Char"/>
    <w:basedOn w:val="DefaultParagraphFont"/>
    <w:link w:val="Title"/>
    <w:uiPriority w:val="10"/>
    <w:rsid w:val="00922C61"/>
    <w:rPr>
      <w:rFonts w:ascii="Arial" w:eastAsia="Arial" w:hAnsi="Arial" w:cs="Arial"/>
      <w:sz w:val="52"/>
      <w:szCs w:val="52"/>
      <w:lang w:val="en"/>
    </w:rPr>
  </w:style>
  <w:style w:type="character" w:styleId="UnresolvedMention">
    <w:name w:val="Unresolved Mention"/>
    <w:basedOn w:val="DefaultParagraphFont"/>
    <w:uiPriority w:val="99"/>
    <w:semiHidden/>
    <w:unhideWhenUsed/>
    <w:rsid w:val="0095361F"/>
    <w:rPr>
      <w:color w:val="605E5C"/>
      <w:shd w:val="clear" w:color="auto" w:fill="E1DFDD"/>
    </w:rPr>
  </w:style>
  <w:style w:type="paragraph" w:customStyle="1" w:styleId="Default">
    <w:name w:val="Default"/>
    <w:rsid w:val="00C97620"/>
    <w:pPr>
      <w:autoSpaceDE w:val="0"/>
      <w:autoSpaceDN w:val="0"/>
      <w:adjustRightInd w:val="0"/>
    </w:pPr>
    <w:rPr>
      <w:rFonts w:ascii="Arial" w:hAnsi="Arial" w:cs="Arial"/>
      <w:color w:val="000000"/>
      <w:sz w:val="24"/>
      <w:szCs w:val="24"/>
    </w:rPr>
  </w:style>
  <w:style w:type="table" w:customStyle="1" w:styleId="GridTable4-Accent31">
    <w:name w:val="Grid Table 4 - Accent 31"/>
    <w:basedOn w:val="TableNormal"/>
    <w:uiPriority w:val="49"/>
    <w:rsid w:val="0048216E"/>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3">
    <w:name w:val="Grid Table 4 Accent 3"/>
    <w:basedOn w:val="TableNormal"/>
    <w:uiPriority w:val="49"/>
    <w:rsid w:val="0048216E"/>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46121">
      <w:bodyDiv w:val="1"/>
      <w:marLeft w:val="0"/>
      <w:marRight w:val="0"/>
      <w:marTop w:val="0"/>
      <w:marBottom w:val="0"/>
      <w:divBdr>
        <w:top w:val="none" w:sz="0" w:space="0" w:color="auto"/>
        <w:left w:val="none" w:sz="0" w:space="0" w:color="auto"/>
        <w:bottom w:val="none" w:sz="0" w:space="0" w:color="auto"/>
        <w:right w:val="none" w:sz="0" w:space="0" w:color="auto"/>
      </w:divBdr>
    </w:div>
    <w:div w:id="115368419">
      <w:bodyDiv w:val="1"/>
      <w:marLeft w:val="0"/>
      <w:marRight w:val="0"/>
      <w:marTop w:val="0"/>
      <w:marBottom w:val="0"/>
      <w:divBdr>
        <w:top w:val="none" w:sz="0" w:space="0" w:color="auto"/>
        <w:left w:val="none" w:sz="0" w:space="0" w:color="auto"/>
        <w:bottom w:val="none" w:sz="0" w:space="0" w:color="auto"/>
        <w:right w:val="none" w:sz="0" w:space="0" w:color="auto"/>
      </w:divBdr>
    </w:div>
    <w:div w:id="423768811">
      <w:bodyDiv w:val="1"/>
      <w:marLeft w:val="0"/>
      <w:marRight w:val="0"/>
      <w:marTop w:val="0"/>
      <w:marBottom w:val="0"/>
      <w:divBdr>
        <w:top w:val="none" w:sz="0" w:space="0" w:color="auto"/>
        <w:left w:val="none" w:sz="0" w:space="0" w:color="auto"/>
        <w:bottom w:val="none" w:sz="0" w:space="0" w:color="auto"/>
        <w:right w:val="none" w:sz="0" w:space="0" w:color="auto"/>
      </w:divBdr>
    </w:div>
    <w:div w:id="495148623">
      <w:bodyDiv w:val="1"/>
      <w:marLeft w:val="0"/>
      <w:marRight w:val="0"/>
      <w:marTop w:val="0"/>
      <w:marBottom w:val="0"/>
      <w:divBdr>
        <w:top w:val="none" w:sz="0" w:space="0" w:color="auto"/>
        <w:left w:val="none" w:sz="0" w:space="0" w:color="auto"/>
        <w:bottom w:val="none" w:sz="0" w:space="0" w:color="auto"/>
        <w:right w:val="none" w:sz="0" w:space="0" w:color="auto"/>
      </w:divBdr>
    </w:div>
    <w:div w:id="763919880">
      <w:bodyDiv w:val="1"/>
      <w:marLeft w:val="0"/>
      <w:marRight w:val="0"/>
      <w:marTop w:val="0"/>
      <w:marBottom w:val="0"/>
      <w:divBdr>
        <w:top w:val="none" w:sz="0" w:space="0" w:color="auto"/>
        <w:left w:val="none" w:sz="0" w:space="0" w:color="auto"/>
        <w:bottom w:val="none" w:sz="0" w:space="0" w:color="auto"/>
        <w:right w:val="none" w:sz="0" w:space="0" w:color="auto"/>
      </w:divBdr>
    </w:div>
    <w:div w:id="774204129">
      <w:bodyDiv w:val="1"/>
      <w:marLeft w:val="0"/>
      <w:marRight w:val="0"/>
      <w:marTop w:val="0"/>
      <w:marBottom w:val="0"/>
      <w:divBdr>
        <w:top w:val="none" w:sz="0" w:space="0" w:color="auto"/>
        <w:left w:val="none" w:sz="0" w:space="0" w:color="auto"/>
        <w:bottom w:val="none" w:sz="0" w:space="0" w:color="auto"/>
        <w:right w:val="none" w:sz="0" w:space="0" w:color="auto"/>
      </w:divBdr>
    </w:div>
    <w:div w:id="859511690">
      <w:bodyDiv w:val="1"/>
      <w:marLeft w:val="0"/>
      <w:marRight w:val="0"/>
      <w:marTop w:val="0"/>
      <w:marBottom w:val="0"/>
      <w:divBdr>
        <w:top w:val="none" w:sz="0" w:space="0" w:color="auto"/>
        <w:left w:val="none" w:sz="0" w:space="0" w:color="auto"/>
        <w:bottom w:val="none" w:sz="0" w:space="0" w:color="auto"/>
        <w:right w:val="none" w:sz="0" w:space="0" w:color="auto"/>
      </w:divBdr>
    </w:div>
    <w:div w:id="1015301325">
      <w:bodyDiv w:val="1"/>
      <w:marLeft w:val="0"/>
      <w:marRight w:val="0"/>
      <w:marTop w:val="0"/>
      <w:marBottom w:val="0"/>
      <w:divBdr>
        <w:top w:val="none" w:sz="0" w:space="0" w:color="auto"/>
        <w:left w:val="none" w:sz="0" w:space="0" w:color="auto"/>
        <w:bottom w:val="none" w:sz="0" w:space="0" w:color="auto"/>
        <w:right w:val="none" w:sz="0" w:space="0" w:color="auto"/>
      </w:divBdr>
    </w:div>
    <w:div w:id="1052193581">
      <w:bodyDiv w:val="1"/>
      <w:marLeft w:val="0"/>
      <w:marRight w:val="0"/>
      <w:marTop w:val="0"/>
      <w:marBottom w:val="0"/>
      <w:divBdr>
        <w:top w:val="none" w:sz="0" w:space="0" w:color="auto"/>
        <w:left w:val="none" w:sz="0" w:space="0" w:color="auto"/>
        <w:bottom w:val="none" w:sz="0" w:space="0" w:color="auto"/>
        <w:right w:val="none" w:sz="0" w:space="0" w:color="auto"/>
      </w:divBdr>
    </w:div>
    <w:div w:id="1062097950">
      <w:bodyDiv w:val="1"/>
      <w:marLeft w:val="0"/>
      <w:marRight w:val="0"/>
      <w:marTop w:val="0"/>
      <w:marBottom w:val="0"/>
      <w:divBdr>
        <w:top w:val="none" w:sz="0" w:space="0" w:color="auto"/>
        <w:left w:val="none" w:sz="0" w:space="0" w:color="auto"/>
        <w:bottom w:val="none" w:sz="0" w:space="0" w:color="auto"/>
        <w:right w:val="none" w:sz="0" w:space="0" w:color="auto"/>
      </w:divBdr>
    </w:div>
    <w:div w:id="1250118470">
      <w:bodyDiv w:val="1"/>
      <w:marLeft w:val="0"/>
      <w:marRight w:val="0"/>
      <w:marTop w:val="0"/>
      <w:marBottom w:val="0"/>
      <w:divBdr>
        <w:top w:val="none" w:sz="0" w:space="0" w:color="auto"/>
        <w:left w:val="none" w:sz="0" w:space="0" w:color="auto"/>
        <w:bottom w:val="none" w:sz="0" w:space="0" w:color="auto"/>
        <w:right w:val="none" w:sz="0" w:space="0" w:color="auto"/>
      </w:divBdr>
    </w:div>
    <w:div w:id="1562709181">
      <w:bodyDiv w:val="1"/>
      <w:marLeft w:val="0"/>
      <w:marRight w:val="0"/>
      <w:marTop w:val="0"/>
      <w:marBottom w:val="0"/>
      <w:divBdr>
        <w:top w:val="none" w:sz="0" w:space="0" w:color="auto"/>
        <w:left w:val="none" w:sz="0" w:space="0" w:color="auto"/>
        <w:bottom w:val="none" w:sz="0" w:space="0" w:color="auto"/>
        <w:right w:val="none" w:sz="0" w:space="0" w:color="auto"/>
      </w:divBdr>
    </w:div>
    <w:div w:id="1600068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4.emf"/><Relationship Id="rId18" Type="http://schemas.microsoft.com/office/2014/relationships/chartEx" Target="charts/chartEx2.xm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2.deloitte.com/us/en/pages/mergers-and-acquisitions/articles/m-a-trends-report.html"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30.png"/><Relationship Id="rId25" Type="http://schemas.openxmlformats.org/officeDocument/2006/relationships/image" Target="media/image8.png"/><Relationship Id="rId2" Type="http://schemas.openxmlformats.org/officeDocument/2006/relationships/numbering" Target="numbering.xml"/><Relationship Id="rId16" Type="http://schemas.microsoft.com/office/2014/relationships/chartEx" Target="charts/chartEx1.xml"/><Relationship Id="rId20" Type="http://schemas.openxmlformats.org/officeDocument/2006/relationships/hyperlink" Target="http://www.aiaee.org/attachments/article/822/024.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dl.handle.net/10919/107316" TargetMode="Externa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image" Target="media/image5.tiff"/><Relationship Id="rId23" Type="http://schemas.openxmlformats.org/officeDocument/2006/relationships/hyperlink" Target="https://commons.wikimedia.org/wiki/File:M%C3%B6bius_strip.jpg" TargetMode="External"/><Relationship Id="rId28" Type="http://schemas.openxmlformats.org/officeDocument/2006/relationships/fontTable" Target="fontTable.xml"/><Relationship Id="rId10" Type="http://schemas.openxmlformats.org/officeDocument/2006/relationships/hyperlink" Target="http://hdl.handle.net/10919/107316"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chart" Target="charts/chart1.xml"/><Relationship Id="rId22" Type="http://schemas.openxmlformats.org/officeDocument/2006/relationships/image" Target="media/image6.jpeg"/><Relationship Id="rId27"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1.png"/></Relationships>
</file>

<file path=word/_rels/header1.xml.rels><?xml version="1.0" encoding="UTF-8" standalone="yes"?>
<Relationships xmlns="http://schemas.openxmlformats.org/package/2006/relationships"><Relationship Id="rId2" Type="http://schemas.openxmlformats.org/officeDocument/2006/relationships/image" Target="media/image10.jpg"/><Relationship Id="rId1" Type="http://schemas.openxmlformats.org/officeDocument/2006/relationships/image" Target="media/image9.jpeg"/></Relationships>
</file>

<file path=word/charts/_rels/chart1.xml.rels><?xml version="1.0" encoding="UTF-8" standalone="yes"?>
<Relationships xmlns="http://schemas.openxmlformats.org/package/2006/relationships"><Relationship Id="rId2" Type="http://schemas.openxmlformats.org/officeDocument/2006/relationships/oleObject" Target="file:///C:\Users\samvc\1%20Sam%20Files\7BS\K%20A%20I\Current%20KAI\201128%20KAI_Results.xls" TargetMode="External"/><Relationship Id="rId1" Type="http://schemas.openxmlformats.org/officeDocument/2006/relationships/themeOverride" Target="../theme/themeOverride1.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Users\A172852\Downloads\KAI%20Inventory%20Reports%20\ETBE%20KAI%20Summary.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Users\A172852\Downloads\KAI%20Inventory%20Reports%20\ETBE%20KAI%20Summar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sz="1200">
                <a:latin typeface="Times New Roman" panose="02020603050405020304" pitchFamily="18" charset="0"/>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KAI Security Professionals</a:t>
            </a:r>
          </a:p>
          <a:p>
            <a:pPr>
              <a:defRPr sz="1200">
                <a:latin typeface="Times New Roman" panose="02020603050405020304" pitchFamily="18" charset="0"/>
                <a:cs typeface="Times New Roman" panose="02020603050405020304" pitchFamily="18" charset="0"/>
              </a:defRPr>
            </a:pPr>
            <a:r>
              <a:rPr lang="en-US" sz="1200" b="0">
                <a:latin typeface="Times New Roman" panose="02020603050405020304" pitchFamily="18" charset="0"/>
                <a:cs typeface="Times New Roman" panose="02020603050405020304" pitchFamily="18" charset="0"/>
              </a:rPr>
              <a:t>n = 103</a:t>
            </a:r>
          </a:p>
          <a:p>
            <a:pPr>
              <a:defRPr sz="1200">
                <a:latin typeface="Times New Roman" panose="02020603050405020304" pitchFamily="18" charset="0"/>
                <a:cs typeface="Times New Roman" panose="02020603050405020304" pitchFamily="18" charset="0"/>
              </a:defRPr>
            </a:pPr>
            <a:r>
              <a:rPr lang="en-US" sz="1200" b="0">
                <a:latin typeface="Times New Roman" panose="02020603050405020304" pitchFamily="18" charset="0"/>
                <a:cs typeface="Times New Roman" panose="02020603050405020304" pitchFamily="18" charset="0"/>
              </a:rPr>
              <a:t>Seven T3 Classes (2009-2011)</a:t>
            </a:r>
          </a:p>
        </c:rich>
      </c:tx>
      <c:layout>
        <c:manualLayout>
          <c:xMode val="edge"/>
          <c:yMode val="edge"/>
          <c:x val="0.2875806936346697"/>
          <c:y val="4.6578958194489012E-2"/>
        </c:manualLayout>
      </c:layout>
      <c:overlay val="0"/>
    </c:title>
    <c:autoTitleDeleted val="0"/>
    <c:plotArea>
      <c:layout>
        <c:manualLayout>
          <c:layoutTarget val="inner"/>
          <c:xMode val="edge"/>
          <c:yMode val="edge"/>
          <c:x val="0.1192178539013275"/>
          <c:y val="0.22744917335493836"/>
          <c:w val="0.72256635687243564"/>
          <c:h val="0.56135402688811797"/>
        </c:manualLayout>
      </c:layout>
      <c:barChart>
        <c:barDir val="col"/>
        <c:grouping val="clustered"/>
        <c:varyColors val="0"/>
        <c:ser>
          <c:idx val="0"/>
          <c:order val="0"/>
          <c:tx>
            <c:v>Frequency</c:v>
          </c:tx>
          <c:invertIfNegative val="0"/>
          <c:cat>
            <c:numRef>
              <c:f>'K-CPSO1'!$S$4:$S$25</c:f>
              <c:numCache>
                <c:formatCode>General</c:formatCode>
                <c:ptCount val="22"/>
                <c:pt idx="0">
                  <c:v>45</c:v>
                </c:pt>
                <c:pt idx="1">
                  <c:v>50</c:v>
                </c:pt>
                <c:pt idx="2">
                  <c:v>55</c:v>
                </c:pt>
                <c:pt idx="3">
                  <c:v>60</c:v>
                </c:pt>
                <c:pt idx="4">
                  <c:v>65</c:v>
                </c:pt>
                <c:pt idx="5">
                  <c:v>70</c:v>
                </c:pt>
                <c:pt idx="6">
                  <c:v>75</c:v>
                </c:pt>
                <c:pt idx="7">
                  <c:v>80</c:v>
                </c:pt>
                <c:pt idx="8">
                  <c:v>85</c:v>
                </c:pt>
                <c:pt idx="9">
                  <c:v>90</c:v>
                </c:pt>
                <c:pt idx="10">
                  <c:v>95</c:v>
                </c:pt>
                <c:pt idx="11">
                  <c:v>100</c:v>
                </c:pt>
                <c:pt idx="12">
                  <c:v>105</c:v>
                </c:pt>
                <c:pt idx="13">
                  <c:v>110</c:v>
                </c:pt>
                <c:pt idx="14">
                  <c:v>115</c:v>
                </c:pt>
                <c:pt idx="15">
                  <c:v>120</c:v>
                </c:pt>
                <c:pt idx="16">
                  <c:v>125</c:v>
                </c:pt>
                <c:pt idx="17">
                  <c:v>130</c:v>
                </c:pt>
                <c:pt idx="18">
                  <c:v>135</c:v>
                </c:pt>
                <c:pt idx="19">
                  <c:v>140</c:v>
                </c:pt>
                <c:pt idx="20">
                  <c:v>145</c:v>
                </c:pt>
              </c:numCache>
            </c:numRef>
          </c:cat>
          <c:val>
            <c:numRef>
              <c:f>'K-CPSO1'!$T$4:$T$25</c:f>
              <c:numCache>
                <c:formatCode>General</c:formatCode>
                <c:ptCount val="22"/>
                <c:pt idx="0">
                  <c:v>0</c:v>
                </c:pt>
                <c:pt idx="1">
                  <c:v>0</c:v>
                </c:pt>
                <c:pt idx="2">
                  <c:v>0</c:v>
                </c:pt>
                <c:pt idx="3">
                  <c:v>1</c:v>
                </c:pt>
                <c:pt idx="4">
                  <c:v>1</c:v>
                </c:pt>
                <c:pt idx="5">
                  <c:v>0</c:v>
                </c:pt>
                <c:pt idx="6">
                  <c:v>4</c:v>
                </c:pt>
                <c:pt idx="7">
                  <c:v>10</c:v>
                </c:pt>
                <c:pt idx="8">
                  <c:v>10</c:v>
                </c:pt>
                <c:pt idx="9">
                  <c:v>25</c:v>
                </c:pt>
                <c:pt idx="10">
                  <c:v>17</c:v>
                </c:pt>
                <c:pt idx="11">
                  <c:v>16</c:v>
                </c:pt>
                <c:pt idx="12">
                  <c:v>9</c:v>
                </c:pt>
                <c:pt idx="13">
                  <c:v>4</c:v>
                </c:pt>
                <c:pt idx="14">
                  <c:v>2</c:v>
                </c:pt>
                <c:pt idx="15">
                  <c:v>2</c:v>
                </c:pt>
                <c:pt idx="16">
                  <c:v>1</c:v>
                </c:pt>
                <c:pt idx="17">
                  <c:v>1</c:v>
                </c:pt>
                <c:pt idx="18">
                  <c:v>0</c:v>
                </c:pt>
                <c:pt idx="19">
                  <c:v>0</c:v>
                </c:pt>
                <c:pt idx="20">
                  <c:v>0</c:v>
                </c:pt>
              </c:numCache>
            </c:numRef>
          </c:val>
          <c:extLst>
            <c:ext xmlns:c16="http://schemas.microsoft.com/office/drawing/2014/chart" uri="{C3380CC4-5D6E-409C-BE32-E72D297353CC}">
              <c16:uniqueId val="{00000000-56D4-4594-A2AA-196837258906}"/>
            </c:ext>
          </c:extLst>
        </c:ser>
        <c:dLbls>
          <c:showLegendKey val="0"/>
          <c:showVal val="0"/>
          <c:showCatName val="0"/>
          <c:showSerName val="0"/>
          <c:showPercent val="0"/>
          <c:showBubbleSize val="0"/>
        </c:dLbls>
        <c:gapWidth val="150"/>
        <c:axId val="442093712"/>
        <c:axId val="1"/>
      </c:barChart>
      <c:catAx>
        <c:axId val="442093712"/>
        <c:scaling>
          <c:orientation val="minMax"/>
        </c:scaling>
        <c:delete val="0"/>
        <c:axPos val="b"/>
        <c:title>
          <c:tx>
            <c:rich>
              <a:bodyPr/>
              <a:lstStyle/>
              <a:p>
                <a:pPr>
                  <a:defRPr/>
                </a:pPr>
                <a:r>
                  <a:rPr lang="en-US"/>
                  <a:t>KAI Index</a:t>
                </a:r>
              </a:p>
              <a:p>
                <a:pPr>
                  <a:defRPr/>
                </a:pPr>
                <a:r>
                  <a:rPr lang="en-US"/>
                  <a:t>Range=71     Mean=91.5     Mode=86     Median=91   SD=11.5</a:t>
                </a:r>
              </a:p>
            </c:rich>
          </c:tx>
          <c:overlay val="0"/>
        </c:title>
        <c:numFmt formatCode="General" sourceLinked="1"/>
        <c:majorTickMark val="out"/>
        <c:minorTickMark val="none"/>
        <c:tickLblPos val="nextTo"/>
        <c:crossAx val="1"/>
        <c:crosses val="autoZero"/>
        <c:auto val="1"/>
        <c:lblAlgn val="ctr"/>
        <c:lblOffset val="100"/>
        <c:noMultiLvlLbl val="0"/>
      </c:catAx>
      <c:valAx>
        <c:axId val="1"/>
        <c:scaling>
          <c:orientation val="minMax"/>
        </c:scaling>
        <c:delete val="0"/>
        <c:axPos val="l"/>
        <c:title>
          <c:tx>
            <c:rich>
              <a:bodyPr/>
              <a:lstStyle/>
              <a:p>
                <a:pPr>
                  <a:defRPr/>
                </a:pPr>
                <a:r>
                  <a:rPr lang="en-US"/>
                  <a:t>Frequency</a:t>
                </a:r>
              </a:p>
            </c:rich>
          </c:tx>
          <c:overlay val="0"/>
        </c:title>
        <c:numFmt formatCode="General" sourceLinked="1"/>
        <c:majorTickMark val="out"/>
        <c:minorTickMark val="none"/>
        <c:tickLblPos val="nextTo"/>
        <c:crossAx val="442093712"/>
        <c:crosses val="autoZero"/>
        <c:crossBetween val="between"/>
      </c:valAx>
      <c:spPr>
        <a:ln>
          <a:solidFill>
            <a:schemeClr val="tx1"/>
          </a:solidFill>
        </a:ln>
      </c:spPr>
    </c:plotArea>
    <c:plotVisOnly val="1"/>
    <c:dispBlanksAs val="gap"/>
    <c:showDLblsOverMax val="0"/>
  </c:chart>
  <c:spPr>
    <a:ln w="12700">
      <a:noFill/>
    </a:ln>
  </c:spPr>
  <c:txPr>
    <a:bodyPr/>
    <a:lstStyle/>
    <a:p>
      <a:pPr>
        <a:defRPr>
          <a:ln>
            <a:noFill/>
          </a:ln>
        </a:defRPr>
      </a:pPr>
      <a:endParaRPr lang="en-US"/>
    </a:p>
  </c:txPr>
  <c:externalData r:id="rId2">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('Oct 2019'!$D$4:$D$12,'Oct 2019'!$D$17:$D$23,'Oct 2019'!$D$28:$D$31,'Oct 2019'!$D$32:$D$32)</cx:f>
        <cx:lvl ptCount="21" formatCode="General">
          <cx:pt idx="0">130</cx:pt>
          <cx:pt idx="3">136</cx:pt>
          <cx:pt idx="4">122</cx:pt>
          <cx:pt idx="5">109</cx:pt>
          <cx:pt idx="6">102</cx:pt>
          <cx:pt idx="7">99</cx:pt>
          <cx:pt idx="8">89</cx:pt>
          <cx:pt idx="9">95</cx:pt>
          <cx:pt idx="10">93</cx:pt>
          <cx:pt idx="11">93</cx:pt>
          <cx:pt idx="12">91</cx:pt>
          <cx:pt idx="13">89</cx:pt>
          <cx:pt idx="14">89</cx:pt>
          <cx:pt idx="15">84</cx:pt>
          <cx:pt idx="16">112</cx:pt>
          <cx:pt idx="17">84</cx:pt>
          <cx:pt idx="18">83</cx:pt>
          <cx:pt idx="19">79</cx:pt>
          <cx:pt idx="20">68</cx:pt>
        </cx:lvl>
      </cx:numDim>
    </cx:data>
  </cx:chartData>
  <cx:chart>
    <cx:plotArea>
      <cx:plotAreaRegion>
        <cx:series layoutId="clusteredColumn" uniqueId="{3FB3F7EC-6483-5542-92AC-AF1527B47AC7}">
          <cx:dataLabels pos="inEnd">
            <cx:visibility seriesName="0" categoryName="0" value="1"/>
          </cx:dataLabels>
          <cx:dataId val="0"/>
          <cx:layoutPr>
            <cx:binning intervalClosed="r">
              <cx:binSize val="10"/>
            </cx:binning>
          </cx:layoutPr>
        </cx:series>
      </cx:plotAreaRegion>
      <cx:axis id="0">
        <cx:catScaling gapWidth="0"/>
        <cx:tickLabels/>
      </cx:axis>
      <cx:axis id="1" hidden="1">
        <cx:valScaling/>
        <cx:majorGridlines/>
        <cx:tickLabels/>
      </cx:axis>
    </cx:plotArea>
  </cx:chart>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Sheet1!$B$2:$B$18</cx:f>
        <cx:lvl ptCount="17" formatCode="General">
          <cx:pt idx="0">136</cx:pt>
          <cx:pt idx="1">130</cx:pt>
          <cx:pt idx="2">123</cx:pt>
          <cx:pt idx="3">122</cx:pt>
          <cx:pt idx="4">114</cx:pt>
          <cx:pt idx="5">112</cx:pt>
          <cx:pt idx="6">107</cx:pt>
          <cx:pt idx="7">103</cx:pt>
          <cx:pt idx="8">99</cx:pt>
          <cx:pt idx="9">95</cx:pt>
          <cx:pt idx="10">93</cx:pt>
          <cx:pt idx="11">91</cx:pt>
          <cx:pt idx="12">84</cx:pt>
          <cx:pt idx="13">83</cx:pt>
          <cx:pt idx="14">82</cx:pt>
          <cx:pt idx="15">79</cx:pt>
          <cx:pt idx="16">68</cx:pt>
        </cx:lvl>
      </cx:numDim>
    </cx:data>
  </cx:chartData>
  <cx:chart>
    <cx:plotArea>
      <cx:plotAreaRegion>
        <cx:series layoutId="clusteredColumn" uniqueId="{70091BAF-B66D-8245-B97A-FAED0C38784D}">
          <cx:tx>
            <cx:txData>
              <cx:f>Sheet1!$B$1</cx:f>
              <cx:v>Total Score</cx:v>
            </cx:txData>
          </cx:tx>
          <cx:dataLabels pos="inEnd">
            <cx:visibility seriesName="0" categoryName="0" value="1"/>
          </cx:dataLabels>
          <cx:dataId val="0"/>
          <cx:layoutPr>
            <cx:binning intervalClosed="r">
              <cx:binSize val="10"/>
            </cx:binning>
          </cx:layoutPr>
        </cx:series>
      </cx:plotAreaRegion>
      <cx:axis id="0">
        <cx:catScaling gapWidth="0"/>
        <cx:tickLabels/>
      </cx:axis>
      <cx:axis id="1" hidden="1">
        <cx:valScaling max="5"/>
        <cx:majorGridlines/>
        <cx:tickLabels/>
        <cx:numFmt formatCode="General" sourceLinked="0"/>
      </cx:axis>
    </cx:plotArea>
  </cx:chart>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68">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cs:chartArea>
  <cs:dataLabel>
    <cs:lnRef idx="0"/>
    <cs:fillRef idx="0"/>
    <cs:effectRef idx="0"/>
    <cs:fontRef idx="minor">
      <a:schemeClr val="dk1"/>
    </cs:fontRef>
    <cs:defRPr sz="900"/>
  </cs:dataLabel>
  <cs:dataLabelCallout>
    <cs:lnRef idx="0"/>
    <cs:fillRef idx="0"/>
    <cs:effectRef idx="0"/>
    <cs:fontRef idx="minor">
      <a:schemeClr val="lt1"/>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seriesAxis>
  <cs:seriesLine>
    <cs:lnRef idx="0"/>
    <cs:fillRef idx="0"/>
    <cs:effectRef idx="0"/>
    <cs:fontRef idx="minor">
      <a:schemeClr val="dk1"/>
    </cs:fontRef>
    <cs:spPr>
      <a:ln w="9525" cap="flat">
        <a:solidFill>
          <a:schemeClr val="bg1">
            <a:lumMod val="50000"/>
          </a:schemeClr>
        </a:solidFill>
        <a:round/>
      </a:ln>
    </cs:spPr>
  </cs:seriesLine>
  <cs:title>
    <cs:lnRef idx="0"/>
    <cs:fillRef idx="0"/>
    <cs:effectRef idx="0"/>
    <cs:fontRef idx="minor">
      <a:schemeClr val="dk1">
        <a:lumMod val="75000"/>
        <a:lumOff val="25000"/>
      </a:schemeClr>
    </cs:fontRef>
    <cs:defRPr sz="1800" b="1"/>
  </cs:title>
  <cs:trendline>
    <cs:lnRef idx="0"/>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defRPr sz="9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68">
  <cs:axisTitle>
    <cs:lnRef idx="0"/>
    <cs:fillRef idx="0"/>
    <cs:effectRef idx="0"/>
    <cs:fontRef idx="minor">
      <a:schemeClr val="dk1">
        <a:lumMod val="75000"/>
        <a:lumOff val="25000"/>
      </a:schemeClr>
    </cs:fontRef>
    <cs:defRPr sz="9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cs:chartArea>
  <cs:dataLabel>
    <cs:lnRef idx="0"/>
    <cs:fillRef idx="0"/>
    <cs:effectRef idx="0"/>
    <cs:fontRef idx="minor">
      <a:schemeClr val="dk1"/>
    </cs:fontRef>
    <cs:defRPr sz="900"/>
  </cs:dataLabel>
  <cs:dataLabelCallout>
    <cs:lnRef idx="0"/>
    <cs:fillRef idx="0"/>
    <cs:effectRef idx="0"/>
    <cs:fontRef idx="minor">
      <a:schemeClr val="lt1"/>
    </cs:fontRef>
    <cs:spPr>
      <a:solidFill>
        <a:schemeClr val="dk1">
          <a:lumMod val="65000"/>
          <a:lumOff val="35000"/>
          <a:alpha val="75000"/>
        </a:schemeClr>
      </a:solidFill>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75000"/>
            <a:lumOff val="25000"/>
          </a:schemeClr>
        </a:solidFill>
      </a:ln>
    </cs:spPr>
    <cs:defRPr sz="9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lumOff val="10000"/>
              </a:schemeClr>
            </a:gs>
            <a:gs pos="0">
              <a:schemeClr val="lt1">
                <a:lumMod val="75000"/>
                <a:alpha val="36000"/>
                <a:lumOff val="10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cs:seriesAxis>
  <cs:seriesLine>
    <cs:lnRef idx="0"/>
    <cs:fillRef idx="0"/>
    <cs:effectRef idx="0"/>
    <cs:fontRef idx="minor">
      <a:schemeClr val="dk1"/>
    </cs:fontRef>
    <cs:spPr>
      <a:ln w="9525" cap="flat">
        <a:solidFill>
          <a:schemeClr val="bg1">
            <a:lumMod val="50000"/>
          </a:schemeClr>
        </a:solidFill>
        <a:round/>
      </a:ln>
    </cs:spPr>
  </cs:seriesLine>
  <cs:title>
    <cs:lnRef idx="0"/>
    <cs:fillRef idx="0"/>
    <cs:effectRef idx="0"/>
    <cs:fontRef idx="minor">
      <a:schemeClr val="dk1">
        <a:lumMod val="75000"/>
        <a:lumOff val="25000"/>
      </a:schemeClr>
    </cs:fontRef>
    <cs:defRPr sz="1800" b="1"/>
  </cs:title>
  <cs:trendline>
    <cs:lnRef idx="0"/>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75000"/>
        <a:lumOff val="25000"/>
      </a:schemeClr>
    </cs:fontRef>
    <cs:defRPr sz="9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defRPr sz="9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7D23DB-DF08-4B4E-A468-6CB11375CA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177</TotalTime>
  <Pages>41</Pages>
  <Words>14625</Words>
  <Characters>83366</Characters>
  <Application>Microsoft Office Word</Application>
  <DocSecurity>0</DocSecurity>
  <Lines>694</Lines>
  <Paragraphs>195</Paragraphs>
  <ScaleCrop>false</ScaleCrop>
  <HeadingPairs>
    <vt:vector size="2" baseType="variant">
      <vt:variant>
        <vt:lpstr>Title</vt:lpstr>
      </vt:variant>
      <vt:variant>
        <vt:i4>1</vt:i4>
      </vt:variant>
    </vt:vector>
  </HeadingPairs>
  <TitlesOfParts>
    <vt:vector size="1" baseType="lpstr">
      <vt:lpstr/>
    </vt:vector>
  </TitlesOfParts>
  <Company>Virginia Polytechnic and State University</Company>
  <LinksUpToDate>false</LinksUpToDate>
  <CharactersWithSpaces>97796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Friedel, Curtis</dc:creator>
  <cp:keywords/>
  <dc:description/>
  <cp:lastModifiedBy>Microsoft Office User</cp:lastModifiedBy>
  <cp:revision>27</cp:revision>
  <cp:lastPrinted>2021-12-30T20:53:00Z</cp:lastPrinted>
  <dcterms:created xsi:type="dcterms:W3CDTF">2021-12-30T11:45:00Z</dcterms:created>
  <dcterms:modified xsi:type="dcterms:W3CDTF">2022-01-03T18:15:00Z</dcterms:modified>
</cp:coreProperties>
</file>